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335D07C0" w:rsidR="000478C0" w:rsidRPr="00CE6783" w:rsidRDefault="000478C0" w:rsidP="00CE6783">
      <w:pPr>
        <w:jc w:val="both"/>
        <w:rPr>
          <w:rFonts w:ascii="Calibri" w:hAnsi="Calibri" w:cs="Calibri"/>
          <w:b/>
          <w:bCs/>
          <w:color w:val="000000"/>
          <w:szCs w:val="22"/>
        </w:rPr>
      </w:pPr>
      <w:r w:rsidRPr="00787881">
        <w:t xml:space="preserve">Job </w:t>
      </w:r>
      <w:r w:rsidR="00641029" w:rsidRPr="00787881">
        <w:t>t</w:t>
      </w:r>
      <w:r w:rsidRPr="00787881">
        <w:t>itle:</w:t>
      </w:r>
      <w:r w:rsidR="00CE6783" w:rsidRPr="00CE6783">
        <w:rPr>
          <w:rFonts w:ascii="Calibri" w:hAnsi="Calibri" w:cs="Calibri"/>
          <w:color w:val="000000"/>
          <w:szCs w:val="22"/>
        </w:rPr>
        <w:t xml:space="preserve"> </w:t>
      </w:r>
      <w:r w:rsidR="00271BDD">
        <w:rPr>
          <w:rFonts w:ascii="Calibri" w:hAnsi="Calibri" w:cs="Calibri"/>
          <w:color w:val="000000"/>
          <w:szCs w:val="22"/>
        </w:rPr>
        <w:t xml:space="preserve">ICT </w:t>
      </w:r>
      <w:r w:rsidR="00CE6783" w:rsidRPr="000C76C9">
        <w:rPr>
          <w:rFonts w:ascii="Calibri" w:hAnsi="Calibri" w:cs="Calibri"/>
          <w:color w:val="000000"/>
          <w:szCs w:val="22"/>
        </w:rPr>
        <w:t>Systems Engineer</w:t>
      </w:r>
    </w:p>
    <w:p w14:paraId="36C8856A" w14:textId="31C88CC5" w:rsidR="000478C0" w:rsidRPr="00787881" w:rsidRDefault="000478C0" w:rsidP="000478C0">
      <w:r w:rsidRPr="00787881">
        <w:t>Grade:</w:t>
      </w:r>
      <w:r w:rsidR="00CE6783">
        <w:t xml:space="preserve"> </w:t>
      </w:r>
    </w:p>
    <w:p w14:paraId="3D3641A2" w14:textId="6DEECA9B" w:rsidR="000478C0" w:rsidRPr="00787881" w:rsidRDefault="000478C0" w:rsidP="000478C0">
      <w:r w:rsidRPr="00787881">
        <w:t>Reports to:</w:t>
      </w:r>
      <w:r w:rsidR="00CE6783">
        <w:t xml:space="preserve"> </w:t>
      </w:r>
      <w:r w:rsidR="00CE6783" w:rsidRPr="000C76C9">
        <w:rPr>
          <w:rFonts w:ascii="Calibri" w:hAnsi="Calibri" w:cs="Calibri"/>
          <w:color w:val="000000"/>
          <w:szCs w:val="22"/>
        </w:rPr>
        <w:t>Head of Infrastructure</w:t>
      </w:r>
    </w:p>
    <w:p w14:paraId="6A8DE227" w14:textId="1F621C54" w:rsidR="00C044FA" w:rsidRPr="00787881" w:rsidRDefault="00C044FA" w:rsidP="000478C0">
      <w:r w:rsidRPr="00787881">
        <w:t>Responsible for:</w:t>
      </w:r>
      <w:r w:rsidR="00CE6783">
        <w:t xml:space="preserve"> </w:t>
      </w:r>
      <w:r w:rsidR="00CE6783" w:rsidRPr="000C76C9">
        <w:rPr>
          <w:rFonts w:ascii="Calibri" w:hAnsi="Calibri" w:cs="Calibri"/>
          <w:color w:val="000000"/>
          <w:szCs w:val="22"/>
        </w:rPr>
        <w:t>Infrastructure</w:t>
      </w:r>
    </w:p>
    <w:p w14:paraId="535B3D4D" w14:textId="10094FE5"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CE6783">
        <w:t xml:space="preserve"> Nana Barfi-Sarpong</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54F6752C" w14:textId="35163DD1" w:rsidR="00790375" w:rsidRPr="00790375" w:rsidRDefault="00790375" w:rsidP="00CE6783">
      <w:pPr>
        <w:pStyle w:val="ListParagraph"/>
        <w:spacing w:before="240"/>
      </w:pPr>
    </w:p>
    <w:p w14:paraId="39D2F19C" w14:textId="77777777" w:rsidR="009D125B" w:rsidRDefault="009D125B" w:rsidP="009D125B">
      <w:pPr>
        <w:numPr>
          <w:ilvl w:val="0"/>
          <w:numId w:val="17"/>
        </w:numPr>
        <w:rPr>
          <w:rFonts w:cs="Arial"/>
        </w:rPr>
      </w:pPr>
      <w:r w:rsidRPr="003E4A00">
        <w:rPr>
          <w:rFonts w:cs="Arial"/>
        </w:rPr>
        <w:t>Work with the Senior System Engineer</w:t>
      </w:r>
      <w:r>
        <w:rPr>
          <w:rFonts w:cs="Arial"/>
        </w:rPr>
        <w:t>s</w:t>
      </w:r>
      <w:r w:rsidRPr="003E4A00">
        <w:rPr>
          <w:rFonts w:cs="Arial"/>
        </w:rPr>
        <w:t xml:space="preserve"> to maintain a highly resilient ICT network at </w:t>
      </w:r>
      <w:r>
        <w:rPr>
          <w:rFonts w:cs="Arial"/>
        </w:rPr>
        <w:t>NNC.</w:t>
      </w:r>
    </w:p>
    <w:p w14:paraId="6C8BBE98" w14:textId="77777777" w:rsidR="009D125B" w:rsidRDefault="009D125B" w:rsidP="009D125B">
      <w:pPr>
        <w:numPr>
          <w:ilvl w:val="0"/>
          <w:numId w:val="17"/>
        </w:numPr>
        <w:rPr>
          <w:rFonts w:cs="Arial"/>
        </w:rPr>
      </w:pPr>
      <w:r w:rsidRPr="003E4A00">
        <w:rPr>
          <w:rFonts w:cs="Arial"/>
        </w:rPr>
        <w:t>Adherence to ITIL procedures and practices in relation to the infrastructure, network, and systems / data security.</w:t>
      </w:r>
    </w:p>
    <w:p w14:paraId="481BADA7" w14:textId="77777777" w:rsidR="009D125B" w:rsidRDefault="009D125B" w:rsidP="009D125B">
      <w:pPr>
        <w:numPr>
          <w:ilvl w:val="0"/>
          <w:numId w:val="17"/>
        </w:numPr>
        <w:rPr>
          <w:rFonts w:cs="Arial"/>
        </w:rPr>
      </w:pPr>
      <w:r w:rsidRPr="003E4A00">
        <w:rPr>
          <w:rFonts w:cs="Arial"/>
        </w:rPr>
        <w:t xml:space="preserve">Development of ICT systems and infrastructure, as part of ICT project and programme activity, to better support the needs of </w:t>
      </w:r>
      <w:r>
        <w:rPr>
          <w:rFonts w:cs="Arial"/>
        </w:rPr>
        <w:t>NNC</w:t>
      </w:r>
    </w:p>
    <w:p w14:paraId="68E1B0D0" w14:textId="77777777" w:rsidR="009D125B" w:rsidRDefault="009D125B" w:rsidP="009D125B">
      <w:pPr>
        <w:numPr>
          <w:ilvl w:val="0"/>
          <w:numId w:val="17"/>
        </w:numPr>
        <w:rPr>
          <w:rFonts w:cs="Arial"/>
        </w:rPr>
      </w:pPr>
      <w:r>
        <w:rPr>
          <w:rFonts w:cs="Arial"/>
        </w:rPr>
        <w:t>Achieve</w:t>
      </w:r>
      <w:r w:rsidRPr="003E4A00">
        <w:rPr>
          <w:rFonts w:cs="Arial"/>
        </w:rPr>
        <w:t xml:space="preserve"> Performance Indicators in relation to system availability and ICT technical support.</w:t>
      </w:r>
    </w:p>
    <w:p w14:paraId="354910E7" w14:textId="77777777" w:rsidR="009D125B" w:rsidRDefault="009D125B" w:rsidP="009D125B">
      <w:pPr>
        <w:numPr>
          <w:ilvl w:val="0"/>
          <w:numId w:val="17"/>
        </w:numPr>
        <w:rPr>
          <w:rFonts w:cs="Arial"/>
        </w:rPr>
      </w:pPr>
      <w:r>
        <w:rPr>
          <w:rFonts w:cs="Arial"/>
        </w:rPr>
        <w:t>Assist with a</w:t>
      </w:r>
      <w:r w:rsidRPr="003E4A00">
        <w:rPr>
          <w:rFonts w:cs="Arial"/>
        </w:rPr>
        <w:t>chiev</w:t>
      </w:r>
      <w:r>
        <w:rPr>
          <w:rFonts w:cs="Arial"/>
        </w:rPr>
        <w:t>ing</w:t>
      </w:r>
      <w:r w:rsidRPr="003E4A00">
        <w:rPr>
          <w:rFonts w:cs="Arial"/>
        </w:rPr>
        <w:t xml:space="preserve"> ISO 27001 accreditation.</w:t>
      </w:r>
    </w:p>
    <w:p w14:paraId="4F1A32A0" w14:textId="77777777" w:rsidR="009D125B" w:rsidRDefault="009D125B" w:rsidP="009D125B">
      <w:pPr>
        <w:numPr>
          <w:ilvl w:val="0"/>
          <w:numId w:val="17"/>
        </w:numPr>
        <w:rPr>
          <w:rFonts w:cs="Arial"/>
        </w:rPr>
      </w:pPr>
      <w:r>
        <w:rPr>
          <w:rFonts w:cs="Arial"/>
        </w:rPr>
        <w:t>Assist with achieving c</w:t>
      </w:r>
      <w:r w:rsidRPr="003E4A00">
        <w:rPr>
          <w:rFonts w:cs="Arial"/>
        </w:rPr>
        <w:t>ompliance with technical aspects of policies and industry standards, (e.g. PSN</w:t>
      </w:r>
      <w:r>
        <w:rPr>
          <w:rFonts w:cs="Arial"/>
        </w:rPr>
        <w:t xml:space="preserve"> and</w:t>
      </w:r>
      <w:r w:rsidRPr="003E4A00">
        <w:rPr>
          <w:rFonts w:cs="Arial"/>
        </w:rPr>
        <w:t xml:space="preserve"> GDPR)</w:t>
      </w:r>
      <w:r>
        <w:rPr>
          <w:rFonts w:cs="Arial"/>
        </w:rPr>
        <w:t>.</w:t>
      </w:r>
    </w:p>
    <w:p w14:paraId="3B15139E" w14:textId="77777777" w:rsidR="009D125B" w:rsidRDefault="009D125B" w:rsidP="009D125B">
      <w:pPr>
        <w:numPr>
          <w:ilvl w:val="0"/>
          <w:numId w:val="17"/>
        </w:numPr>
        <w:rPr>
          <w:rFonts w:cs="Arial"/>
          <w:color w:val="000000"/>
        </w:rPr>
      </w:pPr>
      <w:r w:rsidRPr="003E4A00">
        <w:rPr>
          <w:rFonts w:cs="Arial"/>
          <w:color w:val="000000"/>
        </w:rPr>
        <w:t xml:space="preserve">Responding to ICT calls that relate to the </w:t>
      </w:r>
      <w:r>
        <w:rPr>
          <w:rFonts w:cs="Arial"/>
          <w:color w:val="000000"/>
        </w:rPr>
        <w:t xml:space="preserve">Business </w:t>
      </w:r>
      <w:r w:rsidRPr="003E4A00">
        <w:rPr>
          <w:rFonts w:cs="Arial"/>
          <w:color w:val="000000"/>
        </w:rPr>
        <w:t>support</w:t>
      </w:r>
      <w:r>
        <w:rPr>
          <w:rFonts w:cs="Arial"/>
          <w:color w:val="000000"/>
        </w:rPr>
        <w:t xml:space="preserve"> team.</w:t>
      </w:r>
    </w:p>
    <w:p w14:paraId="329E7907" w14:textId="77777777" w:rsidR="009D125B" w:rsidRDefault="009D125B" w:rsidP="009D125B">
      <w:pPr>
        <w:numPr>
          <w:ilvl w:val="0"/>
          <w:numId w:val="17"/>
        </w:numPr>
        <w:rPr>
          <w:rFonts w:cs="Arial"/>
          <w:color w:val="000000"/>
        </w:rPr>
      </w:pPr>
      <w:r w:rsidRPr="003E4A00">
        <w:rPr>
          <w:rFonts w:cs="Arial"/>
        </w:rPr>
        <w:t xml:space="preserve">Assist with maintaining </w:t>
      </w:r>
      <w:r w:rsidRPr="003E4A00">
        <w:rPr>
          <w:rFonts w:cs="Arial"/>
          <w:color w:val="000000"/>
        </w:rPr>
        <w:t>back-ups, business continuity and disaster recovery plans</w:t>
      </w:r>
      <w:r>
        <w:rPr>
          <w:rFonts w:cs="Arial"/>
          <w:color w:val="000000"/>
        </w:rPr>
        <w:t>.</w:t>
      </w:r>
    </w:p>
    <w:p w14:paraId="7D227458" w14:textId="0495D937" w:rsidR="00790375" w:rsidRPr="00790375" w:rsidRDefault="009D125B" w:rsidP="009D125B">
      <w:pPr>
        <w:pStyle w:val="ListParagraph"/>
        <w:rPr>
          <w:rFonts w:cs="Arial"/>
          <w:sz w:val="24"/>
          <w:szCs w:val="24"/>
        </w:rPr>
      </w:pPr>
      <w:r>
        <w:rPr>
          <w:rFonts w:cs="Arial"/>
          <w:color w:val="000000"/>
        </w:rPr>
        <w:t>Assist with the i</w:t>
      </w:r>
      <w:r w:rsidRPr="003E4A00">
        <w:rPr>
          <w:rFonts w:cs="Arial"/>
          <w:color w:val="000000"/>
        </w:rPr>
        <w:t>mplement</w:t>
      </w:r>
      <w:r>
        <w:rPr>
          <w:rFonts w:cs="Arial"/>
          <w:color w:val="000000"/>
        </w:rPr>
        <w:t>ation of</w:t>
      </w:r>
      <w:r w:rsidRPr="003E4A00">
        <w:rPr>
          <w:rFonts w:cs="Arial"/>
          <w:color w:val="000000"/>
        </w:rPr>
        <w:t xml:space="preserve"> infrastructure and network changes in accordance with the change control process.</w:t>
      </w:r>
    </w:p>
    <w:p w14:paraId="12DB28D1" w14:textId="5A55AC90" w:rsidR="008D5D92" w:rsidRDefault="008D5D92" w:rsidP="00A94E74">
      <w:pPr>
        <w:pStyle w:val="Heading2"/>
      </w:pPr>
      <w:r>
        <w:t>General responsibilities</w:t>
      </w:r>
      <w:r w:rsidR="006D232C">
        <w:t xml:space="preserve"> applicable to all jobs</w:t>
      </w:r>
    </w:p>
    <w:p w14:paraId="020D0CA0" w14:textId="77777777" w:rsidR="00CE6783" w:rsidRPr="00FF4AB3" w:rsidRDefault="00CE6783" w:rsidP="00CE6783">
      <w:pPr>
        <w:rPr>
          <w:rFonts w:asciiTheme="minorHAnsi" w:hAnsiTheme="minorHAnsi" w:cstheme="minorHAnsi"/>
          <w:color w:val="000000"/>
          <w:szCs w:val="22"/>
        </w:rPr>
      </w:pPr>
      <w:r w:rsidRPr="00FF4AB3">
        <w:rPr>
          <w:rFonts w:asciiTheme="minorHAnsi" w:hAnsiTheme="minorHAnsi" w:cstheme="minorHAnsi"/>
          <w:color w:val="000000"/>
          <w:szCs w:val="22"/>
        </w:rPr>
        <w:t>You will become an important member of a thriving team, working with Azure, AWS, and everything from networks to storage units hosted within NNC’s 4 Data Centre’s. You will be involved in a mix of projects, maintenance, and escalation tickets from the service desk, with no week being the same as the previous one.</w:t>
      </w:r>
    </w:p>
    <w:p w14:paraId="49AA0242" w14:textId="77777777" w:rsidR="00CE6783" w:rsidRPr="00FF4AB3" w:rsidRDefault="00CE6783" w:rsidP="00CE6783">
      <w:pPr>
        <w:rPr>
          <w:rFonts w:asciiTheme="minorHAnsi" w:hAnsiTheme="minorHAnsi" w:cstheme="minorHAnsi"/>
          <w:color w:val="000000"/>
          <w:szCs w:val="22"/>
        </w:rPr>
      </w:pPr>
    </w:p>
    <w:p w14:paraId="1A25774C" w14:textId="71242FAC" w:rsidR="00CE6783" w:rsidRDefault="00CE6783" w:rsidP="00CE6783">
      <w:pPr>
        <w:rPr>
          <w:rFonts w:asciiTheme="minorHAnsi" w:hAnsiTheme="minorHAnsi" w:cstheme="minorHAnsi"/>
          <w:color w:val="000000"/>
          <w:szCs w:val="22"/>
        </w:rPr>
      </w:pPr>
      <w:r w:rsidRPr="00FF4AB3">
        <w:rPr>
          <w:rFonts w:asciiTheme="minorHAnsi" w:hAnsiTheme="minorHAnsi" w:cstheme="minorHAnsi"/>
          <w:color w:val="000000"/>
          <w:szCs w:val="22"/>
        </w:rPr>
        <w:lastRenderedPageBreak/>
        <w:t>It is important you have a passion for technology and a strong desire to help drive improvements in technology to advance the council’s operations and user experience.</w:t>
      </w:r>
    </w:p>
    <w:p w14:paraId="1445D57E" w14:textId="561C0DED" w:rsidR="009D125B" w:rsidRDefault="009D125B" w:rsidP="00CE6783">
      <w:pPr>
        <w:rPr>
          <w:rFonts w:asciiTheme="minorHAnsi" w:hAnsiTheme="minorHAnsi" w:cstheme="minorHAnsi"/>
          <w:color w:val="000000"/>
          <w:szCs w:val="22"/>
        </w:rPr>
      </w:pPr>
    </w:p>
    <w:p w14:paraId="60F127AC" w14:textId="58D86526" w:rsidR="00CF766C" w:rsidRPr="00CF766C" w:rsidRDefault="00CF766C" w:rsidP="007A7E90">
      <w:pPr>
        <w:numPr>
          <w:ilvl w:val="0"/>
          <w:numId w:val="19"/>
        </w:numPr>
        <w:jc w:val="both"/>
        <w:rPr>
          <w:rFonts w:cs="Arial"/>
        </w:rPr>
      </w:pPr>
      <w:r w:rsidRPr="00CF766C">
        <w:rPr>
          <w:rFonts w:cs="Arial"/>
          <w:spacing w:val="-2"/>
          <w:lang w:val="en-US"/>
        </w:rPr>
        <w:t>Design and deploy including support and development of operating systems and applications.</w:t>
      </w:r>
    </w:p>
    <w:p w14:paraId="1E8BEB9F" w14:textId="77777777" w:rsidR="00CF766C" w:rsidRPr="00806995" w:rsidRDefault="00CF766C" w:rsidP="00CF766C">
      <w:pPr>
        <w:numPr>
          <w:ilvl w:val="0"/>
          <w:numId w:val="19"/>
        </w:numPr>
        <w:rPr>
          <w:rFonts w:cs="Arial"/>
        </w:rPr>
      </w:pPr>
      <w:r>
        <w:rPr>
          <w:rFonts w:cs="Arial"/>
        </w:rPr>
        <w:t>Monitor and g</w:t>
      </w:r>
      <w:r w:rsidRPr="00806995">
        <w:rPr>
          <w:rFonts w:cs="Arial"/>
        </w:rPr>
        <w:t>auge the effectiveness and efficiency of existing systems; develop and implement strategies for improving or further leveraging these systems</w:t>
      </w:r>
    </w:p>
    <w:p w14:paraId="012CBEEC" w14:textId="77777777" w:rsidR="00CF766C" w:rsidRPr="00806995" w:rsidRDefault="00CF766C" w:rsidP="00CF766C">
      <w:pPr>
        <w:numPr>
          <w:ilvl w:val="0"/>
          <w:numId w:val="19"/>
        </w:numPr>
        <w:rPr>
          <w:rFonts w:cs="Arial"/>
          <w:spacing w:val="-2"/>
          <w:lang w:val="en-US"/>
        </w:rPr>
      </w:pPr>
      <w:r w:rsidRPr="00806995">
        <w:rPr>
          <w:rFonts w:cs="Arial"/>
          <w:spacing w:val="-2"/>
          <w:lang w:val="en-US"/>
        </w:rPr>
        <w:t xml:space="preserve">Install, configure, and support Internet access and e-mail facilities. In conjunction with the </w:t>
      </w:r>
      <w:r>
        <w:rPr>
          <w:rFonts w:cs="Arial"/>
          <w:spacing w:val="-2"/>
          <w:lang w:val="en-US"/>
        </w:rPr>
        <w:t>Senior Systems Engineers,</w:t>
      </w:r>
      <w:r w:rsidRPr="00806995">
        <w:rPr>
          <w:rFonts w:cs="Arial"/>
          <w:spacing w:val="-2"/>
          <w:lang w:val="en-US"/>
        </w:rPr>
        <w:t xml:space="preserve"> monitor usage, issue reports to managers and report any concerns to the ICT</w:t>
      </w:r>
      <w:r>
        <w:rPr>
          <w:rFonts w:cs="Arial"/>
          <w:spacing w:val="-2"/>
          <w:lang w:val="en-US"/>
        </w:rPr>
        <w:t xml:space="preserve"> Head of Infrastructure</w:t>
      </w:r>
      <w:r w:rsidRPr="00806995">
        <w:rPr>
          <w:rFonts w:cs="Arial"/>
          <w:spacing w:val="-2"/>
          <w:lang w:val="en-US"/>
        </w:rPr>
        <w:t>.</w:t>
      </w:r>
    </w:p>
    <w:p w14:paraId="53EE4A7F" w14:textId="77777777" w:rsidR="00CF766C" w:rsidRDefault="00CF766C" w:rsidP="00CF766C">
      <w:pPr>
        <w:numPr>
          <w:ilvl w:val="0"/>
          <w:numId w:val="19"/>
        </w:numPr>
        <w:rPr>
          <w:rFonts w:cs="Arial"/>
        </w:rPr>
      </w:pPr>
      <w:r w:rsidRPr="00806995">
        <w:rPr>
          <w:rFonts w:cs="Arial"/>
        </w:rPr>
        <w:t xml:space="preserve">In conjunction with the </w:t>
      </w:r>
      <w:r>
        <w:rPr>
          <w:rFonts w:cs="Arial"/>
        </w:rPr>
        <w:t>Senior Systems Engineers</w:t>
      </w:r>
      <w:r w:rsidRPr="00806995">
        <w:rPr>
          <w:rFonts w:cs="Arial"/>
        </w:rPr>
        <w:t>, regularly monitor the local and wide area networks, servers, switches, and routers, including bandwidth utilisation, to detect potential problems.</w:t>
      </w:r>
    </w:p>
    <w:p w14:paraId="3C75121C" w14:textId="77777777" w:rsidR="00CF766C" w:rsidRPr="00806995" w:rsidRDefault="00CF766C" w:rsidP="00CF766C">
      <w:pPr>
        <w:numPr>
          <w:ilvl w:val="0"/>
          <w:numId w:val="19"/>
        </w:numPr>
        <w:rPr>
          <w:rFonts w:cs="Arial"/>
        </w:rPr>
      </w:pPr>
      <w:r w:rsidRPr="00806995">
        <w:rPr>
          <w:rFonts w:cs="Arial"/>
        </w:rPr>
        <w:t>Provide remote support to the ICT systems</w:t>
      </w:r>
      <w:r>
        <w:rPr>
          <w:rFonts w:cs="Arial"/>
        </w:rPr>
        <w:t>.</w:t>
      </w:r>
    </w:p>
    <w:p w14:paraId="4A2ADA8F" w14:textId="77777777" w:rsidR="00CF766C" w:rsidRPr="00806995" w:rsidRDefault="00CF766C" w:rsidP="00CF766C">
      <w:pPr>
        <w:numPr>
          <w:ilvl w:val="0"/>
          <w:numId w:val="19"/>
        </w:numPr>
        <w:rPr>
          <w:rFonts w:cs="Arial"/>
        </w:rPr>
      </w:pPr>
      <w:r>
        <w:rPr>
          <w:rFonts w:cs="Arial"/>
        </w:rPr>
        <w:t xml:space="preserve">Support the development </w:t>
      </w:r>
      <w:r w:rsidRPr="00806995">
        <w:rPr>
          <w:rFonts w:cs="Arial"/>
        </w:rPr>
        <w:t>of Corporate ICT systems and provide documentation to support changes.</w:t>
      </w:r>
    </w:p>
    <w:p w14:paraId="105B9C18" w14:textId="77777777" w:rsidR="00CF766C" w:rsidRDefault="00CF766C" w:rsidP="00CF766C">
      <w:pPr>
        <w:pStyle w:val="ListBullet2"/>
        <w:numPr>
          <w:ilvl w:val="0"/>
          <w:numId w:val="19"/>
        </w:numPr>
        <w:rPr>
          <w:sz w:val="24"/>
          <w:szCs w:val="24"/>
        </w:rPr>
      </w:pPr>
      <w:r>
        <w:rPr>
          <w:sz w:val="24"/>
          <w:szCs w:val="24"/>
        </w:rPr>
        <w:t>P</w:t>
      </w:r>
      <w:r w:rsidRPr="00806995">
        <w:rPr>
          <w:sz w:val="24"/>
          <w:szCs w:val="24"/>
        </w:rPr>
        <w:t>erform server and security audits, system backup procedures, and other recovery processes in accordance with the disaster recovery and business continuity strategies.</w:t>
      </w:r>
    </w:p>
    <w:p w14:paraId="3B279367" w14:textId="77777777" w:rsidR="00CF766C" w:rsidRPr="00806995" w:rsidRDefault="00CF766C" w:rsidP="00CF766C">
      <w:pPr>
        <w:pStyle w:val="ListBullet2"/>
        <w:numPr>
          <w:ilvl w:val="0"/>
          <w:numId w:val="19"/>
        </w:numPr>
        <w:rPr>
          <w:sz w:val="24"/>
          <w:szCs w:val="24"/>
        </w:rPr>
      </w:pPr>
      <w:r w:rsidRPr="00806995">
        <w:rPr>
          <w:sz w:val="24"/>
          <w:szCs w:val="24"/>
        </w:rPr>
        <w:t>Conduct research on software and systems products to justify recommendations and to support purchasing efforts.</w:t>
      </w:r>
    </w:p>
    <w:p w14:paraId="7DE3A49C" w14:textId="77777777" w:rsidR="00CF766C" w:rsidRDefault="00CF766C" w:rsidP="00CF766C">
      <w:pPr>
        <w:numPr>
          <w:ilvl w:val="0"/>
          <w:numId w:val="19"/>
        </w:numPr>
        <w:rPr>
          <w:rFonts w:cs="Arial"/>
        </w:rPr>
      </w:pPr>
      <w:r>
        <w:rPr>
          <w:rFonts w:cs="Arial"/>
        </w:rPr>
        <w:t xml:space="preserve">Where appropriate, interact and </w:t>
      </w:r>
      <w:r w:rsidRPr="00806995">
        <w:rPr>
          <w:rFonts w:cs="Arial"/>
        </w:rPr>
        <w:t>negotiate with vendors, outsourcers, and contractors to secure system-related products and services.</w:t>
      </w:r>
    </w:p>
    <w:p w14:paraId="22387E54" w14:textId="77777777" w:rsidR="00CF766C" w:rsidRDefault="00CF766C" w:rsidP="00CF766C">
      <w:pPr>
        <w:numPr>
          <w:ilvl w:val="0"/>
          <w:numId w:val="19"/>
        </w:numPr>
        <w:rPr>
          <w:rFonts w:cs="Arial"/>
          <w:spacing w:val="-2"/>
        </w:rPr>
      </w:pPr>
      <w:r w:rsidRPr="00806995">
        <w:rPr>
          <w:rFonts w:cs="Arial"/>
          <w:spacing w:val="-2"/>
        </w:rPr>
        <w:t>Provide ICT support and expertise on the Storage Area Network, Virtual Environments and VoIP System.</w:t>
      </w:r>
    </w:p>
    <w:p w14:paraId="4E92BBA7" w14:textId="77777777" w:rsidR="00CF766C" w:rsidRPr="008C4F04" w:rsidRDefault="00CF766C" w:rsidP="00CF766C">
      <w:pPr>
        <w:numPr>
          <w:ilvl w:val="0"/>
          <w:numId w:val="19"/>
        </w:numPr>
        <w:rPr>
          <w:rFonts w:cs="Arial"/>
          <w:spacing w:val="-2"/>
        </w:rPr>
      </w:pPr>
      <w:r w:rsidRPr="009853AC">
        <w:rPr>
          <w:rFonts w:cs="Arial"/>
        </w:rPr>
        <w:t>Assist with the installation, configuration, and deployment of Citrix applications, software, and/or enhancements to existing thin client applications throughout the ICT estate</w:t>
      </w:r>
    </w:p>
    <w:p w14:paraId="23B6A542" w14:textId="77777777" w:rsidR="00CF766C" w:rsidRPr="00806995" w:rsidRDefault="00CF766C" w:rsidP="00CF766C">
      <w:pPr>
        <w:numPr>
          <w:ilvl w:val="0"/>
          <w:numId w:val="19"/>
        </w:numPr>
        <w:rPr>
          <w:rFonts w:cs="Arial"/>
          <w:spacing w:val="-2"/>
        </w:rPr>
      </w:pPr>
      <w:r w:rsidRPr="00E637B1">
        <w:rPr>
          <w:rFonts w:cs="Arial"/>
        </w:rPr>
        <w:t>Assist the deployment and security of devices and applications across an enterprise SCCM.</w:t>
      </w:r>
    </w:p>
    <w:p w14:paraId="4EE662E9" w14:textId="77777777" w:rsidR="00CF766C" w:rsidRDefault="00CF766C" w:rsidP="00CF766C">
      <w:pPr>
        <w:numPr>
          <w:ilvl w:val="0"/>
          <w:numId w:val="19"/>
        </w:numPr>
        <w:rPr>
          <w:rFonts w:cs="Arial"/>
          <w:spacing w:val="-2"/>
        </w:rPr>
      </w:pPr>
      <w:r w:rsidRPr="00806995">
        <w:rPr>
          <w:rFonts w:cs="Arial"/>
          <w:spacing w:val="-2"/>
        </w:rPr>
        <w:t>Prov</w:t>
      </w:r>
      <w:r>
        <w:rPr>
          <w:rFonts w:cs="Arial"/>
          <w:spacing w:val="-2"/>
        </w:rPr>
        <w:t>ide support to the Service Desk.</w:t>
      </w:r>
    </w:p>
    <w:p w14:paraId="38365F15" w14:textId="77777777" w:rsidR="00CF766C" w:rsidRPr="00806995" w:rsidRDefault="00CF766C" w:rsidP="00CF766C">
      <w:pPr>
        <w:numPr>
          <w:ilvl w:val="0"/>
          <w:numId w:val="19"/>
        </w:numPr>
        <w:rPr>
          <w:rFonts w:cs="Arial"/>
          <w:spacing w:val="-2"/>
        </w:rPr>
      </w:pPr>
      <w:r w:rsidRPr="00994339">
        <w:rPr>
          <w:rFonts w:cs="Arial"/>
        </w:rPr>
        <w:t>Work on ICT projects as and when authorised, i.e. projects relating to the maintenance, improvement or replacement of ICT infrastructure and applications.  Provide technical input to projects on design, build, testing and ongoing support.  Provide documentation to support changes.</w:t>
      </w:r>
    </w:p>
    <w:p w14:paraId="7900773A" w14:textId="77777777" w:rsidR="00CF766C" w:rsidRPr="00806995" w:rsidRDefault="00CF766C" w:rsidP="00CF766C">
      <w:pPr>
        <w:numPr>
          <w:ilvl w:val="0"/>
          <w:numId w:val="19"/>
        </w:numPr>
        <w:tabs>
          <w:tab w:val="left" w:pos="-720"/>
        </w:tabs>
        <w:suppressAutoHyphens/>
        <w:jc w:val="both"/>
        <w:rPr>
          <w:rFonts w:cs="Arial"/>
          <w:spacing w:val="-2"/>
          <w:lang w:val="en-US"/>
        </w:rPr>
      </w:pPr>
      <w:r w:rsidRPr="00806995">
        <w:rPr>
          <w:rFonts w:cs="Arial"/>
          <w:spacing w:val="-2"/>
          <w:lang w:val="en-US"/>
        </w:rPr>
        <w:t>Any other reasonable tasks commensurate with the abilities and skills of the post</w:t>
      </w:r>
      <w:r>
        <w:rPr>
          <w:rFonts w:cs="Arial"/>
          <w:spacing w:val="-2"/>
          <w:lang w:val="en-US"/>
        </w:rPr>
        <w:t xml:space="preserve"> </w:t>
      </w:r>
      <w:r w:rsidRPr="00806995">
        <w:rPr>
          <w:rFonts w:cs="Arial"/>
          <w:spacing w:val="-2"/>
          <w:lang w:val="en-US"/>
        </w:rPr>
        <w:t>holder.</w:t>
      </w:r>
    </w:p>
    <w:p w14:paraId="0D4F1E0F" w14:textId="77777777" w:rsidR="009D125B" w:rsidRPr="00FF4AB3" w:rsidRDefault="009D125B" w:rsidP="00CE6783">
      <w:pPr>
        <w:rPr>
          <w:rFonts w:asciiTheme="minorHAnsi" w:hAnsiTheme="minorHAnsi" w:cstheme="minorHAnsi"/>
          <w:color w:val="000000"/>
          <w:szCs w:val="22"/>
        </w:rPr>
      </w:pP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21048E79" w14:textId="1A798C05"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lastRenderedPageBreak/>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0636DFBD" w14:textId="47B67BD5" w:rsidR="00EC1210" w:rsidRDefault="00CE6783" w:rsidP="00EC1210">
            <w:r>
              <w:t>MSCE/MCSA/MCP</w:t>
            </w:r>
          </w:p>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478A4C23" w14:textId="77777777" w:rsidR="00CE6783" w:rsidRPr="00FF4AB3" w:rsidRDefault="00CE6783" w:rsidP="00CE6783">
            <w:pPr>
              <w:rPr>
                <w:rFonts w:asciiTheme="minorHAnsi" w:hAnsiTheme="minorHAnsi" w:cstheme="minorHAnsi"/>
                <w:color w:val="000000"/>
                <w:szCs w:val="22"/>
              </w:rPr>
            </w:pPr>
            <w:r w:rsidRPr="00FF4AB3">
              <w:rPr>
                <w:rFonts w:asciiTheme="minorHAnsi" w:hAnsiTheme="minorHAnsi" w:cstheme="minorHAnsi"/>
                <w:color w:val="000000"/>
                <w:szCs w:val="22"/>
              </w:rPr>
              <w:t xml:space="preserve">Strong foundational IT knowledge </w:t>
            </w:r>
          </w:p>
          <w:p w14:paraId="6DC385D1" w14:textId="25549FD4" w:rsidR="00D147B6" w:rsidRDefault="00D147B6" w:rsidP="00EC1210"/>
        </w:tc>
        <w:tc>
          <w:tcPr>
            <w:tcW w:w="5783" w:type="dxa"/>
          </w:tcPr>
          <w:p w14:paraId="00F19D37" w14:textId="77777777" w:rsidR="00EC1210" w:rsidRDefault="00EC1210" w:rsidP="00EC1210"/>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44E76405" w14:textId="4699DFB9" w:rsidR="00CE6783" w:rsidRPr="00CE6783" w:rsidRDefault="00CE6783" w:rsidP="00CE6783">
            <w:pPr>
              <w:rPr>
                <w:rFonts w:asciiTheme="minorHAnsi" w:hAnsiTheme="minorHAnsi" w:cstheme="minorHAnsi"/>
                <w:color w:val="454545"/>
                <w:szCs w:val="22"/>
              </w:rPr>
            </w:pPr>
            <w:r w:rsidRPr="00FF4AB3">
              <w:rPr>
                <w:rFonts w:asciiTheme="minorHAnsi" w:hAnsiTheme="minorHAnsi" w:cstheme="minorHAnsi"/>
                <w:color w:val="000000"/>
                <w:szCs w:val="22"/>
              </w:rPr>
              <w:t>Server 2012-2022 administration</w:t>
            </w:r>
            <w:r>
              <w:rPr>
                <w:rFonts w:asciiTheme="minorHAnsi" w:hAnsiTheme="minorHAnsi" w:cstheme="minorHAnsi"/>
                <w:color w:val="000000"/>
                <w:szCs w:val="22"/>
              </w:rPr>
              <w:br/>
            </w:r>
            <w:r w:rsidRPr="00FF4AB3">
              <w:rPr>
                <w:rFonts w:asciiTheme="minorHAnsi" w:hAnsiTheme="minorHAnsi" w:cstheme="minorHAnsi"/>
                <w:color w:val="000000"/>
                <w:szCs w:val="22"/>
              </w:rPr>
              <w:t>AD/AAD and all related technical components related to managing domains</w:t>
            </w:r>
            <w:r>
              <w:rPr>
                <w:rFonts w:asciiTheme="minorHAnsi" w:hAnsiTheme="minorHAnsi" w:cstheme="minorHAnsi"/>
                <w:color w:val="000000"/>
                <w:szCs w:val="22"/>
              </w:rPr>
              <w:br/>
            </w:r>
            <w:r w:rsidRPr="00FF4AB3">
              <w:rPr>
                <w:rFonts w:asciiTheme="minorHAnsi" w:hAnsiTheme="minorHAnsi" w:cstheme="minorHAnsi"/>
                <w:color w:val="454545"/>
                <w:szCs w:val="22"/>
              </w:rPr>
              <w:t>O365 management and troubleshooting</w:t>
            </w:r>
            <w:r>
              <w:rPr>
                <w:rFonts w:asciiTheme="minorHAnsi" w:hAnsiTheme="minorHAnsi" w:cstheme="minorHAnsi"/>
                <w:color w:val="454545"/>
                <w:szCs w:val="22"/>
              </w:rPr>
              <w:br/>
            </w:r>
            <w:r w:rsidRPr="00FF4AB3">
              <w:rPr>
                <w:rFonts w:asciiTheme="minorHAnsi" w:hAnsiTheme="minorHAnsi" w:cstheme="minorHAnsi"/>
                <w:color w:val="000000"/>
                <w:szCs w:val="22"/>
              </w:rPr>
              <w:t>Virtualisation platform management</w:t>
            </w:r>
          </w:p>
          <w:p w14:paraId="7BF4E1AA" w14:textId="77777777" w:rsidR="00CE6783" w:rsidRPr="00FF4AB3" w:rsidRDefault="00CE6783" w:rsidP="00CE6783">
            <w:pPr>
              <w:rPr>
                <w:rFonts w:asciiTheme="minorHAnsi" w:hAnsiTheme="minorHAnsi" w:cstheme="minorHAnsi"/>
                <w:color w:val="000000"/>
                <w:szCs w:val="22"/>
              </w:rPr>
            </w:pPr>
            <w:r w:rsidRPr="00FF4AB3">
              <w:rPr>
                <w:rFonts w:asciiTheme="minorHAnsi" w:hAnsiTheme="minorHAnsi" w:cstheme="minorHAnsi"/>
                <w:color w:val="000000"/>
                <w:szCs w:val="22"/>
              </w:rPr>
              <w:t>Networking management and troubleshooting</w:t>
            </w:r>
          </w:p>
          <w:p w14:paraId="7C822C64" w14:textId="77777777" w:rsidR="00CE6783" w:rsidRPr="00FF4AB3" w:rsidRDefault="00CE6783" w:rsidP="00CE6783">
            <w:pPr>
              <w:rPr>
                <w:rFonts w:asciiTheme="minorHAnsi" w:hAnsiTheme="minorHAnsi" w:cstheme="minorHAnsi"/>
                <w:color w:val="000000"/>
                <w:szCs w:val="22"/>
              </w:rPr>
            </w:pPr>
            <w:r w:rsidRPr="00FF4AB3">
              <w:rPr>
                <w:rFonts w:asciiTheme="minorHAnsi" w:hAnsiTheme="minorHAnsi" w:cstheme="minorHAnsi"/>
                <w:color w:val="000000"/>
                <w:szCs w:val="22"/>
              </w:rPr>
              <w:t>Storage management and troubleshooting</w:t>
            </w:r>
          </w:p>
          <w:p w14:paraId="6F59037A" w14:textId="77777777" w:rsidR="00CE6783" w:rsidRPr="00FF4AB3" w:rsidRDefault="00CE6783" w:rsidP="00CE6783">
            <w:pPr>
              <w:rPr>
                <w:rFonts w:asciiTheme="minorHAnsi" w:hAnsiTheme="minorHAnsi" w:cstheme="minorHAnsi"/>
                <w:color w:val="454545"/>
                <w:szCs w:val="22"/>
              </w:rPr>
            </w:pPr>
          </w:p>
          <w:p w14:paraId="285E33AD" w14:textId="4F477842" w:rsidR="00CE6783" w:rsidRPr="00FF4AB3" w:rsidRDefault="00CE6783" w:rsidP="00CE6783">
            <w:pPr>
              <w:spacing w:after="600"/>
              <w:rPr>
                <w:rFonts w:asciiTheme="minorHAnsi" w:hAnsiTheme="minorHAnsi" w:cstheme="minorHAnsi"/>
                <w:color w:val="000000"/>
                <w:szCs w:val="22"/>
              </w:rPr>
            </w:pPr>
          </w:p>
          <w:p w14:paraId="1DFD7EB1" w14:textId="2BEEEB05" w:rsidR="00CE6783" w:rsidRPr="0030234B" w:rsidRDefault="00CE6783" w:rsidP="008C6DC4">
            <w:pPr>
              <w:spacing w:after="600"/>
              <w:rPr>
                <w:rFonts w:cs="Arial"/>
              </w:rPr>
            </w:pPr>
          </w:p>
        </w:tc>
        <w:tc>
          <w:tcPr>
            <w:tcW w:w="5783" w:type="dxa"/>
          </w:tcPr>
          <w:p w14:paraId="2FF69498"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Azure/AWS experience</w:t>
            </w:r>
          </w:p>
          <w:p w14:paraId="21AF577F"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Any Microsoft certifications (MCSA, MCSE, MCP)</w:t>
            </w:r>
          </w:p>
          <w:p w14:paraId="5EBC7987"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Systems Centre (VMM, SCOM, SCCM)</w:t>
            </w:r>
          </w:p>
          <w:p w14:paraId="7F8F1A70"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Intune</w:t>
            </w:r>
          </w:p>
          <w:p w14:paraId="2FF63832"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PowerShell/Task Automation</w:t>
            </w:r>
          </w:p>
          <w:p w14:paraId="13D6933C"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Firewalls (Palo Alto, Sophos, Fortinet, other)</w:t>
            </w:r>
          </w:p>
          <w:p w14:paraId="29DB19B3"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Citrix (NetScaler, Apps/Desktop publishing)</w:t>
            </w:r>
          </w:p>
          <w:p w14:paraId="5575A4A5" w14:textId="77777777" w:rsidR="00CE6783" w:rsidRPr="00FF4AB3" w:rsidRDefault="00CE6783" w:rsidP="00CE6783">
            <w:pPr>
              <w:ind w:left="360"/>
              <w:rPr>
                <w:rFonts w:asciiTheme="minorHAnsi" w:hAnsiTheme="minorHAnsi" w:cstheme="minorHAnsi"/>
                <w:color w:val="000000"/>
                <w:szCs w:val="22"/>
              </w:rPr>
            </w:pPr>
            <w:r w:rsidRPr="00FF4AB3">
              <w:rPr>
                <w:rFonts w:asciiTheme="minorHAnsi" w:hAnsiTheme="minorHAnsi" w:cstheme="minorHAnsi"/>
                <w:color w:val="000000"/>
                <w:szCs w:val="22"/>
              </w:rPr>
              <w:t>Linux/Unix knowledge</w:t>
            </w:r>
          </w:p>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4116AB15" w:rsidR="00EC1210" w:rsidRPr="0030234B" w:rsidRDefault="00EC1210" w:rsidP="008C6DC4">
            <w:pPr>
              <w:spacing w:after="600"/>
              <w:rPr>
                <w:rFonts w:cs="Arial"/>
              </w:rPr>
            </w:pP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headerReference w:type="first" r:id="rId13"/>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FDD2" w14:textId="77777777" w:rsidR="00577759" w:rsidRDefault="00577759">
      <w:r>
        <w:separator/>
      </w:r>
    </w:p>
  </w:endnote>
  <w:endnote w:type="continuationSeparator" w:id="0">
    <w:p w14:paraId="68708DEE" w14:textId="77777777" w:rsidR="00577759" w:rsidRDefault="00577759">
      <w:r>
        <w:continuationSeparator/>
      </w:r>
    </w:p>
  </w:endnote>
  <w:endnote w:type="continuationNotice" w:id="1">
    <w:p w14:paraId="7D8B24D4" w14:textId="77777777" w:rsidR="00577759" w:rsidRDefault="00577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45EC" w14:textId="77777777" w:rsidR="00577759" w:rsidRDefault="00577759">
      <w:r>
        <w:separator/>
      </w:r>
    </w:p>
  </w:footnote>
  <w:footnote w:type="continuationSeparator" w:id="0">
    <w:p w14:paraId="5A0D2A92" w14:textId="77777777" w:rsidR="00577759" w:rsidRDefault="00577759">
      <w:r>
        <w:continuationSeparator/>
      </w:r>
    </w:p>
  </w:footnote>
  <w:footnote w:type="continuationNotice" w:id="1">
    <w:p w14:paraId="62751023" w14:textId="77777777" w:rsidR="00577759" w:rsidRDefault="00577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E25B0"/>
    <w:multiLevelType w:val="hybridMultilevel"/>
    <w:tmpl w:val="161E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231BB"/>
    <w:multiLevelType w:val="hybridMultilevel"/>
    <w:tmpl w:val="042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27BC7"/>
    <w:multiLevelType w:val="hybridMultilevel"/>
    <w:tmpl w:val="BC88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5136D"/>
    <w:multiLevelType w:val="hybridMultilevel"/>
    <w:tmpl w:val="F19C99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517DE8"/>
    <w:multiLevelType w:val="hybridMultilevel"/>
    <w:tmpl w:val="3566E6E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C496A"/>
    <w:multiLevelType w:val="hybridMultilevel"/>
    <w:tmpl w:val="76DE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860364">
    <w:abstractNumId w:val="3"/>
  </w:num>
  <w:num w:numId="2" w16cid:durableId="87115838">
    <w:abstractNumId w:val="12"/>
  </w:num>
  <w:num w:numId="3" w16cid:durableId="944458191">
    <w:abstractNumId w:val="4"/>
  </w:num>
  <w:num w:numId="4" w16cid:durableId="1008363304">
    <w:abstractNumId w:val="9"/>
  </w:num>
  <w:num w:numId="5" w16cid:durableId="1311209533">
    <w:abstractNumId w:val="15"/>
  </w:num>
  <w:num w:numId="6" w16cid:durableId="1268274142">
    <w:abstractNumId w:val="13"/>
  </w:num>
  <w:num w:numId="7" w16cid:durableId="540020116">
    <w:abstractNumId w:val="0"/>
  </w:num>
  <w:num w:numId="8" w16cid:durableId="1641232136">
    <w:abstractNumId w:val="10"/>
  </w:num>
  <w:num w:numId="9" w16cid:durableId="639575179">
    <w:abstractNumId w:val="6"/>
  </w:num>
  <w:num w:numId="10" w16cid:durableId="1101991454">
    <w:abstractNumId w:val="17"/>
  </w:num>
  <w:num w:numId="11" w16cid:durableId="40441768">
    <w:abstractNumId w:val="7"/>
  </w:num>
  <w:num w:numId="12" w16cid:durableId="71584638">
    <w:abstractNumId w:val="16"/>
  </w:num>
  <w:num w:numId="13" w16cid:durableId="419448147">
    <w:abstractNumId w:val="8"/>
  </w:num>
  <w:num w:numId="14" w16cid:durableId="1135608197">
    <w:abstractNumId w:val="1"/>
  </w:num>
  <w:num w:numId="15" w16cid:durableId="726489467">
    <w:abstractNumId w:val="18"/>
  </w:num>
  <w:num w:numId="16" w16cid:durableId="896551937">
    <w:abstractNumId w:val="5"/>
  </w:num>
  <w:num w:numId="17" w16cid:durableId="1629430531">
    <w:abstractNumId w:val="2"/>
  </w:num>
  <w:num w:numId="18" w16cid:durableId="150027384">
    <w:abstractNumId w:val="11"/>
  </w:num>
  <w:num w:numId="19" w16cid:durableId="2143889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1BDD"/>
    <w:rsid w:val="00275547"/>
    <w:rsid w:val="00286D23"/>
    <w:rsid w:val="0029539B"/>
    <w:rsid w:val="002B6CC3"/>
    <w:rsid w:val="00300BB7"/>
    <w:rsid w:val="0030234B"/>
    <w:rsid w:val="00317C27"/>
    <w:rsid w:val="003369C6"/>
    <w:rsid w:val="00371532"/>
    <w:rsid w:val="003A5FD2"/>
    <w:rsid w:val="003B16F3"/>
    <w:rsid w:val="003B33DB"/>
    <w:rsid w:val="003B7ACE"/>
    <w:rsid w:val="003D34B4"/>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B699A"/>
    <w:rsid w:val="004E7FEE"/>
    <w:rsid w:val="005059D9"/>
    <w:rsid w:val="0051248E"/>
    <w:rsid w:val="00521952"/>
    <w:rsid w:val="005310B2"/>
    <w:rsid w:val="0054323C"/>
    <w:rsid w:val="00553197"/>
    <w:rsid w:val="00562A7F"/>
    <w:rsid w:val="0056538A"/>
    <w:rsid w:val="00577759"/>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9D125B"/>
    <w:rsid w:val="009F3EC9"/>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E6783"/>
    <w:rsid w:val="00CF26DD"/>
    <w:rsid w:val="00CF41E8"/>
    <w:rsid w:val="00CF766C"/>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72"/>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unhideWhenUsed/>
    <w:rsid w:val="00D147B6"/>
    <w:rPr>
      <w:b/>
      <w:bCs/>
    </w:rPr>
  </w:style>
  <w:style w:type="character" w:customStyle="1" w:styleId="CommentSubjectChar">
    <w:name w:val="Comment Subject Char"/>
    <w:basedOn w:val="CommentTextChar"/>
    <w:link w:val="CommentSubject"/>
    <w:rsid w:val="00D147B6"/>
    <w:rPr>
      <w:rFonts w:ascii="Arial" w:hAnsi="Arial"/>
      <w:b/>
      <w:bCs/>
      <w:lang w:eastAsia="en-US"/>
    </w:rPr>
  </w:style>
  <w:style w:type="paragraph" w:styleId="ListBullet2">
    <w:name w:val="List Bullet 2"/>
    <w:basedOn w:val="Normal"/>
    <w:autoRedefine/>
    <w:rsid w:val="00CF766C"/>
    <w:pPr>
      <w:jc w:val="both"/>
    </w:pPr>
    <w:rPr>
      <w:rFonts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08EEBB4F279D4DA8D91A5CD6A45C1F" ma:contentTypeVersion="14" ma:contentTypeDescription="Create a new document." ma:contentTypeScope="" ma:versionID="1235cd235a75622232bc6713ce464118">
  <xsd:schema xmlns:xsd="http://www.w3.org/2001/XMLSchema" xmlns:xs="http://www.w3.org/2001/XMLSchema" xmlns:p="http://schemas.microsoft.com/office/2006/metadata/properties" xmlns:ns2="23cb1164-6626-4123-a4e1-d9c56fd1573d" xmlns:ns3="eb02921a-de13-4521-9cf8-7c4f00265ca4" targetNamespace="http://schemas.microsoft.com/office/2006/metadata/properties" ma:root="true" ma:fieldsID="0d716a34d75e5b5400ad4d6766303f9f" ns2:_="" ns3:_="">
    <xsd:import namespace="23cb1164-6626-4123-a4e1-d9c56fd1573d"/>
    <xsd:import namespace="eb02921a-de13-4521-9cf8-7c4f00265c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b1164-6626-4123-a4e1-d9c56fd15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d6dcaf-a1a9-4d10-82cc-566402175fae}" ma:internalName="TaxCatchAll" ma:showField="CatchAllData" ma:web="23cb1164-6626-4123-a4e1-d9c56fd157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2921a-de13-4521-9cf8-7c4f00265c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b02921a-de13-4521-9cf8-7c4f00265ca4">
      <Terms xmlns="http://schemas.microsoft.com/office/infopath/2007/PartnerControls"/>
    </lcf76f155ced4ddcb4097134ff3c332f>
    <TaxCatchAll xmlns="23cb1164-6626-4123-a4e1-d9c56fd1573d" xsi:nil="true"/>
  </documentManagement>
</p:properties>
</file>

<file path=customXml/itemProps1.xml><?xml version="1.0" encoding="utf-8"?>
<ds:datastoreItem xmlns:ds="http://schemas.openxmlformats.org/officeDocument/2006/customXml" ds:itemID="{1BF9245E-0F8A-40F0-8610-8EB9BFA152FA}">
  <ds:schemaRefs>
    <ds:schemaRef ds:uri="http://schemas.openxmlformats.org/officeDocument/2006/bibliography"/>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8A639CB9-BD2A-4D07-ACA0-B6C48C0CDE57}">
  <ds:schemaRefs>
    <ds:schemaRef ds:uri="http://schemas.microsoft.com/sharepoint/events"/>
  </ds:schemaRefs>
</ds:datastoreItem>
</file>

<file path=customXml/itemProps4.xml><?xml version="1.0" encoding="utf-8"?>
<ds:datastoreItem xmlns:ds="http://schemas.openxmlformats.org/officeDocument/2006/customXml" ds:itemID="{01796B81-5F0A-428F-897B-CF601CEFD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b1164-6626-4123-a4e1-d9c56fd1573d"/>
    <ds:schemaRef ds:uri="eb02921a-de13-4521-9cf8-7c4f0026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eb02921a-de13-4521-9cf8-7c4f00265ca4"/>
    <ds:schemaRef ds:uri="23cb1164-6626-4123-a4e1-d9c56fd1573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Mark Castro</cp:lastModifiedBy>
  <cp:revision>8</cp:revision>
  <cp:lastPrinted>2015-11-11T15:51:00Z</cp:lastPrinted>
  <dcterms:created xsi:type="dcterms:W3CDTF">2022-11-21T12:19:00Z</dcterms:created>
  <dcterms:modified xsi:type="dcterms:W3CDTF">2023-01-19T16:00:00Z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