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90B1" w14:textId="127F1B94" w:rsidR="00072983" w:rsidRPr="00E64694" w:rsidRDefault="00746CB6" w:rsidP="001E51D7">
      <w:pPr>
        <w:jc w:val="center"/>
        <w:rPr>
          <w:b/>
          <w:bCs/>
        </w:rPr>
      </w:pPr>
      <w:r w:rsidRPr="00E64694">
        <w:rPr>
          <w:b/>
          <w:bCs/>
        </w:rPr>
        <w:t>Job Description</w:t>
      </w:r>
      <w:r w:rsidR="001E51D7">
        <w:rPr>
          <w:b/>
          <w:bCs/>
        </w:rPr>
        <w:t xml:space="preserve"> and Person Specification</w:t>
      </w:r>
    </w:p>
    <w:p w14:paraId="5102A905" w14:textId="77777777" w:rsidR="00A804DD" w:rsidRPr="00E64694" w:rsidRDefault="00A804DD" w:rsidP="00EF38BC"/>
    <w:tbl>
      <w:tblPr>
        <w:tblW w:w="5000" w:type="pct"/>
        <w:tblLook w:val="0000" w:firstRow="0" w:lastRow="0" w:firstColumn="0" w:lastColumn="0" w:noHBand="0" w:noVBand="0"/>
      </w:tblPr>
      <w:tblGrid>
        <w:gridCol w:w="9355"/>
      </w:tblGrid>
      <w:tr w:rsidR="00A804DD" w:rsidRPr="00E64694" w14:paraId="29310931" w14:textId="77777777" w:rsidTr="00BF63E2">
        <w:tc>
          <w:tcPr>
            <w:tcW w:w="5000" w:type="pct"/>
            <w:vAlign w:val="center"/>
          </w:tcPr>
          <w:p w14:paraId="6E1B1309" w14:textId="26E2380F" w:rsidR="00A804DD" w:rsidRPr="00E64694" w:rsidRDefault="00A804DD" w:rsidP="00BF63E2">
            <w:pPr>
              <w:pStyle w:val="Header"/>
              <w:tabs>
                <w:tab w:val="clear" w:pos="4153"/>
                <w:tab w:val="clear" w:pos="8306"/>
              </w:tabs>
              <w:rPr>
                <w:szCs w:val="24"/>
              </w:rPr>
            </w:pPr>
            <w:r w:rsidRPr="00E64694">
              <w:rPr>
                <w:szCs w:val="24"/>
              </w:rPr>
              <w:t>Job Title</w:t>
            </w:r>
            <w:r w:rsidR="00B71399" w:rsidRPr="00E64694">
              <w:rPr>
                <w:szCs w:val="24"/>
              </w:rPr>
              <w:t xml:space="preserve">: </w:t>
            </w:r>
            <w:r w:rsidR="00B31B9A">
              <w:rPr>
                <w:szCs w:val="24"/>
              </w:rPr>
              <w:t>P</w:t>
            </w:r>
            <w:r w:rsidR="00CC7F3C" w:rsidRPr="00E64694">
              <w:rPr>
                <w:szCs w:val="24"/>
              </w:rPr>
              <w:t xml:space="preserve">roject </w:t>
            </w:r>
            <w:r w:rsidR="00B31B9A">
              <w:rPr>
                <w:szCs w:val="24"/>
              </w:rPr>
              <w:t xml:space="preserve">Officer - </w:t>
            </w:r>
            <w:r w:rsidR="00412836" w:rsidRPr="00A10FA0">
              <w:rPr>
                <w:szCs w:val="24"/>
              </w:rPr>
              <w:t xml:space="preserve">Wellbeing </w:t>
            </w:r>
            <w:r w:rsidR="00B31B9A">
              <w:rPr>
                <w:szCs w:val="24"/>
              </w:rPr>
              <w:t>&amp; Research</w:t>
            </w:r>
            <w:r w:rsidR="00831CE0">
              <w:rPr>
                <w:szCs w:val="24"/>
              </w:rPr>
              <w:t xml:space="preserve"> - </w:t>
            </w:r>
            <w:r w:rsidR="0098462F" w:rsidRPr="00E64694">
              <w:rPr>
                <w:szCs w:val="24"/>
              </w:rPr>
              <w:t xml:space="preserve"> </w:t>
            </w:r>
            <w:r w:rsidR="001929F9" w:rsidRPr="00E64694">
              <w:rPr>
                <w:szCs w:val="24"/>
              </w:rPr>
              <w:t xml:space="preserve"> </w:t>
            </w:r>
            <w:r w:rsidR="00831CE0">
              <w:rPr>
                <w:szCs w:val="24"/>
              </w:rPr>
              <w:t>Public Health</w:t>
            </w:r>
          </w:p>
          <w:p w14:paraId="1FB62187" w14:textId="77777777" w:rsidR="00A804DD" w:rsidRPr="00E64694" w:rsidRDefault="00A804DD" w:rsidP="00BF63E2">
            <w:pPr>
              <w:pStyle w:val="Header"/>
              <w:tabs>
                <w:tab w:val="clear" w:pos="4153"/>
                <w:tab w:val="clear" w:pos="8306"/>
              </w:tabs>
              <w:rPr>
                <w:szCs w:val="24"/>
              </w:rPr>
            </w:pPr>
          </w:p>
        </w:tc>
      </w:tr>
      <w:tr w:rsidR="00A804DD" w:rsidRPr="00E64694" w14:paraId="50CCCD7E" w14:textId="77777777" w:rsidTr="00BF63E2">
        <w:tc>
          <w:tcPr>
            <w:tcW w:w="5000" w:type="pct"/>
            <w:vAlign w:val="center"/>
          </w:tcPr>
          <w:p w14:paraId="31457601" w14:textId="77777777" w:rsidR="00A804DD" w:rsidRPr="00E64694" w:rsidRDefault="00A804DD" w:rsidP="00BF63E2">
            <w:pPr>
              <w:pStyle w:val="Header"/>
              <w:tabs>
                <w:tab w:val="clear" w:pos="4153"/>
                <w:tab w:val="clear" w:pos="8306"/>
              </w:tabs>
              <w:rPr>
                <w:szCs w:val="24"/>
              </w:rPr>
            </w:pPr>
          </w:p>
        </w:tc>
      </w:tr>
      <w:tr w:rsidR="00A804DD" w:rsidRPr="00E64694" w14:paraId="2D285566" w14:textId="77777777" w:rsidTr="00BF63E2">
        <w:tc>
          <w:tcPr>
            <w:tcW w:w="5000" w:type="pct"/>
            <w:vAlign w:val="center"/>
          </w:tcPr>
          <w:p w14:paraId="21AF83F4" w14:textId="005DDC81" w:rsidR="009C7BE4" w:rsidRDefault="009C7BE4" w:rsidP="00BF63E2">
            <w:pPr>
              <w:pStyle w:val="Header"/>
              <w:tabs>
                <w:tab w:val="clear" w:pos="4153"/>
                <w:tab w:val="clear" w:pos="8306"/>
                <w:tab w:val="left" w:pos="709"/>
              </w:tabs>
              <w:rPr>
                <w:bCs/>
                <w:szCs w:val="24"/>
              </w:rPr>
            </w:pPr>
            <w:r>
              <w:rPr>
                <w:bCs/>
                <w:szCs w:val="24"/>
              </w:rPr>
              <w:t>West Northants Council</w:t>
            </w:r>
          </w:p>
          <w:p w14:paraId="2D6237E5" w14:textId="77777777" w:rsidR="009C7BE4" w:rsidRDefault="005624C2" w:rsidP="009C7BE4">
            <w:pPr>
              <w:pStyle w:val="Header"/>
              <w:tabs>
                <w:tab w:val="clear" w:pos="4153"/>
                <w:tab w:val="clear" w:pos="8306"/>
                <w:tab w:val="left" w:pos="709"/>
              </w:tabs>
              <w:rPr>
                <w:bCs/>
                <w:szCs w:val="24"/>
              </w:rPr>
            </w:pPr>
            <w:r>
              <w:rPr>
                <w:bCs/>
                <w:szCs w:val="24"/>
              </w:rPr>
              <w:t>WNC</w:t>
            </w:r>
            <w:r w:rsidR="009652BD">
              <w:rPr>
                <w:bCs/>
                <w:szCs w:val="24"/>
              </w:rPr>
              <w:t xml:space="preserve"> Grade I</w:t>
            </w:r>
            <w:r>
              <w:rPr>
                <w:bCs/>
                <w:szCs w:val="24"/>
              </w:rPr>
              <w:t xml:space="preserve">                  </w:t>
            </w:r>
            <w:r w:rsidR="00406DE5">
              <w:rPr>
                <w:bCs/>
                <w:szCs w:val="24"/>
              </w:rPr>
              <w:t xml:space="preserve">                                                  </w:t>
            </w:r>
          </w:p>
          <w:p w14:paraId="27F1E219" w14:textId="77777777" w:rsidR="009C7BE4" w:rsidRDefault="009C7BE4" w:rsidP="009C7BE4">
            <w:pPr>
              <w:pStyle w:val="Header"/>
              <w:tabs>
                <w:tab w:val="clear" w:pos="4153"/>
                <w:tab w:val="clear" w:pos="8306"/>
                <w:tab w:val="left" w:pos="709"/>
              </w:tabs>
              <w:rPr>
                <w:bCs/>
                <w:szCs w:val="24"/>
              </w:rPr>
            </w:pPr>
          </w:p>
          <w:p w14:paraId="74D9A16C" w14:textId="0BDCC956" w:rsidR="009C7BE4" w:rsidRDefault="009C7BE4" w:rsidP="009C7BE4">
            <w:pPr>
              <w:pStyle w:val="Header"/>
              <w:tabs>
                <w:tab w:val="clear" w:pos="4153"/>
                <w:tab w:val="clear" w:pos="8306"/>
                <w:tab w:val="left" w:pos="709"/>
              </w:tabs>
              <w:rPr>
                <w:bCs/>
                <w:szCs w:val="24"/>
              </w:rPr>
            </w:pPr>
            <w:r>
              <w:rPr>
                <w:bCs/>
                <w:szCs w:val="24"/>
              </w:rPr>
              <w:t>North Northants Council</w:t>
            </w:r>
          </w:p>
          <w:p w14:paraId="44312A16" w14:textId="5C129EF3" w:rsidR="00A804DD" w:rsidRPr="00E64694" w:rsidRDefault="005624C2" w:rsidP="009C7BE4">
            <w:pPr>
              <w:pStyle w:val="Header"/>
              <w:tabs>
                <w:tab w:val="clear" w:pos="4153"/>
                <w:tab w:val="clear" w:pos="8306"/>
                <w:tab w:val="left" w:pos="709"/>
              </w:tabs>
              <w:rPr>
                <w:bCs/>
                <w:szCs w:val="24"/>
              </w:rPr>
            </w:pPr>
            <w:r>
              <w:rPr>
                <w:bCs/>
                <w:szCs w:val="24"/>
              </w:rPr>
              <w:t xml:space="preserve">NNC  </w:t>
            </w:r>
            <w:r w:rsidR="00754372">
              <w:rPr>
                <w:bCs/>
                <w:szCs w:val="24"/>
              </w:rPr>
              <w:t xml:space="preserve">BCW NNC - </w:t>
            </w:r>
            <w:r>
              <w:rPr>
                <w:bCs/>
                <w:szCs w:val="24"/>
              </w:rPr>
              <w:t xml:space="preserve">Grade </w:t>
            </w:r>
            <w:r w:rsidR="00754372">
              <w:rPr>
                <w:bCs/>
                <w:szCs w:val="24"/>
              </w:rPr>
              <w:t>5</w:t>
            </w:r>
          </w:p>
        </w:tc>
      </w:tr>
      <w:tr w:rsidR="009C7BE4" w:rsidRPr="00E64694" w14:paraId="3848812E" w14:textId="77777777" w:rsidTr="00BF63E2">
        <w:tc>
          <w:tcPr>
            <w:tcW w:w="5000" w:type="pct"/>
            <w:vAlign w:val="center"/>
          </w:tcPr>
          <w:p w14:paraId="70639B44" w14:textId="77777777" w:rsidR="009C7BE4" w:rsidRDefault="009C7BE4" w:rsidP="00BF63E2">
            <w:pPr>
              <w:pStyle w:val="Header"/>
              <w:tabs>
                <w:tab w:val="clear" w:pos="4153"/>
                <w:tab w:val="clear" w:pos="8306"/>
                <w:tab w:val="left" w:pos="709"/>
              </w:tabs>
              <w:rPr>
                <w:bCs/>
                <w:szCs w:val="24"/>
              </w:rPr>
            </w:pPr>
          </w:p>
        </w:tc>
      </w:tr>
      <w:tr w:rsidR="009C7BE4" w:rsidRPr="00E64694" w14:paraId="17CE4E95" w14:textId="77777777" w:rsidTr="00BF63E2">
        <w:tc>
          <w:tcPr>
            <w:tcW w:w="5000" w:type="pct"/>
            <w:vAlign w:val="center"/>
          </w:tcPr>
          <w:p w14:paraId="55F44A2C" w14:textId="77777777" w:rsidR="009C7BE4" w:rsidRDefault="009C7BE4" w:rsidP="00BF63E2">
            <w:pPr>
              <w:pStyle w:val="Header"/>
              <w:tabs>
                <w:tab w:val="clear" w:pos="4153"/>
                <w:tab w:val="clear" w:pos="8306"/>
                <w:tab w:val="left" w:pos="709"/>
              </w:tabs>
              <w:rPr>
                <w:bCs/>
                <w:szCs w:val="24"/>
              </w:rPr>
            </w:pPr>
          </w:p>
        </w:tc>
      </w:tr>
    </w:tbl>
    <w:p w14:paraId="7F6107DD" w14:textId="77777777" w:rsidR="00746CB6" w:rsidRPr="00E64694"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b/>
        </w:rPr>
      </w:pPr>
      <w:r w:rsidRPr="00E64694">
        <w:rPr>
          <w:b/>
        </w:rPr>
        <w:t>Overall purpose of the job</w:t>
      </w:r>
    </w:p>
    <w:p w14:paraId="5426E640" w14:textId="77777777" w:rsidR="008B7DF3" w:rsidRPr="00E64694" w:rsidRDefault="008B7DF3" w:rsidP="008B7DF3">
      <w:pPr>
        <w:pStyle w:val="Default"/>
      </w:pPr>
    </w:p>
    <w:p w14:paraId="735C1929" w14:textId="40072C41" w:rsidR="008B7DF3" w:rsidRDefault="008B7DF3" w:rsidP="008B7DF3">
      <w:pPr>
        <w:pStyle w:val="Default"/>
      </w:pPr>
      <w:r w:rsidRPr="00E64694">
        <w:t xml:space="preserve">The </w:t>
      </w:r>
      <w:r w:rsidR="00831CE0">
        <w:t>P</w:t>
      </w:r>
      <w:r w:rsidRPr="00E64694">
        <w:t xml:space="preserve">ublic </w:t>
      </w:r>
      <w:r w:rsidR="00831CE0">
        <w:t>H</w:t>
      </w:r>
      <w:r w:rsidRPr="00E64694">
        <w:t xml:space="preserve">ealth </w:t>
      </w:r>
      <w:r w:rsidR="00831CE0">
        <w:t>T</w:t>
      </w:r>
      <w:r w:rsidRPr="00E64694">
        <w:t>eam has three main duties:</w:t>
      </w:r>
    </w:p>
    <w:p w14:paraId="78A5CCCF" w14:textId="77777777" w:rsidR="00541CA9" w:rsidRPr="00E64694" w:rsidRDefault="00541CA9" w:rsidP="008B7DF3">
      <w:pPr>
        <w:pStyle w:val="Default"/>
      </w:pPr>
    </w:p>
    <w:p w14:paraId="2F3E3A06" w14:textId="38C3575F" w:rsidR="008B7DF3" w:rsidRDefault="006E270F" w:rsidP="009B71BC">
      <w:pPr>
        <w:pStyle w:val="Default"/>
        <w:numPr>
          <w:ilvl w:val="0"/>
          <w:numId w:val="36"/>
        </w:numPr>
        <w:rPr>
          <w:color w:val="auto"/>
        </w:rPr>
      </w:pPr>
      <w:r>
        <w:rPr>
          <w:color w:val="auto"/>
        </w:rPr>
        <w:t>T</w:t>
      </w:r>
      <w:r w:rsidR="008B7DF3" w:rsidRPr="00E64694">
        <w:rPr>
          <w:color w:val="auto"/>
        </w:rPr>
        <w:t>o take steps to improve the health of the population</w:t>
      </w:r>
    </w:p>
    <w:p w14:paraId="594516B8" w14:textId="77777777" w:rsidR="00541CA9" w:rsidRPr="00E64694" w:rsidRDefault="00541CA9" w:rsidP="00541CA9">
      <w:pPr>
        <w:pStyle w:val="Default"/>
        <w:rPr>
          <w:color w:val="auto"/>
        </w:rPr>
      </w:pPr>
    </w:p>
    <w:p w14:paraId="0144C30A" w14:textId="275A4334" w:rsidR="008B7DF3" w:rsidRDefault="006E270F" w:rsidP="009B71BC">
      <w:pPr>
        <w:pStyle w:val="Default"/>
        <w:numPr>
          <w:ilvl w:val="0"/>
          <w:numId w:val="36"/>
        </w:numPr>
        <w:rPr>
          <w:color w:val="auto"/>
        </w:rPr>
      </w:pPr>
      <w:r>
        <w:rPr>
          <w:color w:val="auto"/>
        </w:rPr>
        <w:t>T</w:t>
      </w:r>
      <w:r w:rsidR="00AF566D">
        <w:rPr>
          <w:color w:val="auto"/>
        </w:rPr>
        <w:t xml:space="preserve">ogether </w:t>
      </w:r>
      <w:r w:rsidR="008B7DF3" w:rsidRPr="00E64694">
        <w:rPr>
          <w:color w:val="auto"/>
        </w:rPr>
        <w:t>with central government, take steps to protect the population against threats and hazards</w:t>
      </w:r>
      <w:r w:rsidR="00A45AE0">
        <w:rPr>
          <w:color w:val="auto"/>
        </w:rPr>
        <w:t xml:space="preserve">. </w:t>
      </w:r>
      <w:r w:rsidR="008B7DF3" w:rsidRPr="00E64694">
        <w:rPr>
          <w:color w:val="auto"/>
        </w:rPr>
        <w:t xml:space="preserve"> </w:t>
      </w:r>
      <w:r w:rsidR="008C4D2E">
        <w:rPr>
          <w:color w:val="auto"/>
        </w:rPr>
        <w:t>O</w:t>
      </w:r>
      <w:r w:rsidR="008B7DF3" w:rsidRPr="00E64694">
        <w:rPr>
          <w:color w:val="auto"/>
        </w:rPr>
        <w:t>rganise efforts to ensure plans are in place to respond to any health protection emergencies</w:t>
      </w:r>
    </w:p>
    <w:p w14:paraId="32764C0D" w14:textId="77777777" w:rsidR="00541CA9" w:rsidRDefault="00541CA9" w:rsidP="00541CA9">
      <w:pPr>
        <w:pStyle w:val="ListParagraph"/>
      </w:pPr>
    </w:p>
    <w:p w14:paraId="45FAF55A" w14:textId="030383E9" w:rsidR="008B7DF3" w:rsidRPr="00E64694" w:rsidRDefault="006E270F" w:rsidP="009B71BC">
      <w:pPr>
        <w:pStyle w:val="Default"/>
        <w:numPr>
          <w:ilvl w:val="0"/>
          <w:numId w:val="36"/>
        </w:numPr>
        <w:rPr>
          <w:color w:val="auto"/>
        </w:rPr>
      </w:pPr>
      <w:r>
        <w:rPr>
          <w:color w:val="auto"/>
        </w:rPr>
        <w:t>T</w:t>
      </w:r>
      <w:r w:rsidR="3D84B65D" w:rsidRPr="00E64694">
        <w:rPr>
          <w:color w:val="auto"/>
        </w:rPr>
        <w:t xml:space="preserve">o </w:t>
      </w:r>
      <w:bookmarkStart w:id="0" w:name="_Int_zvDcfxgy"/>
      <w:r w:rsidR="3D84B65D" w:rsidRPr="00E64694">
        <w:rPr>
          <w:color w:val="auto"/>
        </w:rPr>
        <w:t>provide</w:t>
      </w:r>
      <w:bookmarkEnd w:id="0"/>
      <w:r w:rsidR="3D84B65D" w:rsidRPr="00E64694">
        <w:rPr>
          <w:color w:val="auto"/>
        </w:rPr>
        <w:t xml:space="preserve"> commissioning advice and support to Clinical Commissioning Groups ICS (Integrated Care System)</w:t>
      </w:r>
    </w:p>
    <w:p w14:paraId="47A369AB" w14:textId="77777777" w:rsidR="008B7DF3" w:rsidRPr="00E64694" w:rsidRDefault="008B7DF3" w:rsidP="008B7DF3">
      <w:pPr>
        <w:pStyle w:val="Default"/>
      </w:pPr>
    </w:p>
    <w:p w14:paraId="6319A09B" w14:textId="020E188F" w:rsidR="008B7DF3" w:rsidRDefault="008B7DF3" w:rsidP="008B7DF3">
      <w:pPr>
        <w:pStyle w:val="Default"/>
      </w:pPr>
      <w:r w:rsidRPr="009B71BC">
        <w:rPr>
          <w:b/>
          <w:bCs/>
        </w:rPr>
        <w:t>Th</w:t>
      </w:r>
      <w:r w:rsidR="008C4D2E" w:rsidRPr="009B71BC">
        <w:rPr>
          <w:b/>
          <w:bCs/>
        </w:rPr>
        <w:t xml:space="preserve">e </w:t>
      </w:r>
      <w:r w:rsidR="009B71BC" w:rsidRPr="009B71BC">
        <w:rPr>
          <w:b/>
          <w:bCs/>
        </w:rPr>
        <w:t xml:space="preserve">Research and Wellbeing Officer </w:t>
      </w:r>
      <w:r w:rsidRPr="009B71BC">
        <w:rPr>
          <w:b/>
          <w:bCs/>
        </w:rPr>
        <w:t>will</w:t>
      </w:r>
      <w:r w:rsidRPr="00E64694">
        <w:t>:</w:t>
      </w:r>
    </w:p>
    <w:p w14:paraId="7DEE5B57" w14:textId="77777777" w:rsidR="00C43465" w:rsidRPr="00E64694" w:rsidRDefault="00C43465" w:rsidP="008B7DF3">
      <w:pPr>
        <w:pStyle w:val="Default"/>
      </w:pPr>
    </w:p>
    <w:p w14:paraId="4F1CC0BB" w14:textId="47E61213" w:rsidR="00CC7F3C" w:rsidRDefault="004D6348" w:rsidP="6748495A">
      <w:pPr>
        <w:pStyle w:val="Default"/>
        <w:numPr>
          <w:ilvl w:val="0"/>
          <w:numId w:val="34"/>
        </w:numPr>
        <w:rPr>
          <w:color w:val="auto"/>
        </w:rPr>
      </w:pPr>
      <w:r>
        <w:rPr>
          <w:color w:val="auto"/>
        </w:rPr>
        <w:t>C</w:t>
      </w:r>
      <w:r w:rsidR="00B65CB7" w:rsidRPr="00A10FA0">
        <w:rPr>
          <w:color w:val="auto"/>
        </w:rPr>
        <w:t>reat</w:t>
      </w:r>
      <w:r>
        <w:rPr>
          <w:color w:val="auto"/>
        </w:rPr>
        <w:t xml:space="preserve">e </w:t>
      </w:r>
      <w:r w:rsidR="00CC7F3C" w:rsidRPr="00A10FA0">
        <w:rPr>
          <w:color w:val="auto"/>
        </w:rPr>
        <w:t xml:space="preserve">links with </w:t>
      </w:r>
      <w:r w:rsidR="000C5331" w:rsidRPr="00A10FA0">
        <w:rPr>
          <w:color w:val="auto"/>
        </w:rPr>
        <w:t xml:space="preserve">Eastern European </w:t>
      </w:r>
      <w:r w:rsidR="00CC7F3C" w:rsidRPr="00A10FA0">
        <w:rPr>
          <w:color w:val="auto"/>
        </w:rPr>
        <w:t xml:space="preserve">Communities to understand their health and wellbeing needs, feed these findings into </w:t>
      </w:r>
      <w:r w:rsidR="00F245AA" w:rsidRPr="00A10FA0">
        <w:rPr>
          <w:color w:val="auto"/>
        </w:rPr>
        <w:t xml:space="preserve">the ICS including </w:t>
      </w:r>
      <w:r w:rsidR="00CC7F3C" w:rsidRPr="00A10FA0">
        <w:rPr>
          <w:color w:val="auto"/>
        </w:rPr>
        <w:t xml:space="preserve">Primary </w:t>
      </w:r>
      <w:r w:rsidR="00F245AA" w:rsidRPr="00A10FA0">
        <w:rPr>
          <w:color w:val="auto"/>
        </w:rPr>
        <w:t>C</w:t>
      </w:r>
      <w:r w:rsidR="00CC7F3C" w:rsidRPr="00A10FA0">
        <w:rPr>
          <w:color w:val="auto"/>
        </w:rPr>
        <w:t xml:space="preserve">are Networks, </w:t>
      </w:r>
      <w:r w:rsidR="00445B86" w:rsidRPr="00A10FA0">
        <w:rPr>
          <w:color w:val="auto"/>
        </w:rPr>
        <w:t>Population Health</w:t>
      </w:r>
      <w:r w:rsidR="00036C0E" w:rsidRPr="00A10FA0">
        <w:rPr>
          <w:color w:val="auto"/>
        </w:rPr>
        <w:t xml:space="preserve"> team </w:t>
      </w:r>
      <w:r w:rsidR="00CC7F3C" w:rsidRPr="00A10FA0">
        <w:rPr>
          <w:color w:val="auto"/>
        </w:rPr>
        <w:t xml:space="preserve">and improve Public Health </w:t>
      </w:r>
      <w:r w:rsidR="00445B86" w:rsidRPr="00A10FA0">
        <w:rPr>
          <w:color w:val="auto"/>
        </w:rPr>
        <w:t>i</w:t>
      </w:r>
      <w:r w:rsidR="00CC7F3C" w:rsidRPr="00A10FA0">
        <w:rPr>
          <w:color w:val="auto"/>
        </w:rPr>
        <w:t>ntelligence</w:t>
      </w:r>
      <w:r w:rsidR="00BF4A7C" w:rsidRPr="00A10FA0">
        <w:rPr>
          <w:color w:val="auto"/>
        </w:rPr>
        <w:t xml:space="preserve"> enabling </w:t>
      </w:r>
      <w:r w:rsidR="00556C8C">
        <w:rPr>
          <w:color w:val="auto"/>
        </w:rPr>
        <w:t xml:space="preserve">development of </w:t>
      </w:r>
      <w:r w:rsidR="00BF4A7C" w:rsidRPr="00A10FA0">
        <w:rPr>
          <w:color w:val="auto"/>
        </w:rPr>
        <w:t>better services</w:t>
      </w:r>
      <w:r w:rsidR="00466C9F">
        <w:rPr>
          <w:color w:val="auto"/>
        </w:rPr>
        <w:t xml:space="preserve"> and </w:t>
      </w:r>
      <w:r w:rsidR="00C52A02">
        <w:rPr>
          <w:color w:val="auto"/>
        </w:rPr>
        <w:t xml:space="preserve">build </w:t>
      </w:r>
      <w:r w:rsidR="00127D01" w:rsidRPr="000C5331">
        <w:rPr>
          <w:color w:val="000000" w:themeColor="text1"/>
        </w:rPr>
        <w:t>local community research capacity</w:t>
      </w:r>
    </w:p>
    <w:p w14:paraId="3C65CE24" w14:textId="77777777" w:rsidR="00C43465" w:rsidRDefault="00C43465" w:rsidP="00C43465">
      <w:pPr>
        <w:pStyle w:val="Default"/>
        <w:rPr>
          <w:color w:val="auto"/>
        </w:rPr>
      </w:pPr>
    </w:p>
    <w:p w14:paraId="2C875938" w14:textId="6E933DA9" w:rsidR="00F20392" w:rsidRDefault="00F25C43" w:rsidP="004A7327">
      <w:pPr>
        <w:pStyle w:val="Default"/>
        <w:numPr>
          <w:ilvl w:val="0"/>
          <w:numId w:val="30"/>
        </w:numPr>
        <w:rPr>
          <w:color w:val="auto"/>
        </w:rPr>
      </w:pPr>
      <w:r w:rsidRPr="00F20392">
        <w:rPr>
          <w:color w:val="auto"/>
        </w:rPr>
        <w:t>Develop more effective</w:t>
      </w:r>
      <w:r w:rsidR="00C52A02" w:rsidRPr="00F20392">
        <w:rPr>
          <w:color w:val="auto"/>
        </w:rPr>
        <w:t xml:space="preserve">, targeted and appropriate </w:t>
      </w:r>
      <w:r w:rsidRPr="00F20392">
        <w:rPr>
          <w:color w:val="auto"/>
        </w:rPr>
        <w:t xml:space="preserve">ways of engaging with different </w:t>
      </w:r>
      <w:r w:rsidR="00F245AA" w:rsidRPr="00F20392">
        <w:rPr>
          <w:color w:val="auto"/>
        </w:rPr>
        <w:t>segments</w:t>
      </w:r>
      <w:r w:rsidRPr="00F20392">
        <w:rPr>
          <w:color w:val="auto"/>
        </w:rPr>
        <w:t xml:space="preserve"> of </w:t>
      </w:r>
      <w:r w:rsidR="000C5331" w:rsidRPr="00F20392">
        <w:rPr>
          <w:color w:val="auto"/>
        </w:rPr>
        <w:t>these underserved</w:t>
      </w:r>
      <w:r w:rsidRPr="00F20392">
        <w:rPr>
          <w:color w:val="auto"/>
        </w:rPr>
        <w:t xml:space="preserve"> </w:t>
      </w:r>
      <w:r w:rsidR="00C52A02" w:rsidRPr="00F20392">
        <w:rPr>
          <w:color w:val="auto"/>
        </w:rPr>
        <w:t xml:space="preserve">Communities to </w:t>
      </w:r>
      <w:r w:rsidR="00F20392" w:rsidRPr="00F20392">
        <w:rPr>
          <w:color w:val="auto"/>
        </w:rPr>
        <w:t>address their needs.</w:t>
      </w:r>
    </w:p>
    <w:p w14:paraId="21B15EA1" w14:textId="77777777" w:rsidR="00F20392" w:rsidRPr="00F20392" w:rsidRDefault="00F20392" w:rsidP="00F20392">
      <w:pPr>
        <w:pStyle w:val="Default"/>
        <w:rPr>
          <w:color w:val="auto"/>
        </w:rPr>
      </w:pPr>
    </w:p>
    <w:p w14:paraId="69335231" w14:textId="1F2BBD1A" w:rsidR="008B7DF3" w:rsidRDefault="00F20392" w:rsidP="008E2379">
      <w:pPr>
        <w:pStyle w:val="Default"/>
        <w:numPr>
          <w:ilvl w:val="0"/>
          <w:numId w:val="30"/>
        </w:numPr>
        <w:rPr>
          <w:color w:val="auto"/>
        </w:rPr>
      </w:pPr>
      <w:r>
        <w:rPr>
          <w:color w:val="auto"/>
        </w:rPr>
        <w:t>D</w:t>
      </w:r>
      <w:r w:rsidR="008B7DF3" w:rsidRPr="00A10FA0">
        <w:rPr>
          <w:color w:val="auto"/>
        </w:rPr>
        <w:t xml:space="preserve">evelop, deliver, and </w:t>
      </w:r>
      <w:bookmarkStart w:id="1" w:name="_Int_OQaljWgf"/>
      <w:r w:rsidR="008B7DF3" w:rsidRPr="00A10FA0">
        <w:rPr>
          <w:color w:val="auto"/>
        </w:rPr>
        <w:t>monitor</w:t>
      </w:r>
      <w:bookmarkEnd w:id="1"/>
      <w:r w:rsidR="00445B86" w:rsidRPr="00A10FA0">
        <w:rPr>
          <w:color w:val="auto"/>
        </w:rPr>
        <w:t xml:space="preserve"> specific</w:t>
      </w:r>
      <w:r w:rsidR="008B7DF3" w:rsidRPr="00A10FA0">
        <w:rPr>
          <w:color w:val="auto"/>
        </w:rPr>
        <w:t xml:space="preserve"> </w:t>
      </w:r>
      <w:r w:rsidR="00445B86" w:rsidRPr="00A10FA0">
        <w:rPr>
          <w:color w:val="auto"/>
        </w:rPr>
        <w:t xml:space="preserve">research and engagement </w:t>
      </w:r>
      <w:r w:rsidR="006F4B10">
        <w:rPr>
          <w:color w:val="auto"/>
        </w:rPr>
        <w:t>P</w:t>
      </w:r>
      <w:r w:rsidR="008B7DF3" w:rsidRPr="00A10FA0">
        <w:rPr>
          <w:color w:val="auto"/>
        </w:rPr>
        <w:t xml:space="preserve">ublic </w:t>
      </w:r>
      <w:r w:rsidR="006F4B10">
        <w:rPr>
          <w:color w:val="auto"/>
        </w:rPr>
        <w:t>H</w:t>
      </w:r>
      <w:r w:rsidR="008B7DF3" w:rsidRPr="00A10FA0">
        <w:rPr>
          <w:color w:val="auto"/>
        </w:rPr>
        <w:t xml:space="preserve">ealth projects, programmes, and initiatives, which support the outcomes of the Public Health and Wellbeing directorate, and to collect, analyse, and present </w:t>
      </w:r>
      <w:bookmarkStart w:id="2" w:name="_Int_bic9fmM8"/>
      <w:r w:rsidR="008B7DF3" w:rsidRPr="00A10FA0">
        <w:rPr>
          <w:color w:val="auto"/>
        </w:rPr>
        <w:t>timely</w:t>
      </w:r>
      <w:bookmarkEnd w:id="2"/>
      <w:r w:rsidR="008B7DF3" w:rsidRPr="00A10FA0">
        <w:rPr>
          <w:color w:val="auto"/>
        </w:rPr>
        <w:t xml:space="preserve">, </w:t>
      </w:r>
      <w:bookmarkStart w:id="3" w:name="_Int_HPEHevmq"/>
      <w:r w:rsidR="008B7DF3" w:rsidRPr="00A10FA0">
        <w:rPr>
          <w:color w:val="auto"/>
        </w:rPr>
        <w:t>accurate</w:t>
      </w:r>
      <w:bookmarkEnd w:id="3"/>
      <w:r w:rsidR="008B7DF3" w:rsidRPr="00A10FA0">
        <w:rPr>
          <w:color w:val="auto"/>
        </w:rPr>
        <w:t xml:space="preserve"> and </w:t>
      </w:r>
      <w:bookmarkStart w:id="4" w:name="_Int_LeFLNDmq"/>
      <w:r w:rsidR="008B7DF3" w:rsidRPr="00A10FA0">
        <w:rPr>
          <w:color w:val="auto"/>
        </w:rPr>
        <w:t>appropriate</w:t>
      </w:r>
      <w:r w:rsidR="0044160B" w:rsidRPr="00A10FA0">
        <w:rPr>
          <w:color w:val="auto"/>
        </w:rPr>
        <w:t xml:space="preserve"> </w:t>
      </w:r>
      <w:r w:rsidR="00445B86" w:rsidRPr="00A10FA0">
        <w:rPr>
          <w:color w:val="auto"/>
        </w:rPr>
        <w:t xml:space="preserve">intelligence, </w:t>
      </w:r>
      <w:r w:rsidR="0044160B" w:rsidRPr="00A10FA0">
        <w:rPr>
          <w:color w:val="auto"/>
        </w:rPr>
        <w:t>data</w:t>
      </w:r>
      <w:bookmarkEnd w:id="4"/>
      <w:r w:rsidR="0044160B" w:rsidRPr="00A10FA0">
        <w:rPr>
          <w:color w:val="auto"/>
        </w:rPr>
        <w:t xml:space="preserve"> and statistics to </w:t>
      </w:r>
      <w:r w:rsidR="008B7DF3" w:rsidRPr="00A10FA0">
        <w:rPr>
          <w:color w:val="auto"/>
        </w:rPr>
        <w:t xml:space="preserve">senior management, and </w:t>
      </w:r>
      <w:r w:rsidR="0044160B" w:rsidRPr="00A10FA0">
        <w:rPr>
          <w:color w:val="auto"/>
        </w:rPr>
        <w:t xml:space="preserve">the </w:t>
      </w:r>
      <w:r w:rsidR="008B7DF3" w:rsidRPr="00A10FA0">
        <w:rPr>
          <w:color w:val="auto"/>
        </w:rPr>
        <w:t>wider Public Health team</w:t>
      </w:r>
      <w:r w:rsidR="0044160B" w:rsidRPr="00A10FA0">
        <w:rPr>
          <w:color w:val="auto"/>
        </w:rPr>
        <w:t xml:space="preserve"> to direct </w:t>
      </w:r>
      <w:r w:rsidR="00445B86" w:rsidRPr="00A10FA0">
        <w:rPr>
          <w:color w:val="auto"/>
        </w:rPr>
        <w:t>p</w:t>
      </w:r>
      <w:r w:rsidR="0044160B" w:rsidRPr="00A10FA0">
        <w:rPr>
          <w:color w:val="auto"/>
        </w:rPr>
        <w:t>olicy planning and implementation</w:t>
      </w:r>
    </w:p>
    <w:p w14:paraId="353A895F" w14:textId="77777777" w:rsidR="008C5DC3" w:rsidRDefault="008C5DC3" w:rsidP="008C5DC3">
      <w:pPr>
        <w:pStyle w:val="ListParagraph"/>
      </w:pPr>
    </w:p>
    <w:p w14:paraId="1F2E6ADE" w14:textId="607E81DD" w:rsidR="008B7DF3" w:rsidRDefault="0098462F" w:rsidP="008B7DF3">
      <w:pPr>
        <w:pStyle w:val="Default"/>
        <w:numPr>
          <w:ilvl w:val="0"/>
          <w:numId w:val="30"/>
        </w:numPr>
        <w:rPr>
          <w:color w:val="auto"/>
        </w:rPr>
      </w:pPr>
      <w:r w:rsidRPr="00A10FA0">
        <w:rPr>
          <w:color w:val="auto"/>
        </w:rPr>
        <w:t>E</w:t>
      </w:r>
      <w:r w:rsidR="008B7DF3" w:rsidRPr="00A10FA0">
        <w:rPr>
          <w:color w:val="auto"/>
        </w:rPr>
        <w:t>nsure procedures and practice guidance reflect best practice and to contribute to policy development within the Public Health and Wellbeing Directorate.</w:t>
      </w:r>
    </w:p>
    <w:p w14:paraId="35643B74" w14:textId="77777777" w:rsidR="008C5DC3" w:rsidRDefault="008C5DC3" w:rsidP="008C5DC3">
      <w:pPr>
        <w:pStyle w:val="ListParagraph"/>
      </w:pPr>
    </w:p>
    <w:p w14:paraId="2742D327" w14:textId="0F28F5A5" w:rsidR="00763E3A" w:rsidRPr="00A10FA0" w:rsidRDefault="00763E3A" w:rsidP="6748495A">
      <w:pPr>
        <w:pStyle w:val="Default"/>
        <w:numPr>
          <w:ilvl w:val="0"/>
          <w:numId w:val="30"/>
        </w:numPr>
        <w:rPr>
          <w:color w:val="auto"/>
        </w:rPr>
      </w:pPr>
      <w:r w:rsidRPr="00A10FA0">
        <w:rPr>
          <w:color w:val="auto"/>
        </w:rPr>
        <w:t xml:space="preserve">Evaluate rates of migrant integration into services </w:t>
      </w:r>
    </w:p>
    <w:p w14:paraId="52C691CD" w14:textId="77777777" w:rsidR="008B7DF3" w:rsidRPr="00A10FA0" w:rsidRDefault="008B7DF3" w:rsidP="008B7DF3">
      <w:pPr>
        <w:pStyle w:val="Default"/>
        <w:rPr>
          <w:color w:val="auto"/>
        </w:rPr>
      </w:pPr>
    </w:p>
    <w:p w14:paraId="389EC573" w14:textId="77777777" w:rsidR="00746CB6" w:rsidRPr="00E64694" w:rsidRDefault="00746CB6" w:rsidP="00746CB6">
      <w:pPr>
        <w:tabs>
          <w:tab w:val="left" w:pos="-720"/>
          <w:tab w:val="left" w:pos="0"/>
        </w:tabs>
        <w:suppressAutoHyphens/>
      </w:pPr>
    </w:p>
    <w:p w14:paraId="3E099E4D" w14:textId="77777777" w:rsidR="00BD59E4" w:rsidRPr="00E64694" w:rsidRDefault="003220BA" w:rsidP="00A4048E">
      <w:pPr>
        <w:pStyle w:val="Heading1"/>
        <w:shd w:val="clear" w:color="auto" w:fill="000000"/>
        <w:ind w:left="-540"/>
        <w:rPr>
          <w:rFonts w:ascii="Arial" w:hAnsi="Arial"/>
          <w:bCs/>
          <w:color w:val="FFFFFF"/>
          <w:sz w:val="24"/>
          <w:szCs w:val="24"/>
        </w:rPr>
      </w:pPr>
      <w:r w:rsidRPr="00E64694">
        <w:rPr>
          <w:rFonts w:ascii="Arial" w:hAnsi="Arial"/>
          <w:bCs/>
          <w:color w:val="FFFFFF"/>
          <w:sz w:val="24"/>
          <w:szCs w:val="24"/>
        </w:rPr>
        <w:t>Main accountabilities</w:t>
      </w:r>
    </w:p>
    <w:p w14:paraId="120ABB6E" w14:textId="77777777" w:rsidR="003220BA" w:rsidRPr="00E64694" w:rsidRDefault="003220BA" w:rsidP="003220BA"/>
    <w:p w14:paraId="40C51B11" w14:textId="6C31A62C" w:rsidR="00BD59E4" w:rsidRPr="00E64694" w:rsidRDefault="00D963E8" w:rsidP="003220BA">
      <w:pPr>
        <w:pStyle w:val="BodyText"/>
      </w:pPr>
      <w:r>
        <w:t>A</w:t>
      </w:r>
      <w:r w:rsidR="00BD59E4" w:rsidRPr="00E64694">
        <w:t xml:space="preserve">ccountabilities </w:t>
      </w:r>
      <w:r>
        <w:t xml:space="preserve">listed </w:t>
      </w:r>
      <w:r w:rsidR="00BD59E4" w:rsidRPr="00E64694">
        <w:t>in descending order</w:t>
      </w:r>
      <w:r w:rsidR="003220BA" w:rsidRPr="00E64694">
        <w:t xml:space="preserve"> of priority</w:t>
      </w:r>
      <w:r w:rsidR="00064EC4" w:rsidRPr="00E64694">
        <w:t xml:space="preserve">. </w:t>
      </w:r>
      <w:r w:rsidR="000369A5" w:rsidRPr="00E64694">
        <w:t xml:space="preserve"> </w:t>
      </w:r>
    </w:p>
    <w:tbl>
      <w:tblPr>
        <w:tblW w:w="98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126"/>
      </w:tblGrid>
      <w:tr w:rsidR="00064EC4" w:rsidRPr="00E64694" w14:paraId="5BB43AA9" w14:textId="77777777" w:rsidTr="6748495A">
        <w:tc>
          <w:tcPr>
            <w:tcW w:w="675" w:type="dxa"/>
            <w:shd w:val="clear" w:color="auto" w:fill="C0C0C0"/>
          </w:tcPr>
          <w:p w14:paraId="64AC262D" w14:textId="77777777" w:rsidR="00064EC4" w:rsidRPr="00E64694" w:rsidRDefault="00064EC4" w:rsidP="004E55EA">
            <w:pPr>
              <w:pStyle w:val="Header"/>
              <w:tabs>
                <w:tab w:val="clear" w:pos="4153"/>
                <w:tab w:val="clear" w:pos="8306"/>
                <w:tab w:val="right" w:leader="dot" w:pos="8080"/>
              </w:tabs>
              <w:rPr>
                <w:szCs w:val="24"/>
              </w:rPr>
            </w:pPr>
          </w:p>
        </w:tc>
        <w:tc>
          <w:tcPr>
            <w:tcW w:w="9126" w:type="dxa"/>
            <w:shd w:val="clear" w:color="auto" w:fill="C0C0C0"/>
          </w:tcPr>
          <w:p w14:paraId="3B4185BB" w14:textId="77777777" w:rsidR="00064EC4" w:rsidRPr="00E64694" w:rsidRDefault="00064EC4" w:rsidP="004E55EA">
            <w:pPr>
              <w:pStyle w:val="Header"/>
              <w:tabs>
                <w:tab w:val="clear" w:pos="4153"/>
                <w:tab w:val="clear" w:pos="8306"/>
              </w:tabs>
              <w:rPr>
                <w:szCs w:val="24"/>
              </w:rPr>
            </w:pPr>
            <w:r w:rsidRPr="00E64694">
              <w:rPr>
                <w:b/>
                <w:bCs/>
                <w:szCs w:val="24"/>
              </w:rPr>
              <w:t>Main accountabilities</w:t>
            </w:r>
          </w:p>
        </w:tc>
      </w:tr>
      <w:tr w:rsidR="00CC7F3C" w:rsidRPr="00E64694" w14:paraId="46803C3C" w14:textId="77777777" w:rsidTr="00E64694">
        <w:tc>
          <w:tcPr>
            <w:tcW w:w="675" w:type="dxa"/>
          </w:tcPr>
          <w:p w14:paraId="414354ED" w14:textId="77777777" w:rsidR="00CC7F3C" w:rsidRPr="00E64694" w:rsidRDefault="00CC7F3C" w:rsidP="351FA9FD">
            <w:pPr>
              <w:tabs>
                <w:tab w:val="right" w:leader="dot" w:pos="8080"/>
              </w:tabs>
              <w:overflowPunct w:val="0"/>
              <w:autoSpaceDE w:val="0"/>
              <w:autoSpaceDN w:val="0"/>
              <w:adjustRightInd w:val="0"/>
              <w:textAlignment w:val="baseline"/>
            </w:pPr>
          </w:p>
        </w:tc>
        <w:tc>
          <w:tcPr>
            <w:tcW w:w="9126" w:type="dxa"/>
            <w:shd w:val="clear" w:color="auto" w:fill="auto"/>
          </w:tcPr>
          <w:p w14:paraId="02CC709E" w14:textId="54BE19A5" w:rsidR="00CC7F3C" w:rsidRDefault="00E64694" w:rsidP="00412836">
            <w:pPr>
              <w:pStyle w:val="Default"/>
              <w:rPr>
                <w:color w:val="000000" w:themeColor="text1"/>
              </w:rPr>
            </w:pPr>
            <w:r w:rsidRPr="00A10FA0">
              <w:rPr>
                <w:color w:val="auto"/>
              </w:rPr>
              <w:t xml:space="preserve">Build local community research capacity by creating links with underserved Communities to understand their health and wellbeing needs, </w:t>
            </w:r>
            <w:r w:rsidR="00412836" w:rsidRPr="00A10FA0">
              <w:rPr>
                <w:color w:val="auto"/>
              </w:rPr>
              <w:t xml:space="preserve">feed these findings into the ICS including Primary Care Networks, Population Health team and improve Public Health intelligence </w:t>
            </w:r>
            <w:bookmarkStart w:id="5" w:name="_Hlk110494033"/>
            <w:r w:rsidR="00412836" w:rsidRPr="00A10FA0">
              <w:rPr>
                <w:color w:val="auto"/>
              </w:rPr>
              <w:t>enabling better services to be developed</w:t>
            </w:r>
            <w:bookmarkEnd w:id="5"/>
            <w:r w:rsidR="00412836" w:rsidRPr="00A10FA0">
              <w:rPr>
                <w:color w:val="000000" w:themeColor="text1"/>
              </w:rPr>
              <w:t>.</w:t>
            </w:r>
          </w:p>
          <w:p w14:paraId="4F1DD4F9" w14:textId="7C23C1BD" w:rsidR="00E240A3" w:rsidRPr="00E64694" w:rsidRDefault="00E240A3" w:rsidP="00412836">
            <w:pPr>
              <w:pStyle w:val="Default"/>
              <w:rPr>
                <w:rFonts w:eastAsiaTheme="minorEastAsia"/>
                <w:highlight w:val="lightGray"/>
              </w:rPr>
            </w:pPr>
          </w:p>
        </w:tc>
      </w:tr>
      <w:tr w:rsidR="00064EC4" w:rsidRPr="00E64694" w14:paraId="15583A3C" w14:textId="77777777" w:rsidTr="00E64694">
        <w:tc>
          <w:tcPr>
            <w:tcW w:w="675" w:type="dxa"/>
          </w:tcPr>
          <w:p w14:paraId="2C3B5C88" w14:textId="26072CC1" w:rsidR="00064EC4" w:rsidRPr="00E64694" w:rsidRDefault="00064EC4" w:rsidP="351FA9FD">
            <w:pPr>
              <w:tabs>
                <w:tab w:val="right" w:leader="dot" w:pos="8080"/>
              </w:tabs>
              <w:overflowPunct w:val="0"/>
              <w:autoSpaceDE w:val="0"/>
              <w:autoSpaceDN w:val="0"/>
              <w:adjustRightInd w:val="0"/>
              <w:textAlignment w:val="baseline"/>
            </w:pPr>
          </w:p>
        </w:tc>
        <w:tc>
          <w:tcPr>
            <w:tcW w:w="9126" w:type="dxa"/>
            <w:shd w:val="clear" w:color="auto" w:fill="FFFFFF" w:themeFill="background1"/>
          </w:tcPr>
          <w:p w14:paraId="0C948D2D" w14:textId="1BAF452E" w:rsidR="00064EC4" w:rsidRDefault="000C5331" w:rsidP="6748495A">
            <w:r w:rsidRPr="00A10FA0">
              <w:t xml:space="preserve">Develop more effective ways of engaging with different parts of underserved Communities so that engagement is targeted and suitable to their needs. Produce regular </w:t>
            </w:r>
            <w:r w:rsidR="006B3DA0" w:rsidRPr="00A10FA0">
              <w:t xml:space="preserve">progress reports </w:t>
            </w:r>
            <w:r w:rsidRPr="00A10FA0">
              <w:t>to be shared with Stakeholders and the Communities</w:t>
            </w:r>
          </w:p>
          <w:p w14:paraId="7C599FE6" w14:textId="780901BC" w:rsidR="00E240A3" w:rsidRPr="00A10FA0" w:rsidRDefault="00E240A3" w:rsidP="6748495A">
            <w:pPr>
              <w:rPr>
                <w:rFonts w:eastAsiaTheme="minorEastAsia"/>
              </w:rPr>
            </w:pPr>
          </w:p>
        </w:tc>
      </w:tr>
      <w:tr w:rsidR="000C5331" w:rsidRPr="00E64694" w14:paraId="75B61A01" w14:textId="77777777" w:rsidTr="00E64694">
        <w:tc>
          <w:tcPr>
            <w:tcW w:w="675" w:type="dxa"/>
          </w:tcPr>
          <w:p w14:paraId="38636948" w14:textId="77777777" w:rsidR="000C5331" w:rsidRPr="00E64694" w:rsidRDefault="000C5331" w:rsidP="351FA9FD">
            <w:pPr>
              <w:pStyle w:val="ListParagraph"/>
              <w:rPr>
                <w:rFonts w:ascii="Arial" w:hAnsi="Arial"/>
                <w:sz w:val="24"/>
                <w:szCs w:val="24"/>
              </w:rPr>
            </w:pPr>
          </w:p>
        </w:tc>
        <w:tc>
          <w:tcPr>
            <w:tcW w:w="9126" w:type="dxa"/>
            <w:shd w:val="clear" w:color="auto" w:fill="auto"/>
          </w:tcPr>
          <w:p w14:paraId="050B8A3A" w14:textId="747D2CDA" w:rsidR="000C5331" w:rsidRDefault="000C5331" w:rsidP="6748495A">
            <w:pPr>
              <w:rPr>
                <w:rFonts w:eastAsiaTheme="minorEastAsia"/>
              </w:rPr>
            </w:pPr>
            <w:r w:rsidRPr="00A10FA0">
              <w:rPr>
                <w:rFonts w:eastAsiaTheme="minorEastAsia"/>
              </w:rPr>
              <w:t xml:space="preserve">Conduct </w:t>
            </w:r>
            <w:r w:rsidR="006B3DA0" w:rsidRPr="00A10FA0">
              <w:rPr>
                <w:rFonts w:eastAsiaTheme="minorEastAsia"/>
              </w:rPr>
              <w:t xml:space="preserve">research, </w:t>
            </w:r>
            <w:r w:rsidRPr="00A10FA0">
              <w:rPr>
                <w:rFonts w:eastAsiaTheme="minorEastAsia"/>
              </w:rPr>
              <w:t xml:space="preserve">needs assessments and a Community skills/assets audit </w:t>
            </w:r>
            <w:r w:rsidR="00AB758C">
              <w:rPr>
                <w:rFonts w:eastAsiaTheme="minorEastAsia"/>
              </w:rPr>
              <w:t xml:space="preserve">which will be </w:t>
            </w:r>
            <w:r w:rsidRPr="00A10FA0">
              <w:rPr>
                <w:rFonts w:eastAsiaTheme="minorEastAsia"/>
              </w:rPr>
              <w:t xml:space="preserve">used by Public Health and service providers to develop policy and service provision. </w:t>
            </w:r>
          </w:p>
          <w:p w14:paraId="58CAC360" w14:textId="3B3BED4E" w:rsidR="008A5CBE" w:rsidRPr="00A10FA0" w:rsidRDefault="008A5CBE" w:rsidP="6748495A">
            <w:pPr>
              <w:rPr>
                <w:rFonts w:eastAsiaTheme="minorEastAsia"/>
              </w:rPr>
            </w:pPr>
          </w:p>
        </w:tc>
      </w:tr>
      <w:tr w:rsidR="351FA9FD" w:rsidRPr="00E64694" w14:paraId="08B6A2F2" w14:textId="77777777" w:rsidTr="00E64694">
        <w:tc>
          <w:tcPr>
            <w:tcW w:w="675" w:type="dxa"/>
          </w:tcPr>
          <w:p w14:paraId="251A034C" w14:textId="63DCEC9D" w:rsidR="351FA9FD" w:rsidRPr="00E64694" w:rsidRDefault="351FA9FD" w:rsidP="351FA9FD">
            <w:pPr>
              <w:pStyle w:val="ListParagraph"/>
              <w:rPr>
                <w:rFonts w:ascii="Arial" w:hAnsi="Arial"/>
                <w:sz w:val="24"/>
                <w:szCs w:val="24"/>
              </w:rPr>
            </w:pPr>
          </w:p>
        </w:tc>
        <w:tc>
          <w:tcPr>
            <w:tcW w:w="9126" w:type="dxa"/>
            <w:shd w:val="clear" w:color="auto" w:fill="auto"/>
          </w:tcPr>
          <w:p w14:paraId="4DDAA549" w14:textId="6F765AC5" w:rsidR="1D26D0C3" w:rsidRDefault="440F2CED" w:rsidP="6748495A">
            <w:pPr>
              <w:rPr>
                <w:rFonts w:eastAsiaTheme="minorEastAsia"/>
              </w:rPr>
            </w:pPr>
            <w:r w:rsidRPr="00A10FA0">
              <w:rPr>
                <w:rFonts w:eastAsiaTheme="minorEastAsia"/>
              </w:rPr>
              <w:t>Work with</w:t>
            </w:r>
            <w:r w:rsidR="00B65CB7" w:rsidRPr="00A10FA0">
              <w:rPr>
                <w:rFonts w:eastAsiaTheme="minorEastAsia"/>
              </w:rPr>
              <w:t xml:space="preserve"> </w:t>
            </w:r>
            <w:r w:rsidR="006B3DA0" w:rsidRPr="00A10FA0">
              <w:rPr>
                <w:rFonts w:eastAsiaTheme="minorEastAsia"/>
              </w:rPr>
              <w:t xml:space="preserve">all </w:t>
            </w:r>
            <w:r w:rsidR="00B65CB7" w:rsidRPr="00A10FA0">
              <w:rPr>
                <w:rFonts w:eastAsiaTheme="minorEastAsia"/>
              </w:rPr>
              <w:t xml:space="preserve">sections of Eastern European Communities </w:t>
            </w:r>
            <w:r w:rsidRPr="00A10FA0">
              <w:rPr>
                <w:rFonts w:eastAsiaTheme="minorEastAsia"/>
              </w:rPr>
              <w:t xml:space="preserve">to reduce health inequalities </w:t>
            </w:r>
            <w:r w:rsidR="00AB758C">
              <w:rPr>
                <w:rFonts w:eastAsiaTheme="minorEastAsia"/>
              </w:rPr>
              <w:t xml:space="preserve">which </w:t>
            </w:r>
            <w:r w:rsidR="00EF7D6E">
              <w:rPr>
                <w:rFonts w:eastAsiaTheme="minorEastAsia"/>
              </w:rPr>
              <w:t xml:space="preserve">were </w:t>
            </w:r>
            <w:r w:rsidRPr="00A10FA0">
              <w:rPr>
                <w:rFonts w:eastAsiaTheme="minorEastAsia"/>
              </w:rPr>
              <w:t xml:space="preserve">highlighted during the Covid-19 pandemic and reduce the likelihood of </w:t>
            </w:r>
            <w:r w:rsidR="00EF7D6E">
              <w:rPr>
                <w:rFonts w:eastAsiaTheme="minorEastAsia"/>
              </w:rPr>
              <w:t xml:space="preserve">these communities </w:t>
            </w:r>
            <w:r w:rsidRPr="00A10FA0">
              <w:rPr>
                <w:rFonts w:eastAsiaTheme="minorEastAsia"/>
              </w:rPr>
              <w:t xml:space="preserve">being further disadvantaged in future Covid-19 surges. </w:t>
            </w:r>
          </w:p>
          <w:p w14:paraId="7AE769C2" w14:textId="3F201BE3" w:rsidR="00855D51" w:rsidRPr="00A10FA0" w:rsidRDefault="00855D51" w:rsidP="6748495A">
            <w:pPr>
              <w:rPr>
                <w:rFonts w:eastAsiaTheme="minorEastAsia"/>
              </w:rPr>
            </w:pPr>
          </w:p>
        </w:tc>
      </w:tr>
      <w:tr w:rsidR="00064EC4" w:rsidRPr="00E64694" w14:paraId="1D9DC01F" w14:textId="77777777" w:rsidTr="6748495A">
        <w:tc>
          <w:tcPr>
            <w:tcW w:w="675" w:type="dxa"/>
          </w:tcPr>
          <w:p w14:paraId="74BED70D" w14:textId="77777777" w:rsidR="00064EC4" w:rsidRPr="00E64694" w:rsidRDefault="00064EC4" w:rsidP="351FA9FD">
            <w:pPr>
              <w:tabs>
                <w:tab w:val="left" w:pos="709"/>
              </w:tabs>
              <w:overflowPunct w:val="0"/>
              <w:autoSpaceDE w:val="0"/>
              <w:autoSpaceDN w:val="0"/>
              <w:adjustRightInd w:val="0"/>
              <w:textAlignment w:val="baseline"/>
            </w:pPr>
          </w:p>
        </w:tc>
        <w:tc>
          <w:tcPr>
            <w:tcW w:w="9126" w:type="dxa"/>
          </w:tcPr>
          <w:p w14:paraId="243CF2D1" w14:textId="77777777" w:rsidR="00064EC4" w:rsidRDefault="0098462F" w:rsidP="351FA9FD">
            <w:pPr>
              <w:rPr>
                <w:rFonts w:eastAsiaTheme="minorEastAsia"/>
              </w:rPr>
            </w:pPr>
            <w:r w:rsidRPr="00A10FA0">
              <w:rPr>
                <w:rFonts w:eastAsiaTheme="minorEastAsia"/>
              </w:rPr>
              <w:t xml:space="preserve">Collect and collate data for </w:t>
            </w:r>
            <w:r w:rsidR="008B7DF3" w:rsidRPr="00A10FA0">
              <w:rPr>
                <w:rFonts w:eastAsiaTheme="minorEastAsia"/>
              </w:rPr>
              <w:t xml:space="preserve">the Public Health team and </w:t>
            </w:r>
            <w:r w:rsidRPr="00A10FA0">
              <w:rPr>
                <w:rFonts w:eastAsiaTheme="minorEastAsia"/>
              </w:rPr>
              <w:t xml:space="preserve">feed into </w:t>
            </w:r>
            <w:r w:rsidR="008B7DF3" w:rsidRPr="00A10FA0">
              <w:rPr>
                <w:rFonts w:eastAsiaTheme="minorEastAsia"/>
              </w:rPr>
              <w:t>the planning, co-ordination, facilitation and monitoring of public health change or improvement projects</w:t>
            </w:r>
            <w:r w:rsidR="006B3DA0" w:rsidRPr="00A10FA0">
              <w:rPr>
                <w:rFonts w:eastAsiaTheme="minorEastAsia"/>
              </w:rPr>
              <w:t xml:space="preserve"> as well as providing intelligence to inform service planning within the ICS</w:t>
            </w:r>
            <w:r w:rsidR="008B7DF3" w:rsidRPr="00A10FA0">
              <w:rPr>
                <w:rFonts w:eastAsiaTheme="minorEastAsia"/>
              </w:rPr>
              <w:t xml:space="preserve">; developing capability and </w:t>
            </w:r>
            <w:bookmarkStart w:id="6" w:name="_Int_i5ugw2xq"/>
            <w:r w:rsidR="008B7DF3" w:rsidRPr="00A10FA0">
              <w:rPr>
                <w:rFonts w:eastAsiaTheme="minorEastAsia"/>
              </w:rPr>
              <w:t>capacity</w:t>
            </w:r>
            <w:bookmarkEnd w:id="6"/>
            <w:r w:rsidR="00503005" w:rsidRPr="00A10FA0">
              <w:rPr>
                <w:rFonts w:eastAsiaTheme="minorEastAsia"/>
              </w:rPr>
              <w:t xml:space="preserve"> </w:t>
            </w:r>
            <w:r w:rsidR="008B7DF3" w:rsidRPr="00A10FA0">
              <w:rPr>
                <w:rFonts w:eastAsiaTheme="minorEastAsia"/>
              </w:rPr>
              <w:t>to embed service improvement tools and techniques supporting the continuou</w:t>
            </w:r>
            <w:r w:rsidR="33F142DD" w:rsidRPr="00A10FA0">
              <w:rPr>
                <w:rFonts w:eastAsiaTheme="minorEastAsia"/>
              </w:rPr>
              <w:t xml:space="preserve">s modernisation and redesign of a </w:t>
            </w:r>
            <w:r w:rsidR="008B7DF3" w:rsidRPr="00A10FA0">
              <w:rPr>
                <w:rFonts w:eastAsiaTheme="minorEastAsia"/>
              </w:rPr>
              <w:t>traditional service</w:t>
            </w:r>
            <w:r w:rsidR="422DC045" w:rsidRPr="00A10FA0">
              <w:rPr>
                <w:rFonts w:eastAsiaTheme="minorEastAsia"/>
              </w:rPr>
              <w:t xml:space="preserve">. </w:t>
            </w:r>
          </w:p>
          <w:p w14:paraId="584D03F5" w14:textId="5803C8D8" w:rsidR="00855D51" w:rsidRPr="00A10FA0" w:rsidRDefault="00855D51" w:rsidP="351FA9FD">
            <w:pPr>
              <w:rPr>
                <w:rFonts w:eastAsiaTheme="minorEastAsia"/>
              </w:rPr>
            </w:pPr>
          </w:p>
        </w:tc>
      </w:tr>
      <w:tr w:rsidR="0012117F" w:rsidRPr="00E64694" w14:paraId="4F081AC7" w14:textId="77777777" w:rsidTr="6748495A">
        <w:tc>
          <w:tcPr>
            <w:tcW w:w="675" w:type="dxa"/>
          </w:tcPr>
          <w:p w14:paraId="7FC257EA" w14:textId="77777777" w:rsidR="0012117F" w:rsidRPr="00E64694" w:rsidRDefault="0012117F" w:rsidP="351FA9FD">
            <w:pPr>
              <w:tabs>
                <w:tab w:val="left" w:pos="709"/>
              </w:tabs>
              <w:overflowPunct w:val="0"/>
              <w:autoSpaceDE w:val="0"/>
              <w:autoSpaceDN w:val="0"/>
              <w:adjustRightInd w:val="0"/>
              <w:textAlignment w:val="baseline"/>
            </w:pPr>
          </w:p>
        </w:tc>
        <w:tc>
          <w:tcPr>
            <w:tcW w:w="9126" w:type="dxa"/>
          </w:tcPr>
          <w:p w14:paraId="071C28E6" w14:textId="42CE8286" w:rsidR="0012117F" w:rsidRDefault="513335F2" w:rsidP="6748495A">
            <w:pPr>
              <w:rPr>
                <w:rFonts w:eastAsiaTheme="minorEastAsia"/>
              </w:rPr>
            </w:pPr>
            <w:r w:rsidRPr="00A10FA0">
              <w:rPr>
                <w:rFonts w:eastAsiaTheme="minorEastAsia"/>
              </w:rPr>
              <w:t>Monitor and evaluate rates of migrants normalised use of services and systems and report results to the Public Health team and service providers</w:t>
            </w:r>
            <w:r w:rsidR="5D325F7C" w:rsidRPr="00A10FA0">
              <w:rPr>
                <w:rFonts w:eastAsiaTheme="minorEastAsia"/>
              </w:rPr>
              <w:t xml:space="preserve">. </w:t>
            </w:r>
            <w:r w:rsidR="422A361C" w:rsidRPr="00A10FA0">
              <w:rPr>
                <w:rFonts w:eastAsiaTheme="minorEastAsia"/>
              </w:rPr>
              <w:t>Communicate</w:t>
            </w:r>
            <w:r w:rsidR="5EF392E5" w:rsidRPr="00A10FA0">
              <w:rPr>
                <w:rFonts w:eastAsiaTheme="minorEastAsia"/>
              </w:rPr>
              <w:t xml:space="preserve"> with</w:t>
            </w:r>
            <w:r w:rsidR="00D52EC0">
              <w:rPr>
                <w:rFonts w:eastAsiaTheme="minorEastAsia"/>
              </w:rPr>
              <w:t>,</w:t>
            </w:r>
            <w:r w:rsidR="422A361C" w:rsidRPr="00A10FA0">
              <w:rPr>
                <w:rFonts w:eastAsiaTheme="minorEastAsia"/>
              </w:rPr>
              <w:t xml:space="preserve"> and build Migrant’s trust in local services to </w:t>
            </w:r>
            <w:r w:rsidR="0D5BEC82" w:rsidRPr="00A10FA0">
              <w:rPr>
                <w:rFonts w:eastAsiaTheme="minorEastAsia"/>
              </w:rPr>
              <w:t xml:space="preserve">reduce health inequalities </w:t>
            </w:r>
            <w:r w:rsidR="00977638">
              <w:rPr>
                <w:rFonts w:eastAsiaTheme="minorEastAsia"/>
              </w:rPr>
              <w:t xml:space="preserve">which were </w:t>
            </w:r>
            <w:r w:rsidR="0D5BEC82" w:rsidRPr="00A10FA0">
              <w:rPr>
                <w:rFonts w:eastAsiaTheme="minorEastAsia"/>
              </w:rPr>
              <w:t xml:space="preserve">highlighted by </w:t>
            </w:r>
            <w:r w:rsidR="7334F3B3" w:rsidRPr="00A10FA0">
              <w:rPr>
                <w:rFonts w:eastAsiaTheme="minorEastAsia"/>
              </w:rPr>
              <w:t>Covid-19</w:t>
            </w:r>
            <w:r w:rsidR="0D5BEC82" w:rsidRPr="00A10FA0">
              <w:rPr>
                <w:rFonts w:eastAsiaTheme="minorEastAsia"/>
              </w:rPr>
              <w:t xml:space="preserve"> </w:t>
            </w:r>
          </w:p>
          <w:p w14:paraId="5DB39FD8" w14:textId="513C086D" w:rsidR="00855D51" w:rsidRPr="00A10FA0" w:rsidRDefault="00855D51" w:rsidP="6748495A">
            <w:pPr>
              <w:rPr>
                <w:rFonts w:eastAsiaTheme="minorEastAsia"/>
              </w:rPr>
            </w:pPr>
          </w:p>
        </w:tc>
      </w:tr>
      <w:tr w:rsidR="00064EC4" w:rsidRPr="00E64694" w14:paraId="38FFC484" w14:textId="77777777" w:rsidTr="6748495A">
        <w:trPr>
          <w:trHeight w:val="70"/>
        </w:trPr>
        <w:tc>
          <w:tcPr>
            <w:tcW w:w="675" w:type="dxa"/>
          </w:tcPr>
          <w:p w14:paraId="47E0313D" w14:textId="75CC0BF5" w:rsidR="00064EC4" w:rsidRPr="00E64694" w:rsidRDefault="00064EC4" w:rsidP="351FA9FD">
            <w:pPr>
              <w:tabs>
                <w:tab w:val="left" w:pos="709"/>
              </w:tabs>
              <w:overflowPunct w:val="0"/>
              <w:autoSpaceDE w:val="0"/>
              <w:autoSpaceDN w:val="0"/>
              <w:adjustRightInd w:val="0"/>
              <w:textAlignment w:val="baseline"/>
            </w:pPr>
          </w:p>
        </w:tc>
        <w:tc>
          <w:tcPr>
            <w:tcW w:w="9126" w:type="dxa"/>
          </w:tcPr>
          <w:p w14:paraId="32D70456" w14:textId="038DB0E7" w:rsidR="00064EC4" w:rsidRDefault="006E270F" w:rsidP="351FA9FD">
            <w:pPr>
              <w:rPr>
                <w:rFonts w:eastAsiaTheme="minorEastAsia"/>
              </w:rPr>
            </w:pPr>
            <w:r>
              <w:rPr>
                <w:rFonts w:eastAsiaTheme="minorEastAsia"/>
              </w:rPr>
              <w:t>Receive training</w:t>
            </w:r>
            <w:r w:rsidR="0040595F">
              <w:rPr>
                <w:rFonts w:eastAsiaTheme="minorEastAsia"/>
              </w:rPr>
              <w:t xml:space="preserve"> in </w:t>
            </w:r>
            <w:r w:rsidR="004A6C6A">
              <w:rPr>
                <w:rFonts w:eastAsiaTheme="minorEastAsia"/>
              </w:rPr>
              <w:t xml:space="preserve">Research </w:t>
            </w:r>
            <w:r w:rsidR="0040595F">
              <w:rPr>
                <w:rFonts w:eastAsiaTheme="minorEastAsia"/>
              </w:rPr>
              <w:t>and then r</w:t>
            </w:r>
            <w:r w:rsidR="00E64694" w:rsidRPr="00A10FA0">
              <w:rPr>
                <w:rFonts w:eastAsiaTheme="minorEastAsia"/>
              </w:rPr>
              <w:t>ecruit and train Community researchers/engagement Volunteers</w:t>
            </w:r>
            <w:r w:rsidR="00503005" w:rsidRPr="00A10FA0">
              <w:rPr>
                <w:rFonts w:eastAsiaTheme="minorEastAsia"/>
              </w:rPr>
              <w:t xml:space="preserve"> to embed capacity and skills within the communities</w:t>
            </w:r>
            <w:r w:rsidR="008B7DF3" w:rsidRPr="00A10FA0">
              <w:rPr>
                <w:rFonts w:eastAsiaTheme="minorEastAsia"/>
              </w:rPr>
              <w:t>.</w:t>
            </w:r>
          </w:p>
          <w:p w14:paraId="7ECDD20A" w14:textId="5E59B73A" w:rsidR="00855D51" w:rsidRPr="00A10FA0" w:rsidRDefault="00855D51" w:rsidP="351FA9FD">
            <w:pPr>
              <w:rPr>
                <w:rFonts w:eastAsiaTheme="minorEastAsia"/>
              </w:rPr>
            </w:pPr>
          </w:p>
        </w:tc>
      </w:tr>
      <w:tr w:rsidR="00064EC4" w:rsidRPr="00E64694" w14:paraId="42131E62" w14:textId="77777777" w:rsidTr="6748495A">
        <w:tc>
          <w:tcPr>
            <w:tcW w:w="675" w:type="dxa"/>
          </w:tcPr>
          <w:p w14:paraId="4722D199" w14:textId="77777777" w:rsidR="00064EC4" w:rsidRPr="00E64694" w:rsidRDefault="00064EC4" w:rsidP="351FA9FD">
            <w:pPr>
              <w:tabs>
                <w:tab w:val="left" w:pos="709"/>
              </w:tabs>
              <w:overflowPunct w:val="0"/>
              <w:autoSpaceDE w:val="0"/>
              <w:autoSpaceDN w:val="0"/>
              <w:adjustRightInd w:val="0"/>
              <w:textAlignment w:val="baseline"/>
            </w:pPr>
          </w:p>
        </w:tc>
        <w:tc>
          <w:tcPr>
            <w:tcW w:w="9126" w:type="dxa"/>
          </w:tcPr>
          <w:p w14:paraId="6A15861C" w14:textId="77777777" w:rsidR="00064EC4" w:rsidRDefault="00503005" w:rsidP="351FA9FD">
            <w:pPr>
              <w:tabs>
                <w:tab w:val="left" w:pos="709"/>
              </w:tabs>
              <w:rPr>
                <w:rFonts w:eastAsiaTheme="minorEastAsia"/>
              </w:rPr>
            </w:pPr>
            <w:r w:rsidRPr="00A10FA0">
              <w:rPr>
                <w:rFonts w:eastAsiaTheme="minorEastAsia"/>
              </w:rPr>
              <w:t>Set out a clear</w:t>
            </w:r>
            <w:r w:rsidR="3D84B65D" w:rsidRPr="00A10FA0">
              <w:rPr>
                <w:rFonts w:eastAsiaTheme="minorEastAsia"/>
              </w:rPr>
              <w:t xml:space="preserve"> project plan </w:t>
            </w:r>
            <w:r w:rsidRPr="00A10FA0">
              <w:rPr>
                <w:rFonts w:eastAsiaTheme="minorEastAsia"/>
              </w:rPr>
              <w:t>for the Research &amp; Engagement activity</w:t>
            </w:r>
            <w:r w:rsidR="3D84B65D" w:rsidRPr="00A10FA0">
              <w:rPr>
                <w:rFonts w:eastAsiaTheme="minorEastAsia"/>
              </w:rPr>
              <w:t>, ensuring that a clear and transparent plan is m</w:t>
            </w:r>
            <w:r w:rsidR="0119E0FC" w:rsidRPr="00A10FA0">
              <w:rPr>
                <w:rFonts w:eastAsiaTheme="minorEastAsia"/>
              </w:rPr>
              <w:t xml:space="preserve">aintained and managed using the council’s </w:t>
            </w:r>
            <w:r w:rsidR="3D84B65D" w:rsidRPr="00A10FA0">
              <w:rPr>
                <w:rFonts w:eastAsiaTheme="minorEastAsia"/>
              </w:rPr>
              <w:t xml:space="preserve">project management methodology to track progress, </w:t>
            </w:r>
            <w:bookmarkStart w:id="7" w:name="_Int_K3midWlP"/>
            <w:r w:rsidR="3D84B65D" w:rsidRPr="00A10FA0">
              <w:rPr>
                <w:rFonts w:eastAsiaTheme="minorEastAsia"/>
              </w:rPr>
              <w:t>in order to</w:t>
            </w:r>
            <w:bookmarkEnd w:id="7"/>
            <w:r w:rsidR="3D84B65D" w:rsidRPr="00A10FA0">
              <w:rPr>
                <w:rFonts w:eastAsiaTheme="minorEastAsia"/>
              </w:rPr>
              <w:t xml:space="preserve"> </w:t>
            </w:r>
            <w:r w:rsidRPr="00A10FA0">
              <w:rPr>
                <w:rFonts w:eastAsiaTheme="minorEastAsia"/>
              </w:rPr>
              <w:t>demonstrate progress and track outcomes as required by the Public Health team and other relevant stakeholders.</w:t>
            </w:r>
          </w:p>
          <w:p w14:paraId="1DCFA5AA" w14:textId="7DCE3007" w:rsidR="00855D51" w:rsidRPr="00A10FA0" w:rsidRDefault="00855D51" w:rsidP="351FA9FD">
            <w:pPr>
              <w:tabs>
                <w:tab w:val="left" w:pos="709"/>
              </w:tabs>
              <w:rPr>
                <w:rFonts w:eastAsiaTheme="minorEastAsia"/>
              </w:rPr>
            </w:pPr>
          </w:p>
        </w:tc>
      </w:tr>
      <w:tr w:rsidR="0004158C" w:rsidRPr="00E64694" w14:paraId="1529F683" w14:textId="77777777" w:rsidTr="6748495A">
        <w:tc>
          <w:tcPr>
            <w:tcW w:w="675" w:type="dxa"/>
          </w:tcPr>
          <w:p w14:paraId="55DEB05D" w14:textId="77777777" w:rsidR="0004158C" w:rsidRPr="00E64694" w:rsidRDefault="0004158C" w:rsidP="351FA9FD">
            <w:pPr>
              <w:tabs>
                <w:tab w:val="left" w:pos="709"/>
              </w:tabs>
              <w:overflowPunct w:val="0"/>
              <w:autoSpaceDE w:val="0"/>
              <w:autoSpaceDN w:val="0"/>
              <w:adjustRightInd w:val="0"/>
              <w:textAlignment w:val="baseline"/>
            </w:pPr>
          </w:p>
        </w:tc>
        <w:tc>
          <w:tcPr>
            <w:tcW w:w="9126" w:type="dxa"/>
          </w:tcPr>
          <w:p w14:paraId="23AF362C" w14:textId="77777777" w:rsidR="0004158C" w:rsidRDefault="351FA9FD" w:rsidP="351FA9FD">
            <w:pPr>
              <w:rPr>
                <w:rFonts w:eastAsiaTheme="minorEastAsia"/>
              </w:rPr>
            </w:pPr>
            <w:r w:rsidRPr="00A10FA0">
              <w:rPr>
                <w:rFonts w:eastAsiaTheme="minorEastAsia"/>
              </w:rPr>
              <w:t xml:space="preserve">Support health improvement initiatives to change behaviour, increasing public awareness of risk factors and health promotion. </w:t>
            </w:r>
            <w:r w:rsidR="6A812248" w:rsidRPr="00A10FA0">
              <w:rPr>
                <w:rFonts w:eastAsiaTheme="minorEastAsia"/>
              </w:rPr>
              <w:t>Support health protection planning and the local public health response to major incidents, disease outbreaks or other public health incidents, including the current covid-19 response and recovery activity.</w:t>
            </w:r>
          </w:p>
          <w:p w14:paraId="5B20D220" w14:textId="56C6CCE4" w:rsidR="00855D51" w:rsidRPr="00A10FA0" w:rsidRDefault="00855D51" w:rsidP="351FA9FD">
            <w:pPr>
              <w:rPr>
                <w:rFonts w:eastAsiaTheme="minorEastAsia"/>
              </w:rPr>
            </w:pPr>
          </w:p>
        </w:tc>
      </w:tr>
      <w:tr w:rsidR="0004158C" w:rsidRPr="00E64694" w14:paraId="2C2E53FC" w14:textId="77777777" w:rsidTr="6748495A">
        <w:tc>
          <w:tcPr>
            <w:tcW w:w="675" w:type="dxa"/>
          </w:tcPr>
          <w:p w14:paraId="05E2ADC0" w14:textId="77777777" w:rsidR="0004158C" w:rsidRPr="00E64694" w:rsidRDefault="0004158C" w:rsidP="351FA9FD">
            <w:pPr>
              <w:tabs>
                <w:tab w:val="left" w:pos="709"/>
              </w:tabs>
              <w:overflowPunct w:val="0"/>
              <w:autoSpaceDE w:val="0"/>
              <w:autoSpaceDN w:val="0"/>
              <w:adjustRightInd w:val="0"/>
              <w:textAlignment w:val="baseline"/>
            </w:pPr>
          </w:p>
        </w:tc>
        <w:tc>
          <w:tcPr>
            <w:tcW w:w="9126" w:type="dxa"/>
          </w:tcPr>
          <w:p w14:paraId="4320939C" w14:textId="77777777" w:rsidR="0004158C" w:rsidRDefault="6A812248" w:rsidP="351FA9FD">
            <w:pPr>
              <w:rPr>
                <w:rFonts w:eastAsiaTheme="minorEastAsia"/>
              </w:rPr>
            </w:pPr>
            <w:r w:rsidRPr="00E64694">
              <w:rPr>
                <w:rFonts w:eastAsiaTheme="minorEastAsia"/>
              </w:rPr>
              <w:t>Monitor changing guidance at a national and regional level, bring attention to the public health areas it will impact and tailor the public health programme according to the population need with the aim of reducing health inequalities.</w:t>
            </w:r>
          </w:p>
          <w:p w14:paraId="64304E07" w14:textId="113F4401" w:rsidR="004A6C6A" w:rsidRPr="00E64694" w:rsidRDefault="004A6C6A" w:rsidP="351FA9FD">
            <w:pPr>
              <w:rPr>
                <w:rFonts w:eastAsiaTheme="minorEastAsia"/>
              </w:rPr>
            </w:pPr>
          </w:p>
        </w:tc>
      </w:tr>
    </w:tbl>
    <w:p w14:paraId="76D8FE78" w14:textId="77777777" w:rsidR="004763A1" w:rsidRPr="00E64694" w:rsidRDefault="004763A1" w:rsidP="00EE3934">
      <w:pPr>
        <w:pStyle w:val="Default"/>
        <w:spacing w:before="120"/>
        <w:rPr>
          <w:b/>
        </w:rPr>
      </w:pPr>
    </w:p>
    <w:p w14:paraId="7DA72638" w14:textId="0359B019" w:rsidR="00B71399" w:rsidRPr="00E64694" w:rsidRDefault="00B71399" w:rsidP="00EE3934">
      <w:pPr>
        <w:pStyle w:val="Default"/>
        <w:spacing w:before="120"/>
        <w:rPr>
          <w:b/>
        </w:rPr>
      </w:pPr>
    </w:p>
    <w:p w14:paraId="10723074" w14:textId="77777777" w:rsidR="00746CB6" w:rsidRPr="00E64694" w:rsidRDefault="00746CB6" w:rsidP="351FA9FD">
      <w:pPr>
        <w:spacing w:after="120"/>
        <w:jc w:val="center"/>
        <w:rPr>
          <w:rFonts w:eastAsia="Calibri"/>
          <w:b/>
          <w:bCs/>
          <w:color w:val="FFFFFF"/>
        </w:rPr>
      </w:pPr>
      <w:r w:rsidRPr="00E64694">
        <w:rPr>
          <w:b/>
          <w:bCs/>
        </w:rPr>
        <w:t>Person Specification</w:t>
      </w:r>
    </w:p>
    <w:p w14:paraId="07B97A3B" w14:textId="18C9EE0A" w:rsidR="00BD59E4" w:rsidRPr="00E64694" w:rsidRDefault="000D5624" w:rsidP="351FA9FD">
      <w:pPr>
        <w:shd w:val="clear" w:color="auto" w:fill="000000" w:themeFill="text1"/>
        <w:jc w:val="center"/>
        <w:rPr>
          <w:rFonts w:eastAsia="Calibri"/>
          <w:b/>
          <w:bCs/>
          <w:color w:val="FFFFFF"/>
        </w:rPr>
      </w:pPr>
      <w:r w:rsidRPr="00E64694">
        <w:rPr>
          <w:b/>
          <w:bCs/>
          <w:color w:val="FFFFFF" w:themeColor="background1"/>
        </w:rPr>
        <w:t>Qualifications</w:t>
      </w:r>
      <w:r w:rsidR="00A4048E" w:rsidRPr="00E64694">
        <w:rPr>
          <w:b/>
          <w:bCs/>
          <w:color w:val="FFFFFF" w:themeColor="background1"/>
        </w:rPr>
        <w:t xml:space="preserve">, knowledge, </w:t>
      </w:r>
      <w:r w:rsidR="000369A5" w:rsidRPr="00E64694">
        <w:rPr>
          <w:b/>
          <w:bCs/>
          <w:color w:val="FFFFFF" w:themeColor="background1"/>
        </w:rPr>
        <w:t>skills,</w:t>
      </w:r>
      <w:r w:rsidR="00A4048E" w:rsidRPr="00E64694">
        <w:rPr>
          <w:b/>
          <w:bCs/>
          <w:color w:val="FFFFFF" w:themeColor="background1"/>
        </w:rPr>
        <w:t xml:space="preserve"> and experience</w:t>
      </w:r>
    </w:p>
    <w:p w14:paraId="7192E3BA" w14:textId="77777777" w:rsidR="00D02DF7" w:rsidRPr="00E64694" w:rsidRDefault="00D02DF7" w:rsidP="00C94259"/>
    <w:p w14:paraId="2B373C8D" w14:textId="77777777" w:rsidR="00332BEA" w:rsidRPr="00E64694" w:rsidRDefault="000D5624" w:rsidP="351FA9FD">
      <w:pPr>
        <w:rPr>
          <w:rFonts w:eastAsia="Calibri"/>
        </w:rPr>
      </w:pPr>
      <w:r w:rsidRPr="00E64694">
        <w:t>Minimum level of qualifications required for this job</w:t>
      </w:r>
    </w:p>
    <w:tbl>
      <w:tblPr>
        <w:tblW w:w="9925" w:type="dxa"/>
        <w:tblInd w:w="-459" w:type="dxa"/>
        <w:tblLayout w:type="fixed"/>
        <w:tblLook w:val="0000" w:firstRow="0" w:lastRow="0" w:firstColumn="0" w:lastColumn="0" w:noHBand="0" w:noVBand="0"/>
      </w:tblPr>
      <w:tblGrid>
        <w:gridCol w:w="8222"/>
        <w:gridCol w:w="1703"/>
      </w:tblGrid>
      <w:tr w:rsidR="008B7DF3" w:rsidRPr="00E64694" w14:paraId="6B91B903" w14:textId="77777777" w:rsidTr="351FA9FD">
        <w:trPr>
          <w:trHeight w:val="281"/>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011AA8F2" w14:textId="77777777" w:rsidR="008B7DF3" w:rsidRPr="00E64694" w:rsidRDefault="008B7DF3" w:rsidP="351FA9FD">
            <w:pPr>
              <w:pStyle w:val="Heading4"/>
              <w:spacing w:before="0" w:after="0"/>
              <w:rPr>
                <w:sz w:val="24"/>
                <w:szCs w:val="24"/>
              </w:rPr>
            </w:pPr>
            <w:r w:rsidRPr="00E64694">
              <w:rPr>
                <w:sz w:val="24"/>
                <w:szCs w:val="24"/>
              </w:rPr>
              <w:t>Qualifications Required</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6CFF678" w14:textId="77777777" w:rsidR="008B7DF3" w:rsidRPr="00E64694" w:rsidRDefault="008B7DF3" w:rsidP="351FA9FD">
            <w:pPr>
              <w:rPr>
                <w:rFonts w:eastAsia="Calibri"/>
                <w:b/>
                <w:bCs/>
              </w:rPr>
            </w:pPr>
            <w:r w:rsidRPr="00E64694">
              <w:rPr>
                <w:b/>
                <w:bCs/>
              </w:rPr>
              <w:t>Essential/</w:t>
            </w:r>
          </w:p>
          <w:p w14:paraId="232F6065" w14:textId="77777777" w:rsidR="008B7DF3" w:rsidRPr="00E64694" w:rsidRDefault="008B7DF3" w:rsidP="351FA9FD">
            <w:pPr>
              <w:rPr>
                <w:rFonts w:eastAsia="Calibri"/>
                <w:b/>
                <w:bCs/>
              </w:rPr>
            </w:pPr>
            <w:r w:rsidRPr="00E64694">
              <w:rPr>
                <w:b/>
                <w:bCs/>
              </w:rPr>
              <w:t>Desirable</w:t>
            </w:r>
          </w:p>
        </w:tc>
      </w:tr>
      <w:tr w:rsidR="008B7DF3" w:rsidRPr="00E64694" w14:paraId="6D1C4A25" w14:textId="77777777" w:rsidTr="351FA9FD">
        <w:trPr>
          <w:trHeight w:val="242"/>
        </w:trPr>
        <w:tc>
          <w:tcPr>
            <w:tcW w:w="8222" w:type="dxa"/>
            <w:tcBorders>
              <w:top w:val="single" w:sz="4" w:space="0" w:color="auto"/>
              <w:left w:val="single" w:sz="6" w:space="0" w:color="auto"/>
              <w:bottom w:val="single" w:sz="6" w:space="0" w:color="auto"/>
            </w:tcBorders>
          </w:tcPr>
          <w:p w14:paraId="50739C61" w14:textId="4B76DD0B" w:rsidR="008B7DF3" w:rsidRPr="00E64694" w:rsidRDefault="3D84B65D" w:rsidP="351FA9FD">
            <w:pPr>
              <w:rPr>
                <w:rFonts w:eastAsia="Calibri"/>
              </w:rPr>
            </w:pPr>
            <w:r w:rsidRPr="00E64694">
              <w:t>Educated to degree level</w:t>
            </w:r>
            <w:r w:rsidR="35463005" w:rsidRPr="00E64694">
              <w:t xml:space="preserve"> in relevant discipline or </w:t>
            </w:r>
            <w:r w:rsidRPr="00E64694">
              <w:t xml:space="preserve">hold a professional qualification at a similar level </w:t>
            </w:r>
          </w:p>
        </w:tc>
        <w:tc>
          <w:tcPr>
            <w:tcW w:w="1703" w:type="dxa"/>
            <w:tcBorders>
              <w:top w:val="single" w:sz="4" w:space="0" w:color="auto"/>
              <w:left w:val="single" w:sz="6" w:space="0" w:color="auto"/>
              <w:bottom w:val="single" w:sz="6" w:space="0" w:color="auto"/>
              <w:right w:val="single" w:sz="6" w:space="0" w:color="auto"/>
            </w:tcBorders>
            <w:shd w:val="clear" w:color="auto" w:fill="auto"/>
          </w:tcPr>
          <w:p w14:paraId="7E430B7A" w14:textId="77777777" w:rsidR="008B7DF3" w:rsidRPr="00E64694" w:rsidRDefault="008B7DF3" w:rsidP="351FA9FD">
            <w:pPr>
              <w:rPr>
                <w:rFonts w:eastAsia="Calibri"/>
              </w:rPr>
            </w:pPr>
            <w:r w:rsidRPr="00E64694">
              <w:t>Essential</w:t>
            </w:r>
          </w:p>
        </w:tc>
      </w:tr>
      <w:tr w:rsidR="008B7DF3" w:rsidRPr="00E64694" w14:paraId="1B0BFC0B" w14:textId="77777777" w:rsidTr="351FA9FD">
        <w:trPr>
          <w:trHeight w:val="258"/>
        </w:trPr>
        <w:tc>
          <w:tcPr>
            <w:tcW w:w="8222" w:type="dxa"/>
            <w:tcBorders>
              <w:top w:val="single" w:sz="6" w:space="0" w:color="auto"/>
              <w:left w:val="single" w:sz="6" w:space="0" w:color="auto"/>
              <w:bottom w:val="single" w:sz="6" w:space="0" w:color="auto"/>
            </w:tcBorders>
          </w:tcPr>
          <w:p w14:paraId="71554CF9" w14:textId="356BCE78" w:rsidR="008B7DF3" w:rsidRPr="00E64694" w:rsidRDefault="00505933" w:rsidP="351FA9FD">
            <w:pPr>
              <w:rPr>
                <w:rFonts w:eastAsia="Calibri"/>
              </w:rPr>
            </w:pPr>
            <w:r>
              <w:t xml:space="preserve">An interest in </w:t>
            </w:r>
            <w:r w:rsidR="008C7390">
              <w:t>Public Health or a</w:t>
            </w:r>
            <w:r w:rsidR="008B7DF3" w:rsidRPr="00E64694">
              <w:t xml:space="preserve"> formal qualification in or working towards a Public Health or related discipline</w:t>
            </w:r>
          </w:p>
        </w:tc>
        <w:tc>
          <w:tcPr>
            <w:tcW w:w="1703" w:type="dxa"/>
            <w:tcBorders>
              <w:top w:val="single" w:sz="6" w:space="0" w:color="auto"/>
              <w:left w:val="single" w:sz="6" w:space="0" w:color="auto"/>
              <w:bottom w:val="single" w:sz="6" w:space="0" w:color="auto"/>
              <w:right w:val="single" w:sz="6" w:space="0" w:color="auto"/>
            </w:tcBorders>
          </w:tcPr>
          <w:p w14:paraId="7076DD12" w14:textId="5205EDC1" w:rsidR="008B7DF3" w:rsidRPr="00E64694" w:rsidRDefault="7AC2379F" w:rsidP="351FA9FD">
            <w:pPr>
              <w:rPr>
                <w:rFonts w:eastAsia="Calibri"/>
              </w:rPr>
            </w:pPr>
            <w:r w:rsidRPr="00E64694">
              <w:t>Desirable</w:t>
            </w:r>
          </w:p>
        </w:tc>
      </w:tr>
      <w:tr w:rsidR="009A285F" w:rsidRPr="00E64694" w14:paraId="1B274104" w14:textId="77777777" w:rsidTr="351FA9FD">
        <w:trPr>
          <w:trHeight w:val="120"/>
        </w:trPr>
        <w:tc>
          <w:tcPr>
            <w:tcW w:w="8222" w:type="dxa"/>
            <w:tcBorders>
              <w:top w:val="single" w:sz="6" w:space="0" w:color="auto"/>
              <w:left w:val="single" w:sz="6" w:space="0" w:color="auto"/>
              <w:bottom w:val="single" w:sz="6" w:space="0" w:color="auto"/>
            </w:tcBorders>
          </w:tcPr>
          <w:p w14:paraId="35D0F941" w14:textId="32A1E5F1" w:rsidR="009A285F" w:rsidRPr="00E64694" w:rsidRDefault="009A285F" w:rsidP="6D85C234">
            <w:pPr>
              <w:rPr>
                <w:color w:val="70AD47" w:themeColor="accent6"/>
              </w:rPr>
            </w:pPr>
          </w:p>
        </w:tc>
        <w:tc>
          <w:tcPr>
            <w:tcW w:w="1703" w:type="dxa"/>
            <w:tcBorders>
              <w:top w:val="single" w:sz="6" w:space="0" w:color="auto"/>
              <w:left w:val="single" w:sz="6" w:space="0" w:color="auto"/>
              <w:bottom w:val="single" w:sz="6" w:space="0" w:color="auto"/>
              <w:right w:val="single" w:sz="6" w:space="0" w:color="auto"/>
            </w:tcBorders>
          </w:tcPr>
          <w:p w14:paraId="2CF7027D" w14:textId="42A442C2" w:rsidR="009A285F" w:rsidRPr="00E64694" w:rsidRDefault="009A285F" w:rsidP="6D85C234">
            <w:pPr>
              <w:rPr>
                <w:color w:val="70AD47" w:themeColor="accent6"/>
              </w:rPr>
            </w:pPr>
          </w:p>
        </w:tc>
      </w:tr>
    </w:tbl>
    <w:p w14:paraId="4BF5F47E" w14:textId="77777777" w:rsidR="00332BEA" w:rsidRPr="00E64694" w:rsidRDefault="00880FAD" w:rsidP="00EE3934">
      <w:pPr>
        <w:spacing w:before="120"/>
      </w:pPr>
      <w:r w:rsidRPr="00E64694">
        <w:t>Minimum levels of knowledge, skills and experience required for this job</w:t>
      </w: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gridCol w:w="1616"/>
      </w:tblGrid>
      <w:tr w:rsidR="00D20C6A" w:rsidRPr="00E64694" w14:paraId="408DAB1B" w14:textId="77777777" w:rsidTr="6748495A">
        <w:tc>
          <w:tcPr>
            <w:tcW w:w="8307" w:type="dxa"/>
            <w:shd w:val="clear" w:color="auto" w:fill="auto"/>
          </w:tcPr>
          <w:p w14:paraId="35B16EE6" w14:textId="77777777" w:rsidR="00D20C6A" w:rsidRPr="00E64694" w:rsidRDefault="00D20C6A" w:rsidP="00332BEA">
            <w:pPr>
              <w:tabs>
                <w:tab w:val="right" w:leader="dot" w:pos="8080"/>
              </w:tabs>
            </w:pPr>
            <w:r w:rsidRPr="00E64694">
              <w:rPr>
                <w:b/>
              </w:rPr>
              <w:t>Knowledge</w:t>
            </w:r>
          </w:p>
        </w:tc>
        <w:tc>
          <w:tcPr>
            <w:tcW w:w="1616" w:type="dxa"/>
          </w:tcPr>
          <w:p w14:paraId="72F84152" w14:textId="77777777" w:rsidR="008B7DF3" w:rsidRPr="00E64694" w:rsidRDefault="008B7DF3" w:rsidP="008B7DF3">
            <w:pPr>
              <w:tabs>
                <w:tab w:val="right" w:leader="dot" w:pos="8080"/>
              </w:tabs>
              <w:rPr>
                <w:b/>
              </w:rPr>
            </w:pPr>
            <w:r w:rsidRPr="00E64694">
              <w:rPr>
                <w:b/>
              </w:rPr>
              <w:t>Essential/</w:t>
            </w:r>
          </w:p>
          <w:p w14:paraId="38EEE9D7" w14:textId="77777777" w:rsidR="00D20C6A" w:rsidRPr="00E64694" w:rsidRDefault="008B7DF3" w:rsidP="008B7DF3">
            <w:pPr>
              <w:tabs>
                <w:tab w:val="right" w:leader="dot" w:pos="8080"/>
              </w:tabs>
            </w:pPr>
            <w:r w:rsidRPr="00E64694">
              <w:rPr>
                <w:b/>
              </w:rPr>
              <w:t>Desirable</w:t>
            </w:r>
          </w:p>
        </w:tc>
      </w:tr>
      <w:tr w:rsidR="00D20C6A" w:rsidRPr="00E64694" w14:paraId="683B5E4A" w14:textId="77777777" w:rsidTr="6748495A">
        <w:trPr>
          <w:trHeight w:val="332"/>
        </w:trPr>
        <w:tc>
          <w:tcPr>
            <w:tcW w:w="8307" w:type="dxa"/>
          </w:tcPr>
          <w:p w14:paraId="15EA0806" w14:textId="07F8EE24" w:rsidR="00D20C6A" w:rsidRPr="00E64694" w:rsidRDefault="55A3D96B" w:rsidP="00332BEA">
            <w:pPr>
              <w:tabs>
                <w:tab w:val="right" w:leader="dot" w:pos="8080"/>
              </w:tabs>
            </w:pPr>
            <w:r w:rsidRPr="00E64694">
              <w:t xml:space="preserve">Able to </w:t>
            </w:r>
            <w:bookmarkStart w:id="8" w:name="_Int_hm64xwJX"/>
            <w:r w:rsidRPr="00E64694">
              <w:t>demonstrate</w:t>
            </w:r>
            <w:bookmarkEnd w:id="8"/>
            <w:r w:rsidRPr="00E64694">
              <w:t xml:space="preserve"> a good understanding of</w:t>
            </w:r>
            <w:r w:rsidR="34C83CE1" w:rsidRPr="00E64694">
              <w:t xml:space="preserve"> health and local authority policy</w:t>
            </w:r>
            <w:r w:rsidRPr="00E64694">
              <w:t>, statutory duties, and responsibilities.</w:t>
            </w:r>
          </w:p>
        </w:tc>
        <w:tc>
          <w:tcPr>
            <w:tcW w:w="1616" w:type="dxa"/>
          </w:tcPr>
          <w:p w14:paraId="4E428028" w14:textId="77777777" w:rsidR="00D20C6A" w:rsidRPr="00E64694" w:rsidRDefault="00D20C6A" w:rsidP="00332BEA">
            <w:r w:rsidRPr="00E64694">
              <w:t>Essential</w:t>
            </w:r>
          </w:p>
        </w:tc>
      </w:tr>
      <w:tr w:rsidR="00D20C6A" w:rsidRPr="00E64694" w14:paraId="0B39ED7A" w14:textId="77777777" w:rsidTr="6748495A">
        <w:tc>
          <w:tcPr>
            <w:tcW w:w="8307" w:type="dxa"/>
          </w:tcPr>
          <w:p w14:paraId="489D1BF7" w14:textId="77777777" w:rsidR="00D20C6A" w:rsidRPr="00E64694" w:rsidRDefault="00D852A6" w:rsidP="0074257F">
            <w:pPr>
              <w:tabs>
                <w:tab w:val="right" w:leader="dot" w:pos="8080"/>
              </w:tabs>
            </w:pPr>
            <w:r w:rsidRPr="00E64694">
              <w:t>Able to demonstrate understanding of public health areas of responsibility and functions.</w:t>
            </w:r>
          </w:p>
        </w:tc>
        <w:tc>
          <w:tcPr>
            <w:tcW w:w="1616" w:type="dxa"/>
          </w:tcPr>
          <w:p w14:paraId="4E46BFD3" w14:textId="77777777" w:rsidR="00D20C6A" w:rsidRPr="00E64694" w:rsidRDefault="00D20C6A" w:rsidP="00332BEA">
            <w:r w:rsidRPr="00E64694">
              <w:t>Essential</w:t>
            </w:r>
          </w:p>
        </w:tc>
      </w:tr>
      <w:tr w:rsidR="0074257F" w:rsidRPr="00E64694" w14:paraId="2A2E25BA" w14:textId="77777777" w:rsidTr="6748495A">
        <w:tc>
          <w:tcPr>
            <w:tcW w:w="8307" w:type="dxa"/>
          </w:tcPr>
          <w:p w14:paraId="48582368" w14:textId="77777777" w:rsidR="0074257F" w:rsidRPr="00E64694" w:rsidRDefault="00D852A6" w:rsidP="0074257F">
            <w:pPr>
              <w:tabs>
                <w:tab w:val="right" w:leader="dot" w:pos="8080"/>
              </w:tabs>
            </w:pPr>
            <w:r w:rsidRPr="00E64694">
              <w:t>Able to demonstrate understanding of public health practice, health promotion and health care evaluation.</w:t>
            </w:r>
          </w:p>
        </w:tc>
        <w:tc>
          <w:tcPr>
            <w:tcW w:w="1616" w:type="dxa"/>
          </w:tcPr>
          <w:p w14:paraId="78532E8F" w14:textId="77777777" w:rsidR="0074257F" w:rsidRPr="00E64694" w:rsidRDefault="0074257F" w:rsidP="00332BEA">
            <w:r w:rsidRPr="00E64694">
              <w:t>Essential</w:t>
            </w:r>
          </w:p>
        </w:tc>
      </w:tr>
      <w:tr w:rsidR="00D852A6" w:rsidRPr="00E64694" w14:paraId="7A5E39E7" w14:textId="77777777" w:rsidTr="6748495A">
        <w:tc>
          <w:tcPr>
            <w:tcW w:w="8307" w:type="dxa"/>
          </w:tcPr>
          <w:p w14:paraId="07AD3CDD" w14:textId="77777777" w:rsidR="00D852A6" w:rsidRPr="00E64694" w:rsidRDefault="00D852A6" w:rsidP="00D852A6">
            <w:pPr>
              <w:tabs>
                <w:tab w:val="right" w:leader="dot" w:pos="8080"/>
              </w:tabs>
            </w:pPr>
            <w:r w:rsidRPr="00E64694">
              <w:rPr>
                <w:b/>
              </w:rPr>
              <w:t>Skills</w:t>
            </w:r>
          </w:p>
        </w:tc>
        <w:tc>
          <w:tcPr>
            <w:tcW w:w="1616" w:type="dxa"/>
          </w:tcPr>
          <w:p w14:paraId="1C04AC99" w14:textId="77777777" w:rsidR="00D852A6" w:rsidRPr="00E64694" w:rsidRDefault="00D852A6" w:rsidP="00D852A6">
            <w:pPr>
              <w:tabs>
                <w:tab w:val="right" w:leader="dot" w:pos="8080"/>
              </w:tabs>
            </w:pPr>
          </w:p>
        </w:tc>
      </w:tr>
      <w:tr w:rsidR="009A285F" w:rsidRPr="00E64694" w14:paraId="5DDC02D4" w14:textId="77777777" w:rsidTr="6748495A">
        <w:tc>
          <w:tcPr>
            <w:tcW w:w="8307" w:type="dxa"/>
          </w:tcPr>
          <w:p w14:paraId="0BE04856" w14:textId="550ECB70" w:rsidR="009A285F" w:rsidRPr="00E64694" w:rsidRDefault="009A285F" w:rsidP="00B14659">
            <w:pPr>
              <w:tabs>
                <w:tab w:val="right" w:leader="dot" w:pos="8080"/>
              </w:tabs>
            </w:pPr>
            <w:r w:rsidRPr="00E64694">
              <w:t>Sensible negotiator with practical expectation of what can be achieved</w:t>
            </w:r>
          </w:p>
        </w:tc>
        <w:tc>
          <w:tcPr>
            <w:tcW w:w="1616" w:type="dxa"/>
          </w:tcPr>
          <w:p w14:paraId="3643B0A2" w14:textId="77777777" w:rsidR="009A285F" w:rsidRPr="00E64694" w:rsidRDefault="009A285F" w:rsidP="00D852A6">
            <w:r w:rsidRPr="00E64694">
              <w:t>Essential</w:t>
            </w:r>
          </w:p>
        </w:tc>
      </w:tr>
      <w:tr w:rsidR="009A285F" w:rsidRPr="00E64694" w14:paraId="4440E18C" w14:textId="77777777" w:rsidTr="6748495A">
        <w:tc>
          <w:tcPr>
            <w:tcW w:w="8307" w:type="dxa"/>
          </w:tcPr>
          <w:p w14:paraId="5C655FE6" w14:textId="03A99AF4" w:rsidR="009A285F" w:rsidRPr="00E64694" w:rsidRDefault="151B1DD3" w:rsidP="00D852A6">
            <w:r w:rsidRPr="00E64694">
              <w:t>Excellent interpersonal and motivational skills with the ability to</w:t>
            </w:r>
            <w:r w:rsidR="31F90240" w:rsidRPr="00E64694">
              <w:t xml:space="preserve"> communicate and </w:t>
            </w:r>
            <w:r w:rsidRPr="00E64694">
              <w:t>influence.</w:t>
            </w:r>
          </w:p>
        </w:tc>
        <w:tc>
          <w:tcPr>
            <w:tcW w:w="1616" w:type="dxa"/>
          </w:tcPr>
          <w:p w14:paraId="381CCF13" w14:textId="77777777" w:rsidR="009A285F" w:rsidRPr="00E64694" w:rsidRDefault="009A285F" w:rsidP="00D852A6">
            <w:r w:rsidRPr="00E64694">
              <w:t>Essential</w:t>
            </w:r>
          </w:p>
        </w:tc>
      </w:tr>
      <w:tr w:rsidR="009A285F" w:rsidRPr="00E64694" w14:paraId="69D69CF4" w14:textId="77777777" w:rsidTr="6748495A">
        <w:tc>
          <w:tcPr>
            <w:tcW w:w="8307" w:type="dxa"/>
          </w:tcPr>
          <w:p w14:paraId="081982F1" w14:textId="2CF3B59E" w:rsidR="009A285F" w:rsidRPr="00E64694" w:rsidRDefault="009A285F" w:rsidP="00B14659">
            <w:pPr>
              <w:tabs>
                <w:tab w:val="right" w:leader="dot" w:pos="8080"/>
              </w:tabs>
            </w:pPr>
            <w:r w:rsidRPr="00E64694">
              <w:t xml:space="preserve">Ability </w:t>
            </w:r>
            <w:r w:rsidR="005947A2" w:rsidRPr="00E64694">
              <w:t xml:space="preserve">to </w:t>
            </w:r>
            <w:r w:rsidRPr="00E64694">
              <w:t>present</w:t>
            </w:r>
            <w:r w:rsidR="005947A2" w:rsidRPr="00E64694">
              <w:t xml:space="preserve"> </w:t>
            </w:r>
            <w:r w:rsidRPr="00E64694">
              <w:t xml:space="preserve">complex information to </w:t>
            </w:r>
            <w:r w:rsidR="009C2E97" w:rsidRPr="00E64694">
              <w:t xml:space="preserve">individuals and </w:t>
            </w:r>
            <w:r w:rsidRPr="00E64694">
              <w:t>groups in a simplified way</w:t>
            </w:r>
          </w:p>
        </w:tc>
        <w:tc>
          <w:tcPr>
            <w:tcW w:w="1616" w:type="dxa"/>
          </w:tcPr>
          <w:p w14:paraId="55C10B2D" w14:textId="77777777" w:rsidR="009A285F" w:rsidRPr="00E64694" w:rsidRDefault="009A285F" w:rsidP="00D852A6">
            <w:r w:rsidRPr="00E64694">
              <w:t>Essential</w:t>
            </w:r>
          </w:p>
        </w:tc>
      </w:tr>
      <w:tr w:rsidR="009A285F" w:rsidRPr="00E64694" w14:paraId="67FFCF26" w14:textId="77777777" w:rsidTr="6748495A">
        <w:tc>
          <w:tcPr>
            <w:tcW w:w="8307" w:type="dxa"/>
          </w:tcPr>
          <w:p w14:paraId="69503426" w14:textId="2B252205" w:rsidR="009A285F" w:rsidRPr="00E64694" w:rsidRDefault="009A285F" w:rsidP="00657CC3">
            <w:pPr>
              <w:tabs>
                <w:tab w:val="right" w:leader="dot" w:pos="8080"/>
              </w:tabs>
            </w:pPr>
            <w:r w:rsidRPr="00E64694">
              <w:t>Computer literate</w:t>
            </w:r>
          </w:p>
        </w:tc>
        <w:tc>
          <w:tcPr>
            <w:tcW w:w="1616" w:type="dxa"/>
          </w:tcPr>
          <w:p w14:paraId="44ED8B24" w14:textId="77777777" w:rsidR="009A285F" w:rsidRPr="00E64694" w:rsidRDefault="009A285F" w:rsidP="00D852A6">
            <w:pPr>
              <w:tabs>
                <w:tab w:val="right" w:leader="dot" w:pos="8080"/>
              </w:tabs>
            </w:pPr>
            <w:r w:rsidRPr="00E64694">
              <w:t>Essential</w:t>
            </w:r>
          </w:p>
        </w:tc>
      </w:tr>
      <w:tr w:rsidR="009A285F" w:rsidRPr="00E64694" w14:paraId="2DCC97D4" w14:textId="77777777" w:rsidTr="6748495A">
        <w:tc>
          <w:tcPr>
            <w:tcW w:w="8307" w:type="dxa"/>
          </w:tcPr>
          <w:p w14:paraId="5BBAD44C" w14:textId="2F0E7FEB" w:rsidR="009A285F" w:rsidRPr="00E64694" w:rsidRDefault="51646885" w:rsidP="00D852A6">
            <w:pPr>
              <w:tabs>
                <w:tab w:val="right" w:leader="dot" w:pos="8080"/>
              </w:tabs>
            </w:pPr>
            <w:r w:rsidRPr="00E64694">
              <w:t>The ability to manage and/or work on several concurrent projects.</w:t>
            </w:r>
          </w:p>
        </w:tc>
        <w:tc>
          <w:tcPr>
            <w:tcW w:w="1616" w:type="dxa"/>
          </w:tcPr>
          <w:p w14:paraId="296F4C3D" w14:textId="77777777" w:rsidR="009A285F" w:rsidRPr="00E64694" w:rsidRDefault="009A285F" w:rsidP="00D852A6">
            <w:pPr>
              <w:tabs>
                <w:tab w:val="right" w:leader="dot" w:pos="8080"/>
              </w:tabs>
            </w:pPr>
            <w:r w:rsidRPr="00E64694">
              <w:t>Essential</w:t>
            </w:r>
          </w:p>
        </w:tc>
      </w:tr>
      <w:tr w:rsidR="009A285F" w:rsidRPr="00E64694" w14:paraId="21D727B9" w14:textId="77777777" w:rsidTr="6748495A">
        <w:tc>
          <w:tcPr>
            <w:tcW w:w="8307" w:type="dxa"/>
          </w:tcPr>
          <w:p w14:paraId="1CE9676D" w14:textId="215C1BAD" w:rsidR="009A285F" w:rsidRPr="00E64694" w:rsidRDefault="009A285F" w:rsidP="00D852A6">
            <w:pPr>
              <w:tabs>
                <w:tab w:val="right" w:leader="dot" w:pos="8080"/>
              </w:tabs>
            </w:pPr>
            <w:r w:rsidRPr="00E64694">
              <w:t>Able to act independently, with some guidance from line manager.</w:t>
            </w:r>
          </w:p>
        </w:tc>
        <w:tc>
          <w:tcPr>
            <w:tcW w:w="1616" w:type="dxa"/>
          </w:tcPr>
          <w:p w14:paraId="4131780B" w14:textId="77777777" w:rsidR="009A285F" w:rsidRPr="00E64694" w:rsidRDefault="009A285F" w:rsidP="00D852A6">
            <w:pPr>
              <w:tabs>
                <w:tab w:val="right" w:leader="dot" w:pos="8080"/>
              </w:tabs>
            </w:pPr>
            <w:r w:rsidRPr="00E64694">
              <w:t>Desirable</w:t>
            </w:r>
          </w:p>
        </w:tc>
      </w:tr>
      <w:tr w:rsidR="009A285F" w:rsidRPr="00E64694" w14:paraId="72944DC3" w14:textId="77777777" w:rsidTr="6748495A">
        <w:tc>
          <w:tcPr>
            <w:tcW w:w="8307" w:type="dxa"/>
          </w:tcPr>
          <w:p w14:paraId="561BA2FF" w14:textId="0BCDE18F" w:rsidR="009A285F" w:rsidRPr="00E64694" w:rsidRDefault="009A285F" w:rsidP="00D852A6">
            <w:pPr>
              <w:tabs>
                <w:tab w:val="right" w:leader="dot" w:pos="8080"/>
              </w:tabs>
            </w:pPr>
            <w:r w:rsidRPr="00E64694">
              <w:rPr>
                <w:b/>
              </w:rPr>
              <w:t>Experience</w:t>
            </w:r>
          </w:p>
        </w:tc>
        <w:tc>
          <w:tcPr>
            <w:tcW w:w="1616" w:type="dxa"/>
          </w:tcPr>
          <w:p w14:paraId="7D48F2B7" w14:textId="77777777" w:rsidR="009A285F" w:rsidRPr="00E64694" w:rsidRDefault="009A285F" w:rsidP="00D852A6">
            <w:pPr>
              <w:tabs>
                <w:tab w:val="right" w:leader="dot" w:pos="8080"/>
              </w:tabs>
            </w:pPr>
            <w:r w:rsidRPr="00E64694">
              <w:t>Desirable</w:t>
            </w:r>
          </w:p>
        </w:tc>
      </w:tr>
      <w:tr w:rsidR="009A285F" w:rsidRPr="00E64694" w14:paraId="14923CC3" w14:textId="77777777" w:rsidTr="6748495A">
        <w:tc>
          <w:tcPr>
            <w:tcW w:w="8307" w:type="dxa"/>
          </w:tcPr>
          <w:p w14:paraId="3E7838A3" w14:textId="01EBCBA3" w:rsidR="009A285F" w:rsidRPr="00E64694" w:rsidRDefault="46A25E55" w:rsidP="00D852A6">
            <w:pPr>
              <w:tabs>
                <w:tab w:val="right" w:leader="dot" w:pos="8080"/>
              </w:tabs>
            </w:pPr>
            <w:r w:rsidRPr="00E64694">
              <w:t xml:space="preserve">Able to demonstrate experience of working in </w:t>
            </w:r>
            <w:r w:rsidR="094112F9" w:rsidRPr="00E64694">
              <w:t xml:space="preserve">NGO, </w:t>
            </w:r>
            <w:bookmarkStart w:id="9" w:name="_Int_DEe4DPZg"/>
            <w:r w:rsidRPr="00E64694">
              <w:t>NHS</w:t>
            </w:r>
            <w:bookmarkEnd w:id="9"/>
            <w:r w:rsidRPr="00E64694">
              <w:t xml:space="preserve"> or local government cultures and structures.</w:t>
            </w:r>
          </w:p>
        </w:tc>
        <w:tc>
          <w:tcPr>
            <w:tcW w:w="1616" w:type="dxa"/>
          </w:tcPr>
          <w:p w14:paraId="2521965D" w14:textId="5D4EBCC5" w:rsidR="009A285F" w:rsidRPr="00E64694" w:rsidRDefault="00E91DBD" w:rsidP="00D852A6">
            <w:pPr>
              <w:tabs>
                <w:tab w:val="right" w:leader="dot" w:pos="8080"/>
              </w:tabs>
            </w:pPr>
            <w:r w:rsidRPr="00E64694">
              <w:t xml:space="preserve">Desirable </w:t>
            </w:r>
          </w:p>
        </w:tc>
      </w:tr>
      <w:tr w:rsidR="009A285F" w:rsidRPr="00E64694" w14:paraId="2FA43453" w14:textId="77777777" w:rsidTr="6748495A">
        <w:tc>
          <w:tcPr>
            <w:tcW w:w="8307" w:type="dxa"/>
          </w:tcPr>
          <w:p w14:paraId="4931C98D" w14:textId="66CD942E" w:rsidR="009A285F" w:rsidRPr="00E64694" w:rsidRDefault="009A285F" w:rsidP="00D852A6">
            <w:pPr>
              <w:tabs>
                <w:tab w:val="right" w:leader="dot" w:pos="8080"/>
              </w:tabs>
            </w:pPr>
            <w:r w:rsidRPr="00E64694">
              <w:t>Experience of working with health and</w:t>
            </w:r>
            <w:r w:rsidR="00075755" w:rsidRPr="00E64694">
              <w:t xml:space="preserve"> </w:t>
            </w:r>
            <w:r w:rsidRPr="00E64694">
              <w:t xml:space="preserve">/or </w:t>
            </w:r>
            <w:r w:rsidR="0036264E">
              <w:t>Community Engagement t</w:t>
            </w:r>
            <w:r w:rsidRPr="00E64694">
              <w:t>o deliver service improvement.</w:t>
            </w:r>
            <w:r w:rsidR="009201BB">
              <w:t xml:space="preserve"> </w:t>
            </w:r>
          </w:p>
        </w:tc>
        <w:tc>
          <w:tcPr>
            <w:tcW w:w="1616" w:type="dxa"/>
          </w:tcPr>
          <w:p w14:paraId="160DEF5B" w14:textId="25106A4C" w:rsidR="009A285F" w:rsidRPr="00E64694" w:rsidRDefault="00866E31" w:rsidP="00D852A6">
            <w:r>
              <w:t>Desirable</w:t>
            </w:r>
          </w:p>
        </w:tc>
      </w:tr>
      <w:tr w:rsidR="009A285F" w:rsidRPr="00E64694" w14:paraId="07AD307A" w14:textId="77777777" w:rsidTr="6748495A">
        <w:tc>
          <w:tcPr>
            <w:tcW w:w="8307" w:type="dxa"/>
          </w:tcPr>
          <w:p w14:paraId="49782BD1" w14:textId="3C35E1F6" w:rsidR="009A285F" w:rsidRPr="00E64694" w:rsidRDefault="009A285F" w:rsidP="00D852A6">
            <w:pPr>
              <w:tabs>
                <w:tab w:val="right" w:leader="dot" w:pos="8080"/>
              </w:tabs>
            </w:pPr>
            <w:r w:rsidRPr="00E64694">
              <w:t>Experience of full cycle experience of managing projects and leading task and finish groups.</w:t>
            </w:r>
          </w:p>
        </w:tc>
        <w:tc>
          <w:tcPr>
            <w:tcW w:w="1616" w:type="dxa"/>
          </w:tcPr>
          <w:p w14:paraId="2235DEB3" w14:textId="0C3C1195" w:rsidR="009A285F" w:rsidRPr="00E64694" w:rsidRDefault="00DA5970" w:rsidP="00D852A6">
            <w:r w:rsidRPr="00E64694">
              <w:t>Desirable</w:t>
            </w:r>
          </w:p>
        </w:tc>
      </w:tr>
    </w:tbl>
    <w:p w14:paraId="598A2192" w14:textId="77777777" w:rsidR="00880FAD" w:rsidRPr="00E64694" w:rsidRDefault="00880FAD" w:rsidP="00880FAD">
      <w:pPr>
        <w:rPr>
          <w:b/>
          <w:color w:val="FFFFFF"/>
        </w:rPr>
      </w:pPr>
    </w:p>
    <w:p w14:paraId="2336BE79" w14:textId="77777777" w:rsidR="00880FAD" w:rsidRPr="00E64694" w:rsidRDefault="00880FAD" w:rsidP="00880FAD">
      <w:pPr>
        <w:shd w:val="clear" w:color="auto" w:fill="000000"/>
        <w:ind w:left="-567"/>
        <w:jc w:val="center"/>
        <w:rPr>
          <w:b/>
          <w:color w:val="FFFFFF"/>
        </w:rPr>
      </w:pPr>
      <w:r w:rsidRPr="00E64694">
        <w:rPr>
          <w:b/>
          <w:color w:val="FFFFFF"/>
        </w:rPr>
        <w:t>Disclosure level</w:t>
      </w:r>
    </w:p>
    <w:p w14:paraId="0635F909" w14:textId="77777777" w:rsidR="00880FAD" w:rsidRPr="00E64694" w:rsidRDefault="00880FAD" w:rsidP="00880FAD">
      <w:pPr>
        <w:jc w:val="center"/>
        <w:rPr>
          <w:color w:val="FFFFFF"/>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2430"/>
        <w:gridCol w:w="2430"/>
      </w:tblGrid>
      <w:tr w:rsidR="00880FAD" w:rsidRPr="00E64694" w14:paraId="25226C14" w14:textId="77777777" w:rsidTr="6D85C234">
        <w:tc>
          <w:tcPr>
            <w:tcW w:w="4887" w:type="dxa"/>
            <w:vMerge w:val="restart"/>
            <w:shd w:val="clear" w:color="auto" w:fill="auto"/>
          </w:tcPr>
          <w:p w14:paraId="5F9F6FE9" w14:textId="77777777" w:rsidR="00880FAD" w:rsidRPr="00E64694" w:rsidRDefault="00880FAD" w:rsidP="008E4089">
            <w:r w:rsidRPr="00E64694">
              <w:t>What disclosure level is required for this post?</w:t>
            </w:r>
          </w:p>
        </w:tc>
        <w:tc>
          <w:tcPr>
            <w:tcW w:w="2430" w:type="dxa"/>
            <w:shd w:val="clear" w:color="auto" w:fill="auto"/>
          </w:tcPr>
          <w:p w14:paraId="02952CD8" w14:textId="74DAE051" w:rsidR="00880FAD" w:rsidRPr="00E64694" w:rsidRDefault="0030157A" w:rsidP="008E4089">
            <w:pPr>
              <w:spacing w:after="120"/>
              <w:rPr>
                <w:bCs/>
              </w:rPr>
            </w:pPr>
            <w:r>
              <w:rPr>
                <w:bCs/>
              </w:rPr>
              <w:t>DBS</w:t>
            </w:r>
          </w:p>
        </w:tc>
        <w:tc>
          <w:tcPr>
            <w:tcW w:w="2430" w:type="dxa"/>
            <w:shd w:val="clear" w:color="auto" w:fill="auto"/>
          </w:tcPr>
          <w:p w14:paraId="2FE5FCDD" w14:textId="24573877" w:rsidR="00880FAD" w:rsidRPr="00E64694" w:rsidRDefault="098600B5" w:rsidP="6D85C234">
            <w:pPr>
              <w:spacing w:after="120"/>
              <w:rPr>
                <w:b/>
                <w:bCs/>
                <w:color w:val="70AD47" w:themeColor="accent6"/>
              </w:rPr>
            </w:pPr>
            <w:r w:rsidRPr="00E64694">
              <w:rPr>
                <w:b/>
                <w:bCs/>
              </w:rPr>
              <w:t xml:space="preserve">Standard </w:t>
            </w:r>
          </w:p>
        </w:tc>
      </w:tr>
      <w:tr w:rsidR="00880FAD" w:rsidRPr="00E64694" w14:paraId="0D812DA1" w14:textId="77777777" w:rsidTr="6D85C234">
        <w:tc>
          <w:tcPr>
            <w:tcW w:w="4887" w:type="dxa"/>
            <w:vMerge/>
          </w:tcPr>
          <w:p w14:paraId="3498F1D0" w14:textId="77777777" w:rsidR="00880FAD" w:rsidRPr="00E64694" w:rsidRDefault="00880FAD" w:rsidP="008E4089"/>
        </w:tc>
        <w:tc>
          <w:tcPr>
            <w:tcW w:w="2430" w:type="dxa"/>
            <w:shd w:val="clear" w:color="auto" w:fill="auto"/>
          </w:tcPr>
          <w:p w14:paraId="6A819B64" w14:textId="3DE7DF84" w:rsidR="00880FAD" w:rsidRPr="00E64694" w:rsidRDefault="00880FAD" w:rsidP="008E4089"/>
        </w:tc>
        <w:tc>
          <w:tcPr>
            <w:tcW w:w="2430" w:type="dxa"/>
            <w:shd w:val="clear" w:color="auto" w:fill="auto"/>
          </w:tcPr>
          <w:p w14:paraId="09333B93" w14:textId="0BDC7625" w:rsidR="00880FAD" w:rsidRPr="00E64694" w:rsidRDefault="00880FAD" w:rsidP="008E4089"/>
        </w:tc>
      </w:tr>
    </w:tbl>
    <w:p w14:paraId="2FC027F2" w14:textId="77777777" w:rsidR="00880FAD" w:rsidRPr="00E64694" w:rsidRDefault="00880FAD" w:rsidP="00880FAD"/>
    <w:p w14:paraId="79C93A10" w14:textId="77777777" w:rsidR="00880FAD" w:rsidRPr="00E64694" w:rsidRDefault="00880FAD" w:rsidP="00880FAD">
      <w:pPr>
        <w:shd w:val="clear" w:color="auto" w:fill="000000"/>
        <w:ind w:left="-567"/>
        <w:jc w:val="center"/>
        <w:rPr>
          <w:b/>
          <w:color w:val="FFFFFF"/>
        </w:rPr>
      </w:pPr>
      <w:r w:rsidRPr="00E64694">
        <w:rPr>
          <w:b/>
          <w:color w:val="FFFFFF"/>
        </w:rPr>
        <w:t>Work type</w:t>
      </w:r>
    </w:p>
    <w:p w14:paraId="37C57F22" w14:textId="77777777" w:rsidR="00880FAD" w:rsidRPr="00E64694" w:rsidRDefault="00880FAD" w:rsidP="00880FA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215"/>
        <w:gridCol w:w="1215"/>
        <w:gridCol w:w="1215"/>
        <w:gridCol w:w="1215"/>
      </w:tblGrid>
      <w:tr w:rsidR="00880FAD" w:rsidRPr="00E64694" w14:paraId="45793F03" w14:textId="77777777" w:rsidTr="6748495A">
        <w:tc>
          <w:tcPr>
            <w:tcW w:w="4887" w:type="dxa"/>
            <w:shd w:val="clear" w:color="auto" w:fill="auto"/>
          </w:tcPr>
          <w:p w14:paraId="2EAB16FE" w14:textId="7419180E" w:rsidR="00880FAD" w:rsidRPr="00E64694" w:rsidRDefault="00880FAD" w:rsidP="008E4089">
            <w:r w:rsidRPr="00E64694">
              <w:t xml:space="preserve">What work type does this role fit into? </w:t>
            </w:r>
            <w:r w:rsidR="1E9B3B6C" w:rsidRPr="00E64694">
              <w:t>(Tick one box that reflects the main work type, the default workers type is flexible)</w:t>
            </w:r>
          </w:p>
        </w:tc>
        <w:tc>
          <w:tcPr>
            <w:tcW w:w="1215" w:type="dxa"/>
            <w:shd w:val="clear" w:color="auto" w:fill="auto"/>
          </w:tcPr>
          <w:p w14:paraId="749DC75E" w14:textId="77777777" w:rsidR="00880FAD" w:rsidRPr="00E64694" w:rsidRDefault="00880FAD" w:rsidP="008E4089">
            <w:r w:rsidRPr="00E64694">
              <w:t>Fixed</w:t>
            </w:r>
            <w:r w:rsidRPr="00E64694">
              <w:tab/>
            </w:r>
          </w:p>
        </w:tc>
        <w:tc>
          <w:tcPr>
            <w:tcW w:w="1215" w:type="dxa"/>
            <w:shd w:val="clear" w:color="auto" w:fill="auto"/>
          </w:tcPr>
          <w:p w14:paraId="63F64AB8" w14:textId="77777777" w:rsidR="00880FAD" w:rsidRPr="00E64694" w:rsidRDefault="00880FAD" w:rsidP="008E4089">
            <w:pPr>
              <w:rPr>
                <w:b/>
              </w:rPr>
            </w:pPr>
            <w:r w:rsidRPr="00E64694">
              <w:rPr>
                <w:b/>
              </w:rPr>
              <w:t>Flexible</w:t>
            </w:r>
            <w:r w:rsidRPr="00E64694">
              <w:rPr>
                <w:b/>
              </w:rPr>
              <w:tab/>
            </w:r>
          </w:p>
        </w:tc>
        <w:tc>
          <w:tcPr>
            <w:tcW w:w="1215" w:type="dxa"/>
            <w:shd w:val="clear" w:color="auto" w:fill="auto"/>
          </w:tcPr>
          <w:p w14:paraId="7A9D727F" w14:textId="77777777" w:rsidR="00880FAD" w:rsidRPr="00E64694" w:rsidRDefault="00880FAD" w:rsidP="008E4089">
            <w:r w:rsidRPr="00E64694">
              <w:t>Field</w:t>
            </w:r>
          </w:p>
        </w:tc>
        <w:tc>
          <w:tcPr>
            <w:tcW w:w="1215" w:type="dxa"/>
            <w:shd w:val="clear" w:color="auto" w:fill="auto"/>
          </w:tcPr>
          <w:p w14:paraId="053E636F" w14:textId="77777777" w:rsidR="00880FAD" w:rsidRPr="00E64694" w:rsidRDefault="00880FAD" w:rsidP="008E4089">
            <w:r w:rsidRPr="00E64694">
              <w:t>Home</w:t>
            </w:r>
          </w:p>
        </w:tc>
      </w:tr>
    </w:tbl>
    <w:p w14:paraId="548E5226" w14:textId="77777777" w:rsidR="00017426" w:rsidRPr="00E64694" w:rsidRDefault="00017426" w:rsidP="00017426"/>
    <w:p w14:paraId="42AF6DDA" w14:textId="77777777" w:rsidR="003220BA" w:rsidRPr="00E64694" w:rsidRDefault="003220BA" w:rsidP="003220BA"/>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5852"/>
      </w:tblGrid>
      <w:tr w:rsidR="00C324AA" w:rsidRPr="00E64694" w14:paraId="0FF24CD3" w14:textId="77777777" w:rsidTr="6748495A">
        <w:trPr>
          <w:cantSplit/>
        </w:trPr>
        <w:tc>
          <w:tcPr>
            <w:tcW w:w="2035" w:type="pct"/>
            <w:shd w:val="clear" w:color="auto" w:fill="auto"/>
          </w:tcPr>
          <w:p w14:paraId="5F160AED" w14:textId="77777777" w:rsidR="00C324AA" w:rsidRPr="00E64694" w:rsidRDefault="00C324AA" w:rsidP="004E55EA">
            <w:r w:rsidRPr="00E64694">
              <w:rPr>
                <w:b/>
                <w:bCs/>
              </w:rPr>
              <w:lastRenderedPageBreak/>
              <w:t>Contact</w:t>
            </w:r>
          </w:p>
        </w:tc>
        <w:tc>
          <w:tcPr>
            <w:tcW w:w="2965" w:type="pct"/>
            <w:shd w:val="clear" w:color="auto" w:fill="auto"/>
          </w:tcPr>
          <w:p w14:paraId="6BAE11EB" w14:textId="77777777" w:rsidR="00C324AA" w:rsidRPr="00E64694" w:rsidRDefault="00C324AA" w:rsidP="004E55EA">
            <w:r w:rsidRPr="00E64694">
              <w:rPr>
                <w:b/>
                <w:bCs/>
              </w:rPr>
              <w:t>Nature of interpersonal skills used</w:t>
            </w:r>
          </w:p>
        </w:tc>
      </w:tr>
      <w:tr w:rsidR="00C324AA" w:rsidRPr="00E64694" w14:paraId="14B28DFB" w14:textId="77777777" w:rsidTr="6748495A">
        <w:trPr>
          <w:cantSplit/>
        </w:trPr>
        <w:tc>
          <w:tcPr>
            <w:tcW w:w="2035" w:type="pct"/>
            <w:shd w:val="clear" w:color="auto" w:fill="auto"/>
          </w:tcPr>
          <w:p w14:paraId="5D79F638" w14:textId="77777777" w:rsidR="00C324AA" w:rsidRPr="00E64694" w:rsidRDefault="00C324AA" w:rsidP="004E55EA">
            <w:r w:rsidRPr="00E64694">
              <w:t>Internal</w:t>
            </w:r>
          </w:p>
        </w:tc>
        <w:tc>
          <w:tcPr>
            <w:tcW w:w="2965" w:type="pct"/>
            <w:shd w:val="clear" w:color="auto" w:fill="auto"/>
          </w:tcPr>
          <w:p w14:paraId="2AE7ABB2" w14:textId="77777777" w:rsidR="00C324AA" w:rsidRPr="00E64694" w:rsidRDefault="00C324AA" w:rsidP="004E55EA"/>
        </w:tc>
      </w:tr>
      <w:tr w:rsidR="00C324AA" w:rsidRPr="00E64694" w14:paraId="38AFDF74" w14:textId="77777777" w:rsidTr="6748495A">
        <w:trPr>
          <w:cantSplit/>
        </w:trPr>
        <w:tc>
          <w:tcPr>
            <w:tcW w:w="2035" w:type="pct"/>
            <w:shd w:val="clear" w:color="auto" w:fill="auto"/>
          </w:tcPr>
          <w:p w14:paraId="20FD8025" w14:textId="77777777" w:rsidR="00C324AA" w:rsidRPr="00E64694" w:rsidRDefault="00332BEA" w:rsidP="004E55EA">
            <w:r w:rsidRPr="00E64694">
              <w:t>Influencing and negotiating with public health colleagues regarding project work and improvement plans</w:t>
            </w:r>
          </w:p>
        </w:tc>
        <w:tc>
          <w:tcPr>
            <w:tcW w:w="2965" w:type="pct"/>
            <w:shd w:val="clear" w:color="auto" w:fill="auto"/>
          </w:tcPr>
          <w:p w14:paraId="3829DA7E" w14:textId="625DE63D" w:rsidR="00C324AA" w:rsidRPr="00E64694" w:rsidRDefault="00556BD9" w:rsidP="0074257F">
            <w:r w:rsidRPr="00E64694">
              <w:t>Ability to u</w:t>
            </w:r>
            <w:r w:rsidR="00621092">
              <w:t>se</w:t>
            </w:r>
            <w:r w:rsidRPr="00E64694">
              <w:t xml:space="preserve"> data including performance data and health needs assessments to inform </w:t>
            </w:r>
            <w:r w:rsidR="0074257F" w:rsidRPr="00E64694">
              <w:t>service improvement.</w:t>
            </w:r>
          </w:p>
        </w:tc>
      </w:tr>
      <w:tr w:rsidR="00C324AA" w:rsidRPr="00E64694" w14:paraId="284F5158" w14:textId="77777777" w:rsidTr="6748495A">
        <w:trPr>
          <w:cantSplit/>
        </w:trPr>
        <w:tc>
          <w:tcPr>
            <w:tcW w:w="2035" w:type="pct"/>
            <w:shd w:val="clear" w:color="auto" w:fill="auto"/>
          </w:tcPr>
          <w:p w14:paraId="4E1C2A26" w14:textId="3E3DA643" w:rsidR="00C324AA" w:rsidRPr="00E64694" w:rsidRDefault="59968D9B" w:rsidP="47728777">
            <w:pPr>
              <w:rPr>
                <w:color w:val="92D050"/>
              </w:rPr>
            </w:pPr>
            <w:r w:rsidRPr="00E64694">
              <w:t xml:space="preserve">Communicating with </w:t>
            </w:r>
            <w:r w:rsidR="00600C6B">
              <w:t xml:space="preserve">specific communities including </w:t>
            </w:r>
            <w:r w:rsidR="6C12DB0C" w:rsidRPr="00E64694">
              <w:t>migrants, service providers and Public Health colleagues and colleagues</w:t>
            </w:r>
            <w:r w:rsidRPr="00E64694">
              <w:t xml:space="preserve"> at all levels across wider council directorates</w:t>
            </w:r>
          </w:p>
        </w:tc>
        <w:tc>
          <w:tcPr>
            <w:tcW w:w="2965" w:type="pct"/>
            <w:shd w:val="clear" w:color="auto" w:fill="auto"/>
          </w:tcPr>
          <w:p w14:paraId="2989D8CF" w14:textId="77777777" w:rsidR="00C324AA" w:rsidRPr="00E64694" w:rsidRDefault="00556BD9" w:rsidP="00976B07">
            <w:pPr>
              <w:ind w:right="522"/>
            </w:pPr>
            <w:r w:rsidRPr="00E64694">
              <w:t>Political sensitivity and a demonstrable ability to recognise influence and manage the communications consequences of sensitive project issues. Ability to demonstrate awareness/understanding of equal opportunities both in relation to service delivery and development, as other people’s behaviour, physical, social and welfare needs.</w:t>
            </w:r>
          </w:p>
        </w:tc>
      </w:tr>
      <w:tr w:rsidR="00C324AA" w:rsidRPr="00E64694" w14:paraId="564FEF62" w14:textId="77777777" w:rsidTr="6748495A">
        <w:trPr>
          <w:cantSplit/>
        </w:trPr>
        <w:tc>
          <w:tcPr>
            <w:tcW w:w="2035" w:type="pct"/>
            <w:shd w:val="clear" w:color="auto" w:fill="auto"/>
          </w:tcPr>
          <w:p w14:paraId="05F07623" w14:textId="0B5A0686" w:rsidR="00C324AA" w:rsidRPr="00E64694" w:rsidRDefault="00556BD9" w:rsidP="004E55EA">
            <w:r w:rsidRPr="00E64694">
              <w:t>Ability to work with</w:t>
            </w:r>
            <w:r w:rsidR="00700502" w:rsidRPr="00E64694">
              <w:t xml:space="preserve"> </w:t>
            </w:r>
            <w:r w:rsidR="003006D7" w:rsidRPr="00E64694">
              <w:t xml:space="preserve">clients and partners to </w:t>
            </w:r>
            <w:r w:rsidRPr="00E64694">
              <w:t>influence and negotiate change</w:t>
            </w:r>
          </w:p>
        </w:tc>
        <w:tc>
          <w:tcPr>
            <w:tcW w:w="2965" w:type="pct"/>
            <w:shd w:val="clear" w:color="auto" w:fill="auto"/>
          </w:tcPr>
          <w:p w14:paraId="74F0D608" w14:textId="77777777" w:rsidR="00556BD9" w:rsidRPr="00E64694" w:rsidRDefault="00556BD9" w:rsidP="0074257F">
            <w:r w:rsidRPr="00E64694">
              <w:t>Ability to prioritise and manage time effectively under the pressure of both time and financial constraints and expectations. Ability to analyse and write and present clear and concise reports</w:t>
            </w:r>
            <w:r w:rsidR="0074257F" w:rsidRPr="00E64694">
              <w:t xml:space="preserve">. </w:t>
            </w:r>
          </w:p>
        </w:tc>
      </w:tr>
      <w:tr w:rsidR="00C324AA" w:rsidRPr="00E64694" w14:paraId="38539C7C" w14:textId="77777777" w:rsidTr="6748495A">
        <w:trPr>
          <w:cantSplit/>
        </w:trPr>
        <w:tc>
          <w:tcPr>
            <w:tcW w:w="2035" w:type="pct"/>
            <w:shd w:val="clear" w:color="auto" w:fill="auto"/>
          </w:tcPr>
          <w:p w14:paraId="539F73D1" w14:textId="77777777" w:rsidR="00C324AA" w:rsidRPr="00E64694" w:rsidRDefault="00C324AA" w:rsidP="004E55EA">
            <w:r w:rsidRPr="00E64694">
              <w:t>External</w:t>
            </w:r>
          </w:p>
        </w:tc>
        <w:tc>
          <w:tcPr>
            <w:tcW w:w="2965" w:type="pct"/>
            <w:shd w:val="clear" w:color="auto" w:fill="auto"/>
          </w:tcPr>
          <w:p w14:paraId="272B0460" w14:textId="77777777" w:rsidR="00C324AA" w:rsidRPr="00E64694" w:rsidRDefault="00C324AA" w:rsidP="004E55EA"/>
        </w:tc>
      </w:tr>
      <w:tr w:rsidR="00C324AA" w:rsidRPr="00E64694" w14:paraId="12371081" w14:textId="77777777" w:rsidTr="6748495A">
        <w:trPr>
          <w:cantSplit/>
        </w:trPr>
        <w:tc>
          <w:tcPr>
            <w:tcW w:w="2035" w:type="pct"/>
            <w:shd w:val="clear" w:color="auto" w:fill="auto"/>
          </w:tcPr>
          <w:p w14:paraId="7AA71111" w14:textId="34B0415E" w:rsidR="00C324AA" w:rsidRPr="00E64694" w:rsidRDefault="6A26BC4E" w:rsidP="004E55EA">
            <w:r w:rsidRPr="00E64694">
              <w:t>Communicating</w:t>
            </w:r>
            <w:r w:rsidR="23538BAA" w:rsidRPr="00E64694">
              <w:t xml:space="preserve"> with</w:t>
            </w:r>
            <w:r w:rsidRPr="00E64694">
              <w:t xml:space="preserve"> and influencing </w:t>
            </w:r>
            <w:r w:rsidR="00600C6B">
              <w:t xml:space="preserve">communities including </w:t>
            </w:r>
            <w:r w:rsidRPr="00E64694">
              <w:t>migrants</w:t>
            </w:r>
            <w:r w:rsidR="23538BAA" w:rsidRPr="00E64694">
              <w:t xml:space="preserve"> to </w:t>
            </w:r>
            <w:r w:rsidR="5435E050" w:rsidRPr="00E64694">
              <w:t>access services to improve their own health and wellbeing and that of the wider community</w:t>
            </w:r>
          </w:p>
        </w:tc>
        <w:tc>
          <w:tcPr>
            <w:tcW w:w="2965" w:type="pct"/>
            <w:shd w:val="clear" w:color="auto" w:fill="auto"/>
          </w:tcPr>
          <w:p w14:paraId="7646B913" w14:textId="1F0098DF" w:rsidR="00C324AA" w:rsidRPr="00E64694" w:rsidRDefault="0B32C08F" w:rsidP="004E55EA">
            <w:r w:rsidRPr="00E64694">
              <w:t xml:space="preserve">Ability </w:t>
            </w:r>
            <w:bookmarkStart w:id="10" w:name="_Int_tGAZZs45"/>
            <w:r w:rsidR="00934F8B">
              <w:t xml:space="preserve">to </w:t>
            </w:r>
            <w:r w:rsidRPr="00E64694">
              <w:t>elicit</w:t>
            </w:r>
            <w:bookmarkEnd w:id="10"/>
            <w:r w:rsidRPr="00E64694">
              <w:t xml:space="preserve"> information and build trust in people who may</w:t>
            </w:r>
            <w:r w:rsidR="6A33F447" w:rsidRPr="00E64694">
              <w:t xml:space="preserve"> have suffered or be at risk of trauma and exploitation </w:t>
            </w:r>
          </w:p>
        </w:tc>
      </w:tr>
      <w:tr w:rsidR="00C324AA" w:rsidRPr="00E64694" w14:paraId="70570A81" w14:textId="77777777" w:rsidTr="6748495A">
        <w:trPr>
          <w:cantSplit/>
        </w:trPr>
        <w:tc>
          <w:tcPr>
            <w:tcW w:w="2035" w:type="pct"/>
            <w:shd w:val="clear" w:color="auto" w:fill="auto"/>
          </w:tcPr>
          <w:p w14:paraId="6580EF6A" w14:textId="27E5FD14" w:rsidR="00C324AA" w:rsidRPr="00E64694" w:rsidRDefault="095440EA" w:rsidP="0074257F">
            <w:r w:rsidRPr="00E64694">
              <w:t xml:space="preserve">Communicating </w:t>
            </w:r>
            <w:r w:rsidR="6AA5FF3F" w:rsidRPr="00E64694">
              <w:t xml:space="preserve">across public sector, private, statutory, and voluntary sector organisations to </w:t>
            </w:r>
            <w:r w:rsidR="0074257F" w:rsidRPr="00E64694">
              <w:t>assess the quality of services commissioned by Public Health</w:t>
            </w:r>
          </w:p>
        </w:tc>
        <w:tc>
          <w:tcPr>
            <w:tcW w:w="2965" w:type="pct"/>
            <w:shd w:val="clear" w:color="auto" w:fill="auto"/>
          </w:tcPr>
          <w:p w14:paraId="1E6DAB73" w14:textId="77777777" w:rsidR="00C324AA" w:rsidRPr="00E64694" w:rsidRDefault="003D07FB" w:rsidP="0074257F">
            <w:r w:rsidRPr="00E64694">
              <w:t xml:space="preserve">Influencing by manage the communication of data including performance data and health needs assessments to inform </w:t>
            </w:r>
            <w:r w:rsidR="0074257F" w:rsidRPr="00E64694">
              <w:t>service improvement This will also require will be relationship building, problem solving and conflict resolution skills.</w:t>
            </w:r>
          </w:p>
        </w:tc>
      </w:tr>
    </w:tbl>
    <w:p w14:paraId="6E2CB6F5" w14:textId="59D6AF70" w:rsidR="002853AA" w:rsidRPr="00E64694" w:rsidRDefault="004A01B3" w:rsidP="00FF14F5">
      <w:r w:rsidRPr="00E64694">
        <w:rPr>
          <w:noProof/>
        </w:rPr>
        <w:lastRenderedPageBreak/>
        <mc:AlternateContent>
          <mc:Choice Requires="wps">
            <w:drawing>
              <wp:anchor distT="45720" distB="45720" distL="114300" distR="114300" simplePos="0" relativeHeight="251658241" behindDoc="0" locked="0" layoutInCell="1" allowOverlap="1" wp14:anchorId="291DB725" wp14:editId="37772241">
                <wp:simplePos x="0" y="0"/>
                <wp:positionH relativeFrom="column">
                  <wp:posOffset>407670</wp:posOffset>
                </wp:positionH>
                <wp:positionV relativeFrom="paragraph">
                  <wp:posOffset>3810</wp:posOffset>
                </wp:positionV>
                <wp:extent cx="1177290" cy="1207770"/>
                <wp:effectExtent l="19050" t="190500" r="22860" b="1898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667954">
                          <a:off x="0" y="0"/>
                          <a:ext cx="1177290" cy="1207770"/>
                        </a:xfrm>
                        <a:prstGeom prst="rect">
                          <a:avLst/>
                        </a:prstGeom>
                        <a:solidFill>
                          <a:srgbClr val="FFFFFF"/>
                        </a:solidFill>
                        <a:ln w="9525">
                          <a:noFill/>
                          <a:miter lim="800000"/>
                          <a:headEnd/>
                          <a:tailEnd/>
                        </a:ln>
                      </wps:spPr>
                      <wps:txbx>
                        <w:txbxContent>
                          <w:p w14:paraId="5E685B20" w14:textId="1C154F28" w:rsidR="001B7A50" w:rsidRPr="008D0AEA" w:rsidRDefault="001B7A50" w:rsidP="001B7A50">
                            <w:pPr>
                              <w:jc w:val="center"/>
                              <w:rPr>
                                <w:rFonts w:ascii="Calibri" w:hAnsi="Calibri" w:cs="Calibr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1DB725" id="_x0000_t202" coordsize="21600,21600" o:spt="202" path="m,l,21600r21600,l21600,xe">
                <v:stroke joinstyle="miter"/>
                <v:path gradientshapeok="t" o:connecttype="rect"/>
              </v:shapetype>
              <v:shape id="Text Box 2" o:spid="_x0000_s1026" type="#_x0000_t202" style="position:absolute;margin-left:32.1pt;margin-top:.3pt;width:92.7pt;height:95.1pt;rotation:10559984fd;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" stroked="f">
                <v:textbox style="mso-fit-shape-to-text:t">
                  <w:txbxContent>
                    <w:p w14:paraId="5E685B20" w14:textId="1C154F28" w:rsidR="001B7A50" w:rsidRPr="008D0AEA" w:rsidRDefault="001B7A50" w:rsidP="001B7A50">
                      <w:pPr>
                        <w:jc w:val="center"/>
                        <w:rPr>
                          <w:rFonts w:ascii="Calibri" w:hAnsi="Calibri" w:cs="Calibri"/>
                        </w:rPr>
                      </w:pPr>
                    </w:p>
                  </w:txbxContent>
                </v:textbox>
                <w10:wrap type="square"/>
              </v:shape>
            </w:pict>
          </mc:Fallback>
        </mc:AlternateContent>
      </w:r>
    </w:p>
    <w:sectPr w:rsidR="002853AA" w:rsidRPr="00E64694" w:rsidSect="00277A7E">
      <w:footerReference w:type="default" r:id="rId11"/>
      <w:pgSz w:w="11906" w:h="16838"/>
      <w:pgMar w:top="1079"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0D6B" w14:textId="77777777" w:rsidR="008214AE" w:rsidRDefault="008214AE" w:rsidP="00661C2F">
      <w:r>
        <w:separator/>
      </w:r>
    </w:p>
  </w:endnote>
  <w:endnote w:type="continuationSeparator" w:id="0">
    <w:p w14:paraId="28A0EC98" w14:textId="77777777" w:rsidR="008214AE" w:rsidRDefault="008214AE" w:rsidP="00661C2F">
      <w:r>
        <w:continuationSeparator/>
      </w:r>
    </w:p>
  </w:endnote>
  <w:endnote w:type="continuationNotice" w:id="1">
    <w:p w14:paraId="07767167" w14:textId="77777777" w:rsidR="008214AE" w:rsidRDefault="0082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45FC" w14:textId="77777777" w:rsidR="00BF63E2" w:rsidRPr="00661C2F" w:rsidRDefault="00BF63E2">
    <w:pPr>
      <w:pStyle w:val="Footer"/>
      <w:jc w:val="center"/>
      <w:rPr>
        <w:sz w:val="20"/>
        <w:szCs w:val="20"/>
      </w:rPr>
    </w:pPr>
    <w:r w:rsidRPr="00661C2F">
      <w:rPr>
        <w:sz w:val="20"/>
        <w:szCs w:val="20"/>
      </w:rPr>
      <w:fldChar w:fldCharType="begin"/>
    </w:r>
    <w:r w:rsidRPr="00661C2F">
      <w:rPr>
        <w:sz w:val="20"/>
        <w:szCs w:val="20"/>
      </w:rPr>
      <w:instrText xml:space="preserve"> PAGE   \* MERGEFORMAT </w:instrText>
    </w:r>
    <w:r w:rsidRPr="00661C2F">
      <w:rPr>
        <w:sz w:val="20"/>
        <w:szCs w:val="20"/>
      </w:rPr>
      <w:fldChar w:fldCharType="separate"/>
    </w:r>
    <w:r w:rsidR="00DD3F7B">
      <w:rPr>
        <w:noProof/>
        <w:sz w:val="20"/>
        <w:szCs w:val="20"/>
      </w:rPr>
      <w:t>1</w:t>
    </w:r>
    <w:r w:rsidRPr="00661C2F">
      <w:rPr>
        <w:noProof/>
        <w:sz w:val="20"/>
        <w:szCs w:val="20"/>
      </w:rPr>
      <w:fldChar w:fldCharType="end"/>
    </w:r>
  </w:p>
  <w:p w14:paraId="1E32AE3D"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B4AC" w14:textId="77777777" w:rsidR="008214AE" w:rsidRDefault="008214AE" w:rsidP="00661C2F">
      <w:r>
        <w:separator/>
      </w:r>
    </w:p>
  </w:footnote>
  <w:footnote w:type="continuationSeparator" w:id="0">
    <w:p w14:paraId="2C8F566A" w14:textId="77777777" w:rsidR="008214AE" w:rsidRDefault="008214AE" w:rsidP="00661C2F">
      <w:r>
        <w:continuationSeparator/>
      </w:r>
    </w:p>
  </w:footnote>
  <w:footnote w:type="continuationNotice" w:id="1">
    <w:p w14:paraId="31D13620" w14:textId="77777777" w:rsidR="008214AE" w:rsidRDefault="008214AE"/>
  </w:footnote>
</w:footnotes>
</file>

<file path=word/intelligence2.xml><?xml version="1.0" encoding="utf-8"?>
<int2:intelligence xmlns:int2="http://schemas.microsoft.com/office/intelligence/2020/intelligence" xmlns:oel="http://schemas.microsoft.com/office/2019/extlst">
  <int2:observations>
    <int2:bookmark int2:bookmarkName="_Int_m19Wlsdk" int2:invalidationBookmarkName="" int2:hashCode="hQ6bqxsTx8KO2l" int2:id="DUcwosGv">
      <int2:state int2:value="Rejected" int2:type="AugLoop_Text_Critique"/>
    </int2:bookmark>
    <int2:bookmark int2:bookmarkName="_Int_LeFLNDmq" int2:invalidationBookmarkName="" int2:hashCode="4suOi4Mkqhz0E8" int2:id="b5oDkwON">
      <int2:state int2:value="Rejected" int2:type="AugLoop_Text_Critique"/>
    </int2:bookmark>
    <int2:bookmark int2:bookmarkName="_Int_bic9fmM8" int2:invalidationBookmarkName="" int2:hashCode="00lrrL/M8p7RXo" int2:id="scMbDQoP">
      <int2:state int2:value="Rejected" int2:type="AugLoop_Text_Critique"/>
    </int2:bookmark>
    <int2:bookmark int2:bookmarkName="_Int_HPEHevmq" int2:invalidationBookmarkName="" int2:hashCode="csj3W2JXL1myG9" int2:id="Bardvcyh">
      <int2:state int2:value="Rejected" int2:type="AugLoop_Text_Critique"/>
    </int2:bookmark>
    <int2:bookmark int2:bookmarkName="_Int_OQaljWgf" int2:invalidationBookmarkName="" int2:hashCode="l5aAn32uSC0xI8" int2:id="vCy52n64">
      <int2:state int2:value="Rejected" int2:type="AugLoop_Text_Critique"/>
    </int2:bookmark>
    <int2:bookmark int2:bookmarkName="_Int_zvDcfxgy" int2:invalidationBookmarkName="" int2:hashCode="SradH0SdDJdch8" int2:id="BMkqufZH">
      <int2:state int2:value="Rejected" int2:type="AugLoop_Text_Critique"/>
    </int2:bookmark>
    <int2:bookmark int2:bookmarkName="_Int_4PdeSze4" int2:invalidationBookmarkName="" int2:hashCode="zP4wYw3XQckHar" int2:id="Yfo6HhaG">
      <int2:state int2:value="Rejected" int2:type="AugLoop_Text_Critique"/>
    </int2:bookmark>
    <int2:bookmark int2:bookmarkName="_Int_vntMBNNv" int2:invalidationBookmarkName="" int2:hashCode="z2BuY+IT6+vFY6" int2:id="DnHjPJgb">
      <int2:state int2:value="Rejected" int2:type="AugLoop_Text_Critique"/>
    </int2:bookmark>
    <int2:bookmark int2:bookmarkName="_Int_w4tdU33j" int2:invalidationBookmarkName="" int2:hashCode="FZS3pGNidbhnfK" int2:id="HdkuGncx">
      <int2:state int2:value="Rejected" int2:type="AugLoop_Text_Critique"/>
    </int2:bookmark>
    <int2:bookmark int2:bookmarkName="_Int_AoAtOA3c" int2:invalidationBookmarkName="" int2:hashCode="SradH0SdDJdch8" int2:id="8hZ6225L">
      <int2:state int2:value="Rejected" int2:type="AugLoop_Text_Critique"/>
    </int2:bookmark>
    <int2:bookmark int2:bookmarkName="_Int_hm64xwJX" int2:invalidationBookmarkName="" int2:hashCode="SLGLFARhzcGrh6" int2:id="J8XYuoRR">
      <int2:state int2:value="Rejected" int2:type="AugLoop_Text_Critique"/>
    </int2:bookmark>
    <int2:bookmark int2:bookmarkName="_Int_kAKFhGt5" int2:invalidationBookmarkName="" int2:hashCode="OK9RtxqoBirQX1" int2:id="zNryUctG">
      <int2:state int2:value="Rejected" int2:type="AugLoop_Text_Critique"/>
    </int2:bookmark>
    <int2:bookmark int2:bookmarkName="_Int_i5ugw2xq" int2:invalidationBookmarkName="" int2:hashCode="fLH1bT++CegJJE" int2:id="MTH6t4Bt">
      <int2:state int2:value="Rejected" int2:type="AugLoop_Text_Critique"/>
    </int2:bookmark>
    <int2:bookmark int2:bookmarkName="_Int_WhLu8mwP" int2:invalidationBookmarkName="" int2:hashCode="e3+TZqNgMaC5Vf" int2:id="NCTtXTZV">
      <int2:state int2:value="Rejected" int2:type="AugLoop_Text_Critique"/>
    </int2:bookmark>
    <int2:bookmark int2:bookmarkName="_Int_tLEH9r8q" int2:invalidationBookmarkName="" int2:hashCode="051uur3qTsy1Ie" int2:id="CJkJkwc5">
      <int2:state int2:value="Rejected" int2:type="AugLoop_Text_Critique"/>
    </int2:bookmark>
    <int2:bookmark int2:bookmarkName="_Int_fBXEeFRd" int2:invalidationBookmarkName="" int2:hashCode="00lrrL/M8p7RXo" int2:id="mT54gQMi">
      <int2:state int2:value="Rejected" int2:type="AugLoop_Text_Critique"/>
    </int2:bookmark>
    <int2:bookmark int2:bookmarkName="_Int_tGAZZs45" int2:invalidationBookmarkName="" int2:hashCode="kZg7zMnzF7/ZLF" int2:id="BAPtZHAL">
      <int2:state int2:value="Rejected" int2:type="LegacyProofing"/>
    </int2:bookmark>
    <int2:bookmark int2:bookmarkName="_Int_K3midWlP" int2:invalidationBookmarkName="" int2:hashCode="e0dMsLOcF3PXGS" int2:id="KELgwRqA">
      <int2:state int2:value="Rejected" int2:type="AugLoop_Text_Critique"/>
    </int2:bookmark>
    <int2:bookmark int2:bookmarkName="_Int_DEe4DPZg" int2:invalidationBookmarkName="" int2:hashCode="gj5v6xbXJu9AAb" int2:id="kNGEa5G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905"/>
    <w:multiLevelType w:val="hybridMultilevel"/>
    <w:tmpl w:val="1BB44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12205"/>
    <w:multiLevelType w:val="hybridMultilevel"/>
    <w:tmpl w:val="9868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94B94"/>
    <w:multiLevelType w:val="hybridMultilevel"/>
    <w:tmpl w:val="66E61A1E"/>
    <w:lvl w:ilvl="0" w:tplc="AA422B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EB540B"/>
    <w:multiLevelType w:val="hybridMultilevel"/>
    <w:tmpl w:val="D0E2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D301B"/>
    <w:multiLevelType w:val="hybridMultilevel"/>
    <w:tmpl w:val="4F30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8" w15:restartNumberingAfterBreak="0">
    <w:nsid w:val="2CFE4BEE"/>
    <w:multiLevelType w:val="hybridMultilevel"/>
    <w:tmpl w:val="71B0C60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D5B310D"/>
    <w:multiLevelType w:val="hybridMultilevel"/>
    <w:tmpl w:val="0ECE493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E790CF6"/>
    <w:multiLevelType w:val="hybridMultilevel"/>
    <w:tmpl w:val="ED4C0D9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F00579B"/>
    <w:multiLevelType w:val="hybridMultilevel"/>
    <w:tmpl w:val="4B6866E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30D33E96"/>
    <w:multiLevelType w:val="hybridMultilevel"/>
    <w:tmpl w:val="6170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F52A1"/>
    <w:multiLevelType w:val="hybridMultilevel"/>
    <w:tmpl w:val="67D0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140A4"/>
    <w:multiLevelType w:val="hybridMultilevel"/>
    <w:tmpl w:val="098472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D31E0E"/>
    <w:multiLevelType w:val="hybridMultilevel"/>
    <w:tmpl w:val="7E2E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245F7"/>
    <w:multiLevelType w:val="hybridMultilevel"/>
    <w:tmpl w:val="CFDA6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893256"/>
    <w:multiLevelType w:val="hybridMultilevel"/>
    <w:tmpl w:val="B02642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447874E5"/>
    <w:multiLevelType w:val="hybridMultilevel"/>
    <w:tmpl w:val="A0C2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604FE"/>
    <w:multiLevelType w:val="hybridMultilevel"/>
    <w:tmpl w:val="52F8648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4C576DD9"/>
    <w:multiLevelType w:val="hybridMultilevel"/>
    <w:tmpl w:val="C07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67D5F"/>
    <w:multiLevelType w:val="hybridMultilevel"/>
    <w:tmpl w:val="B48E5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A7A13"/>
    <w:multiLevelType w:val="hybridMultilevel"/>
    <w:tmpl w:val="E3BE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A1E28"/>
    <w:multiLevelType w:val="hybridMultilevel"/>
    <w:tmpl w:val="44EC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26" w15:restartNumberingAfterBreak="0">
    <w:nsid w:val="5C282FBD"/>
    <w:multiLevelType w:val="hybridMultilevel"/>
    <w:tmpl w:val="66D2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138DB"/>
    <w:multiLevelType w:val="hybridMultilevel"/>
    <w:tmpl w:val="80F6B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2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31" w15:restartNumberingAfterBreak="0">
    <w:nsid w:val="746D435A"/>
    <w:multiLevelType w:val="hybridMultilevel"/>
    <w:tmpl w:val="4F2A556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79DC3A6C"/>
    <w:multiLevelType w:val="hybridMultilevel"/>
    <w:tmpl w:val="0E66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4D4BC2"/>
    <w:multiLevelType w:val="hybridMultilevel"/>
    <w:tmpl w:val="5AFA9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B88EF"/>
    <w:multiLevelType w:val="hybridMultilevel"/>
    <w:tmpl w:val="2FCCF6F4"/>
    <w:lvl w:ilvl="0" w:tplc="8DC8D082">
      <w:start w:val="1"/>
      <w:numFmt w:val="decimal"/>
      <w:lvlText w:val="%1."/>
      <w:lvlJc w:val="left"/>
      <w:pPr>
        <w:ind w:left="720" w:hanging="360"/>
      </w:pPr>
    </w:lvl>
    <w:lvl w:ilvl="1" w:tplc="B45E2D46">
      <w:start w:val="1"/>
      <w:numFmt w:val="lowerLetter"/>
      <w:lvlText w:val="%2."/>
      <w:lvlJc w:val="left"/>
      <w:pPr>
        <w:ind w:left="1440" w:hanging="360"/>
      </w:pPr>
    </w:lvl>
    <w:lvl w:ilvl="2" w:tplc="51242BF6">
      <w:start w:val="1"/>
      <w:numFmt w:val="lowerRoman"/>
      <w:lvlText w:val="%3."/>
      <w:lvlJc w:val="right"/>
      <w:pPr>
        <w:ind w:left="2160" w:hanging="180"/>
      </w:pPr>
    </w:lvl>
    <w:lvl w:ilvl="3" w:tplc="C5086462">
      <w:start w:val="1"/>
      <w:numFmt w:val="decimal"/>
      <w:lvlText w:val="%4."/>
      <w:lvlJc w:val="left"/>
      <w:pPr>
        <w:ind w:left="2880" w:hanging="360"/>
      </w:pPr>
    </w:lvl>
    <w:lvl w:ilvl="4" w:tplc="9062A998">
      <w:start w:val="1"/>
      <w:numFmt w:val="lowerLetter"/>
      <w:lvlText w:val="%5."/>
      <w:lvlJc w:val="left"/>
      <w:pPr>
        <w:ind w:left="3600" w:hanging="360"/>
      </w:pPr>
    </w:lvl>
    <w:lvl w:ilvl="5" w:tplc="99000234">
      <w:start w:val="1"/>
      <w:numFmt w:val="lowerRoman"/>
      <w:lvlText w:val="%6."/>
      <w:lvlJc w:val="right"/>
      <w:pPr>
        <w:ind w:left="4320" w:hanging="180"/>
      </w:pPr>
    </w:lvl>
    <w:lvl w:ilvl="6" w:tplc="E1E25AC0">
      <w:start w:val="1"/>
      <w:numFmt w:val="decimal"/>
      <w:lvlText w:val="%7."/>
      <w:lvlJc w:val="left"/>
      <w:pPr>
        <w:ind w:left="5040" w:hanging="360"/>
      </w:pPr>
    </w:lvl>
    <w:lvl w:ilvl="7" w:tplc="DEDE6840">
      <w:start w:val="1"/>
      <w:numFmt w:val="lowerLetter"/>
      <w:lvlText w:val="%8."/>
      <w:lvlJc w:val="left"/>
      <w:pPr>
        <w:ind w:left="5760" w:hanging="360"/>
      </w:pPr>
    </w:lvl>
    <w:lvl w:ilvl="8" w:tplc="C4209F5E">
      <w:start w:val="1"/>
      <w:numFmt w:val="lowerRoman"/>
      <w:lvlText w:val="%9."/>
      <w:lvlJc w:val="right"/>
      <w:pPr>
        <w:ind w:left="6480" w:hanging="180"/>
      </w:pPr>
    </w:lvl>
  </w:abstractNum>
  <w:abstractNum w:abstractNumId="35" w15:restartNumberingAfterBreak="0">
    <w:nsid w:val="7F57D4AC"/>
    <w:multiLevelType w:val="hybridMultilevel"/>
    <w:tmpl w:val="F04066A8"/>
    <w:lvl w:ilvl="0" w:tplc="D9B21D08">
      <w:start w:val="1"/>
      <w:numFmt w:val="decimal"/>
      <w:lvlText w:val="%1."/>
      <w:lvlJc w:val="left"/>
      <w:pPr>
        <w:ind w:left="720" w:hanging="360"/>
      </w:pPr>
    </w:lvl>
    <w:lvl w:ilvl="1" w:tplc="3440E2EE">
      <w:start w:val="1"/>
      <w:numFmt w:val="lowerLetter"/>
      <w:lvlText w:val="%2."/>
      <w:lvlJc w:val="left"/>
      <w:pPr>
        <w:ind w:left="1440" w:hanging="360"/>
      </w:pPr>
    </w:lvl>
    <w:lvl w:ilvl="2" w:tplc="835CE2CA">
      <w:start w:val="1"/>
      <w:numFmt w:val="lowerRoman"/>
      <w:lvlText w:val="%3."/>
      <w:lvlJc w:val="right"/>
      <w:pPr>
        <w:ind w:left="2160" w:hanging="180"/>
      </w:pPr>
    </w:lvl>
    <w:lvl w:ilvl="3" w:tplc="0638D4C2">
      <w:start w:val="1"/>
      <w:numFmt w:val="decimal"/>
      <w:lvlText w:val="%4."/>
      <w:lvlJc w:val="left"/>
      <w:pPr>
        <w:ind w:left="2880" w:hanging="360"/>
      </w:pPr>
    </w:lvl>
    <w:lvl w:ilvl="4" w:tplc="A0D6DEA6">
      <w:start w:val="1"/>
      <w:numFmt w:val="lowerLetter"/>
      <w:lvlText w:val="%5."/>
      <w:lvlJc w:val="left"/>
      <w:pPr>
        <w:ind w:left="3600" w:hanging="360"/>
      </w:pPr>
    </w:lvl>
    <w:lvl w:ilvl="5" w:tplc="4628D6AA">
      <w:start w:val="1"/>
      <w:numFmt w:val="lowerRoman"/>
      <w:lvlText w:val="%6."/>
      <w:lvlJc w:val="right"/>
      <w:pPr>
        <w:ind w:left="4320" w:hanging="180"/>
      </w:pPr>
    </w:lvl>
    <w:lvl w:ilvl="6" w:tplc="C964A4BE">
      <w:start w:val="1"/>
      <w:numFmt w:val="decimal"/>
      <w:lvlText w:val="%7."/>
      <w:lvlJc w:val="left"/>
      <w:pPr>
        <w:ind w:left="5040" w:hanging="360"/>
      </w:pPr>
    </w:lvl>
    <w:lvl w:ilvl="7" w:tplc="913C3F32">
      <w:start w:val="1"/>
      <w:numFmt w:val="lowerLetter"/>
      <w:lvlText w:val="%8."/>
      <w:lvlJc w:val="left"/>
      <w:pPr>
        <w:ind w:left="5760" w:hanging="360"/>
      </w:pPr>
    </w:lvl>
    <w:lvl w:ilvl="8" w:tplc="ECD4113A">
      <w:start w:val="1"/>
      <w:numFmt w:val="lowerRoman"/>
      <w:lvlText w:val="%9."/>
      <w:lvlJc w:val="right"/>
      <w:pPr>
        <w:ind w:left="6480" w:hanging="180"/>
      </w:pPr>
    </w:lvl>
  </w:abstractNum>
  <w:num w:numId="1">
    <w:abstractNumId w:val="35"/>
  </w:num>
  <w:num w:numId="2">
    <w:abstractNumId w:val="34"/>
  </w:num>
  <w:num w:numId="3">
    <w:abstractNumId w:val="29"/>
  </w:num>
  <w:num w:numId="4">
    <w:abstractNumId w:val="4"/>
  </w:num>
  <w:num w:numId="5">
    <w:abstractNumId w:val="28"/>
  </w:num>
  <w:num w:numId="6">
    <w:abstractNumId w:val="3"/>
  </w:num>
  <w:num w:numId="7">
    <w:abstractNumId w:val="25"/>
  </w:num>
  <w:num w:numId="8">
    <w:abstractNumId w:val="7"/>
  </w:num>
  <w:num w:numId="9">
    <w:abstractNumId w:val="30"/>
  </w:num>
  <w:num w:numId="10">
    <w:abstractNumId w:val="12"/>
  </w:num>
  <w:num w:numId="11">
    <w:abstractNumId w:val="23"/>
  </w:num>
  <w:num w:numId="12">
    <w:abstractNumId w:val="33"/>
  </w:num>
  <w:num w:numId="13">
    <w:abstractNumId w:val="21"/>
  </w:num>
  <w:num w:numId="14">
    <w:abstractNumId w:val="27"/>
  </w:num>
  <w:num w:numId="15">
    <w:abstractNumId w:val="31"/>
  </w:num>
  <w:num w:numId="16">
    <w:abstractNumId w:val="13"/>
  </w:num>
  <w:num w:numId="17">
    <w:abstractNumId w:val="18"/>
  </w:num>
  <w:num w:numId="18">
    <w:abstractNumId w:val="20"/>
  </w:num>
  <w:num w:numId="19">
    <w:abstractNumId w:val="8"/>
  </w:num>
  <w:num w:numId="20">
    <w:abstractNumId w:val="6"/>
  </w:num>
  <w:num w:numId="21">
    <w:abstractNumId w:val="5"/>
  </w:num>
  <w:num w:numId="22">
    <w:abstractNumId w:val="16"/>
  </w:num>
  <w:num w:numId="23">
    <w:abstractNumId w:val="24"/>
  </w:num>
  <w:num w:numId="24">
    <w:abstractNumId w:val="2"/>
  </w:num>
  <w:num w:numId="25">
    <w:abstractNumId w:val="17"/>
  </w:num>
  <w:num w:numId="26">
    <w:abstractNumId w:val="1"/>
  </w:num>
  <w:num w:numId="27">
    <w:abstractNumId w:val="19"/>
  </w:num>
  <w:num w:numId="28">
    <w:abstractNumId w:val="0"/>
  </w:num>
  <w:num w:numId="29">
    <w:abstractNumId w:val="32"/>
  </w:num>
  <w:num w:numId="30">
    <w:abstractNumId w:val="14"/>
  </w:num>
  <w:num w:numId="31">
    <w:abstractNumId w:val="22"/>
  </w:num>
  <w:num w:numId="32">
    <w:abstractNumId w:val="10"/>
  </w:num>
  <w:num w:numId="33">
    <w:abstractNumId w:val="11"/>
  </w:num>
  <w:num w:numId="34">
    <w:abstractNumId w:val="26"/>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17426"/>
    <w:rsid w:val="00024EB3"/>
    <w:rsid w:val="00030E11"/>
    <w:rsid w:val="000312E4"/>
    <w:rsid w:val="000317B8"/>
    <w:rsid w:val="000369A5"/>
    <w:rsid w:val="00036ACA"/>
    <w:rsid w:val="00036C0E"/>
    <w:rsid w:val="0004111E"/>
    <w:rsid w:val="0004158C"/>
    <w:rsid w:val="0004272F"/>
    <w:rsid w:val="000538B0"/>
    <w:rsid w:val="00064EC4"/>
    <w:rsid w:val="00071D54"/>
    <w:rsid w:val="00072983"/>
    <w:rsid w:val="00075755"/>
    <w:rsid w:val="00085306"/>
    <w:rsid w:val="00090173"/>
    <w:rsid w:val="00093AC5"/>
    <w:rsid w:val="000B31AD"/>
    <w:rsid w:val="000B3446"/>
    <w:rsid w:val="000C5331"/>
    <w:rsid w:val="000D13B9"/>
    <w:rsid w:val="000D5624"/>
    <w:rsid w:val="000D76FB"/>
    <w:rsid w:val="00102864"/>
    <w:rsid w:val="001067D8"/>
    <w:rsid w:val="00107837"/>
    <w:rsid w:val="0012117F"/>
    <w:rsid w:val="001243DA"/>
    <w:rsid w:val="00127D01"/>
    <w:rsid w:val="001338AF"/>
    <w:rsid w:val="00137274"/>
    <w:rsid w:val="0014505C"/>
    <w:rsid w:val="0014782A"/>
    <w:rsid w:val="00157F88"/>
    <w:rsid w:val="0017548F"/>
    <w:rsid w:val="00192727"/>
    <w:rsid w:val="001929F9"/>
    <w:rsid w:val="001A6B4A"/>
    <w:rsid w:val="001B1137"/>
    <w:rsid w:val="001B7A50"/>
    <w:rsid w:val="001C6F5B"/>
    <w:rsid w:val="001D2E49"/>
    <w:rsid w:val="001E51D7"/>
    <w:rsid w:val="00226999"/>
    <w:rsid w:val="00226C67"/>
    <w:rsid w:val="002344C9"/>
    <w:rsid w:val="002404F5"/>
    <w:rsid w:val="00243A6A"/>
    <w:rsid w:val="00244C73"/>
    <w:rsid w:val="00245C04"/>
    <w:rsid w:val="0025187D"/>
    <w:rsid w:val="0027050B"/>
    <w:rsid w:val="00277A7E"/>
    <w:rsid w:val="002853AA"/>
    <w:rsid w:val="002A1EFF"/>
    <w:rsid w:val="002B3463"/>
    <w:rsid w:val="002B765B"/>
    <w:rsid w:val="002C34E7"/>
    <w:rsid w:val="002C6EC3"/>
    <w:rsid w:val="002D08CD"/>
    <w:rsid w:val="002D62EE"/>
    <w:rsid w:val="002E5B2A"/>
    <w:rsid w:val="002F4CAD"/>
    <w:rsid w:val="003006D7"/>
    <w:rsid w:val="0030157A"/>
    <w:rsid w:val="00317FDE"/>
    <w:rsid w:val="003220BA"/>
    <w:rsid w:val="003236EE"/>
    <w:rsid w:val="00332BEA"/>
    <w:rsid w:val="0033339E"/>
    <w:rsid w:val="0033455E"/>
    <w:rsid w:val="00352BB3"/>
    <w:rsid w:val="003533E2"/>
    <w:rsid w:val="00354E05"/>
    <w:rsid w:val="00361F05"/>
    <w:rsid w:val="0036264E"/>
    <w:rsid w:val="003824B0"/>
    <w:rsid w:val="00390ED4"/>
    <w:rsid w:val="00391A24"/>
    <w:rsid w:val="003A757E"/>
    <w:rsid w:val="003C53ED"/>
    <w:rsid w:val="003D07FB"/>
    <w:rsid w:val="003D482E"/>
    <w:rsid w:val="003E5C66"/>
    <w:rsid w:val="003F6185"/>
    <w:rsid w:val="00403D39"/>
    <w:rsid w:val="004052DD"/>
    <w:rsid w:val="0040595F"/>
    <w:rsid w:val="00406DE5"/>
    <w:rsid w:val="00412830"/>
    <w:rsid w:val="00412836"/>
    <w:rsid w:val="00417788"/>
    <w:rsid w:val="0043278B"/>
    <w:rsid w:val="0044160B"/>
    <w:rsid w:val="00445B86"/>
    <w:rsid w:val="004467CD"/>
    <w:rsid w:val="004500AB"/>
    <w:rsid w:val="00453494"/>
    <w:rsid w:val="00466C9F"/>
    <w:rsid w:val="00471AF1"/>
    <w:rsid w:val="004763A1"/>
    <w:rsid w:val="004960B1"/>
    <w:rsid w:val="004A01B3"/>
    <w:rsid w:val="004A0D49"/>
    <w:rsid w:val="004A2F44"/>
    <w:rsid w:val="004A6C6A"/>
    <w:rsid w:val="004A7E9D"/>
    <w:rsid w:val="004B4E3F"/>
    <w:rsid w:val="004D6348"/>
    <w:rsid w:val="004E55EA"/>
    <w:rsid w:val="004F6DCE"/>
    <w:rsid w:val="00503005"/>
    <w:rsid w:val="00505933"/>
    <w:rsid w:val="0052326E"/>
    <w:rsid w:val="00530DB1"/>
    <w:rsid w:val="00541983"/>
    <w:rsid w:val="00541CA9"/>
    <w:rsid w:val="00544340"/>
    <w:rsid w:val="0054594B"/>
    <w:rsid w:val="00554F35"/>
    <w:rsid w:val="00556BD9"/>
    <w:rsid w:val="00556C8C"/>
    <w:rsid w:val="00560E3A"/>
    <w:rsid w:val="0056201A"/>
    <w:rsid w:val="005624C2"/>
    <w:rsid w:val="00564C59"/>
    <w:rsid w:val="00565F21"/>
    <w:rsid w:val="00570DD8"/>
    <w:rsid w:val="005732B0"/>
    <w:rsid w:val="005947A2"/>
    <w:rsid w:val="00595B5E"/>
    <w:rsid w:val="005A414F"/>
    <w:rsid w:val="005A5C20"/>
    <w:rsid w:val="005D2E2E"/>
    <w:rsid w:val="00600C6B"/>
    <w:rsid w:val="006077E2"/>
    <w:rsid w:val="00616DD6"/>
    <w:rsid w:val="00621092"/>
    <w:rsid w:val="00657CC3"/>
    <w:rsid w:val="00661C2F"/>
    <w:rsid w:val="0067182E"/>
    <w:rsid w:val="00672D1E"/>
    <w:rsid w:val="006B2345"/>
    <w:rsid w:val="006B2F58"/>
    <w:rsid w:val="006B3DA0"/>
    <w:rsid w:val="006D4EE0"/>
    <w:rsid w:val="006D606C"/>
    <w:rsid w:val="006E270F"/>
    <w:rsid w:val="006F0044"/>
    <w:rsid w:val="006F23FC"/>
    <w:rsid w:val="006F4B10"/>
    <w:rsid w:val="00700502"/>
    <w:rsid w:val="00702F72"/>
    <w:rsid w:val="00712E1E"/>
    <w:rsid w:val="00724FF9"/>
    <w:rsid w:val="0074257F"/>
    <w:rsid w:val="00746CB6"/>
    <w:rsid w:val="007500E2"/>
    <w:rsid w:val="00754372"/>
    <w:rsid w:val="00763E3A"/>
    <w:rsid w:val="0076425F"/>
    <w:rsid w:val="00767D60"/>
    <w:rsid w:val="007708AA"/>
    <w:rsid w:val="007962AE"/>
    <w:rsid w:val="007A1B38"/>
    <w:rsid w:val="007C3872"/>
    <w:rsid w:val="007C3A88"/>
    <w:rsid w:val="007C5D58"/>
    <w:rsid w:val="007D1773"/>
    <w:rsid w:val="007E11F6"/>
    <w:rsid w:val="007E7B56"/>
    <w:rsid w:val="0080544A"/>
    <w:rsid w:val="00812583"/>
    <w:rsid w:val="00815D4A"/>
    <w:rsid w:val="008214AE"/>
    <w:rsid w:val="00826A22"/>
    <w:rsid w:val="00830D72"/>
    <w:rsid w:val="00831313"/>
    <w:rsid w:val="008318F4"/>
    <w:rsid w:val="00831CE0"/>
    <w:rsid w:val="0083464A"/>
    <w:rsid w:val="00836C72"/>
    <w:rsid w:val="00840339"/>
    <w:rsid w:val="00845231"/>
    <w:rsid w:val="0085099B"/>
    <w:rsid w:val="00853E93"/>
    <w:rsid w:val="00854917"/>
    <w:rsid w:val="00855D51"/>
    <w:rsid w:val="008560AF"/>
    <w:rsid w:val="00860910"/>
    <w:rsid w:val="00861AFC"/>
    <w:rsid w:val="00866E31"/>
    <w:rsid w:val="00880FAD"/>
    <w:rsid w:val="008A075B"/>
    <w:rsid w:val="008A5CBE"/>
    <w:rsid w:val="008B7DF3"/>
    <w:rsid w:val="008C4D2E"/>
    <w:rsid w:val="008C4D76"/>
    <w:rsid w:val="008C5DC3"/>
    <w:rsid w:val="008C7390"/>
    <w:rsid w:val="008D0AEA"/>
    <w:rsid w:val="008D50CA"/>
    <w:rsid w:val="008E4089"/>
    <w:rsid w:val="008E5ABC"/>
    <w:rsid w:val="008F2CA1"/>
    <w:rsid w:val="008F39DF"/>
    <w:rsid w:val="008F4813"/>
    <w:rsid w:val="009057F3"/>
    <w:rsid w:val="009157CA"/>
    <w:rsid w:val="009201BB"/>
    <w:rsid w:val="00934F8B"/>
    <w:rsid w:val="00937A60"/>
    <w:rsid w:val="0094582F"/>
    <w:rsid w:val="009652BD"/>
    <w:rsid w:val="009667A3"/>
    <w:rsid w:val="00972653"/>
    <w:rsid w:val="009735F2"/>
    <w:rsid w:val="00976B07"/>
    <w:rsid w:val="009772AB"/>
    <w:rsid w:val="00977638"/>
    <w:rsid w:val="0098462F"/>
    <w:rsid w:val="00993DF4"/>
    <w:rsid w:val="00993F40"/>
    <w:rsid w:val="009A285F"/>
    <w:rsid w:val="009A3F66"/>
    <w:rsid w:val="009B00FD"/>
    <w:rsid w:val="009B71BC"/>
    <w:rsid w:val="009C2E97"/>
    <w:rsid w:val="009C6508"/>
    <w:rsid w:val="009C7BE4"/>
    <w:rsid w:val="009E3373"/>
    <w:rsid w:val="00A00B38"/>
    <w:rsid w:val="00A10FA0"/>
    <w:rsid w:val="00A179C3"/>
    <w:rsid w:val="00A237B2"/>
    <w:rsid w:val="00A249FA"/>
    <w:rsid w:val="00A26D1E"/>
    <w:rsid w:val="00A37DE9"/>
    <w:rsid w:val="00A4048E"/>
    <w:rsid w:val="00A43E60"/>
    <w:rsid w:val="00A45AE0"/>
    <w:rsid w:val="00A4652D"/>
    <w:rsid w:val="00A50F27"/>
    <w:rsid w:val="00A54A40"/>
    <w:rsid w:val="00A66515"/>
    <w:rsid w:val="00A804DD"/>
    <w:rsid w:val="00A94515"/>
    <w:rsid w:val="00AA793F"/>
    <w:rsid w:val="00AB2522"/>
    <w:rsid w:val="00AB758C"/>
    <w:rsid w:val="00AE414A"/>
    <w:rsid w:val="00AE67CF"/>
    <w:rsid w:val="00AF566D"/>
    <w:rsid w:val="00B14659"/>
    <w:rsid w:val="00B175F5"/>
    <w:rsid w:val="00B1A819"/>
    <w:rsid w:val="00B31B9A"/>
    <w:rsid w:val="00B35D6B"/>
    <w:rsid w:val="00B4609C"/>
    <w:rsid w:val="00B5159A"/>
    <w:rsid w:val="00B65CB7"/>
    <w:rsid w:val="00B71399"/>
    <w:rsid w:val="00B811B9"/>
    <w:rsid w:val="00B81C91"/>
    <w:rsid w:val="00B87C49"/>
    <w:rsid w:val="00BA767B"/>
    <w:rsid w:val="00BC182E"/>
    <w:rsid w:val="00BC3BF5"/>
    <w:rsid w:val="00BD59E4"/>
    <w:rsid w:val="00BF2D27"/>
    <w:rsid w:val="00BF4A7C"/>
    <w:rsid w:val="00BF63E2"/>
    <w:rsid w:val="00C023EA"/>
    <w:rsid w:val="00C15F88"/>
    <w:rsid w:val="00C202A8"/>
    <w:rsid w:val="00C2186E"/>
    <w:rsid w:val="00C3067B"/>
    <w:rsid w:val="00C315C1"/>
    <w:rsid w:val="00C324AA"/>
    <w:rsid w:val="00C34AA0"/>
    <w:rsid w:val="00C356A8"/>
    <w:rsid w:val="00C36D12"/>
    <w:rsid w:val="00C41DEA"/>
    <w:rsid w:val="00C43465"/>
    <w:rsid w:val="00C52A02"/>
    <w:rsid w:val="00C66305"/>
    <w:rsid w:val="00C71346"/>
    <w:rsid w:val="00C71F64"/>
    <w:rsid w:val="00C775F4"/>
    <w:rsid w:val="00C878CE"/>
    <w:rsid w:val="00C936EC"/>
    <w:rsid w:val="00C94259"/>
    <w:rsid w:val="00CA28C5"/>
    <w:rsid w:val="00CA498F"/>
    <w:rsid w:val="00CB0FF3"/>
    <w:rsid w:val="00CB1AEB"/>
    <w:rsid w:val="00CC4B7C"/>
    <w:rsid w:val="00CC7F3C"/>
    <w:rsid w:val="00CD3915"/>
    <w:rsid w:val="00CD64F2"/>
    <w:rsid w:val="00CF674D"/>
    <w:rsid w:val="00D02DF7"/>
    <w:rsid w:val="00D14A26"/>
    <w:rsid w:val="00D20C6A"/>
    <w:rsid w:val="00D328A5"/>
    <w:rsid w:val="00D40B8B"/>
    <w:rsid w:val="00D41243"/>
    <w:rsid w:val="00D416B4"/>
    <w:rsid w:val="00D52E06"/>
    <w:rsid w:val="00D52EC0"/>
    <w:rsid w:val="00D6160B"/>
    <w:rsid w:val="00D64EAF"/>
    <w:rsid w:val="00D7394F"/>
    <w:rsid w:val="00D852A6"/>
    <w:rsid w:val="00D855C1"/>
    <w:rsid w:val="00D86746"/>
    <w:rsid w:val="00D871D7"/>
    <w:rsid w:val="00D874D6"/>
    <w:rsid w:val="00D87C57"/>
    <w:rsid w:val="00D87D2E"/>
    <w:rsid w:val="00D963E8"/>
    <w:rsid w:val="00DA5970"/>
    <w:rsid w:val="00DC23FA"/>
    <w:rsid w:val="00DD3063"/>
    <w:rsid w:val="00DD3F7B"/>
    <w:rsid w:val="00DD7952"/>
    <w:rsid w:val="00DE2E66"/>
    <w:rsid w:val="00DE3FA7"/>
    <w:rsid w:val="00DE5ED7"/>
    <w:rsid w:val="00DE6BC7"/>
    <w:rsid w:val="00DF09BB"/>
    <w:rsid w:val="00DF30A5"/>
    <w:rsid w:val="00E019F1"/>
    <w:rsid w:val="00E10D27"/>
    <w:rsid w:val="00E12799"/>
    <w:rsid w:val="00E13A27"/>
    <w:rsid w:val="00E2004A"/>
    <w:rsid w:val="00E2157E"/>
    <w:rsid w:val="00E240A3"/>
    <w:rsid w:val="00E263EB"/>
    <w:rsid w:val="00E34E0D"/>
    <w:rsid w:val="00E3774B"/>
    <w:rsid w:val="00E471C1"/>
    <w:rsid w:val="00E47FC6"/>
    <w:rsid w:val="00E52BA8"/>
    <w:rsid w:val="00E64694"/>
    <w:rsid w:val="00E66CF5"/>
    <w:rsid w:val="00E71E27"/>
    <w:rsid w:val="00E74581"/>
    <w:rsid w:val="00E74D7C"/>
    <w:rsid w:val="00E75D49"/>
    <w:rsid w:val="00E91DBD"/>
    <w:rsid w:val="00E92473"/>
    <w:rsid w:val="00E96A14"/>
    <w:rsid w:val="00EB0735"/>
    <w:rsid w:val="00EB75FD"/>
    <w:rsid w:val="00ED5ADC"/>
    <w:rsid w:val="00EE3934"/>
    <w:rsid w:val="00EF38BC"/>
    <w:rsid w:val="00EF7D6E"/>
    <w:rsid w:val="00F12DCE"/>
    <w:rsid w:val="00F20392"/>
    <w:rsid w:val="00F245AA"/>
    <w:rsid w:val="00F25C43"/>
    <w:rsid w:val="00F25EDB"/>
    <w:rsid w:val="00F344C5"/>
    <w:rsid w:val="00F468D7"/>
    <w:rsid w:val="00F53D35"/>
    <w:rsid w:val="00F55335"/>
    <w:rsid w:val="00F82F2A"/>
    <w:rsid w:val="00F868CD"/>
    <w:rsid w:val="00FA7886"/>
    <w:rsid w:val="00FB7BF9"/>
    <w:rsid w:val="00FC0B43"/>
    <w:rsid w:val="00FD4432"/>
    <w:rsid w:val="00FE143D"/>
    <w:rsid w:val="00FE23AE"/>
    <w:rsid w:val="00FE4FD1"/>
    <w:rsid w:val="00FE557B"/>
    <w:rsid w:val="00FF14F5"/>
    <w:rsid w:val="00FF7E9D"/>
    <w:rsid w:val="0119E0FC"/>
    <w:rsid w:val="0223B200"/>
    <w:rsid w:val="024D787A"/>
    <w:rsid w:val="059686E4"/>
    <w:rsid w:val="07807760"/>
    <w:rsid w:val="094112F9"/>
    <w:rsid w:val="095440EA"/>
    <w:rsid w:val="098600B5"/>
    <w:rsid w:val="09929171"/>
    <w:rsid w:val="0A6140AA"/>
    <w:rsid w:val="0A6D8F6F"/>
    <w:rsid w:val="0B32C08F"/>
    <w:rsid w:val="0B4FD8A1"/>
    <w:rsid w:val="0D5BEC82"/>
    <w:rsid w:val="0DBBFC01"/>
    <w:rsid w:val="0EDD78F7"/>
    <w:rsid w:val="0F18F3B5"/>
    <w:rsid w:val="0F3C9F53"/>
    <w:rsid w:val="0F5E3846"/>
    <w:rsid w:val="11A75EA7"/>
    <w:rsid w:val="127610A3"/>
    <w:rsid w:val="13910BB5"/>
    <w:rsid w:val="151B1DD3"/>
    <w:rsid w:val="156F8E89"/>
    <w:rsid w:val="19B62EA9"/>
    <w:rsid w:val="1A7D0E8E"/>
    <w:rsid w:val="1B9E7E66"/>
    <w:rsid w:val="1C126C10"/>
    <w:rsid w:val="1CCF4A21"/>
    <w:rsid w:val="1D26D0C3"/>
    <w:rsid w:val="1E9B3B6C"/>
    <w:rsid w:val="1F7D0C8C"/>
    <w:rsid w:val="1FF54C06"/>
    <w:rsid w:val="2025702D"/>
    <w:rsid w:val="20E5DD33"/>
    <w:rsid w:val="210D41E2"/>
    <w:rsid w:val="219AF43D"/>
    <w:rsid w:val="21C1408E"/>
    <w:rsid w:val="23538BAA"/>
    <w:rsid w:val="23EFC18E"/>
    <w:rsid w:val="248D0026"/>
    <w:rsid w:val="24FD10B9"/>
    <w:rsid w:val="26648D8A"/>
    <w:rsid w:val="2975199D"/>
    <w:rsid w:val="299279EE"/>
    <w:rsid w:val="2AB7C03E"/>
    <w:rsid w:val="2B2DB946"/>
    <w:rsid w:val="2B70105A"/>
    <w:rsid w:val="2B78C7B7"/>
    <w:rsid w:val="2D126D09"/>
    <w:rsid w:val="2E6D51DC"/>
    <w:rsid w:val="31F90240"/>
    <w:rsid w:val="3268B4DB"/>
    <w:rsid w:val="33F142DD"/>
    <w:rsid w:val="341DAB28"/>
    <w:rsid w:val="34C83CE1"/>
    <w:rsid w:val="34FDCA43"/>
    <w:rsid w:val="351FA9FD"/>
    <w:rsid w:val="35463005"/>
    <w:rsid w:val="35F7A963"/>
    <w:rsid w:val="362ED8C9"/>
    <w:rsid w:val="3690D830"/>
    <w:rsid w:val="37AF672D"/>
    <w:rsid w:val="38356B05"/>
    <w:rsid w:val="399EBEA1"/>
    <w:rsid w:val="39D7C7B4"/>
    <w:rsid w:val="3B80407A"/>
    <w:rsid w:val="3BA5A541"/>
    <w:rsid w:val="3D84B65D"/>
    <w:rsid w:val="3DC48D6E"/>
    <w:rsid w:val="3E748862"/>
    <w:rsid w:val="3E9820DD"/>
    <w:rsid w:val="3EA4AC89"/>
    <w:rsid w:val="41A78213"/>
    <w:rsid w:val="41D95977"/>
    <w:rsid w:val="422A361C"/>
    <w:rsid w:val="422DC045"/>
    <w:rsid w:val="428C652D"/>
    <w:rsid w:val="42A77DCF"/>
    <w:rsid w:val="42D69C8C"/>
    <w:rsid w:val="440F2CED"/>
    <w:rsid w:val="456B7130"/>
    <w:rsid w:val="4610685D"/>
    <w:rsid w:val="46182312"/>
    <w:rsid w:val="46A25E55"/>
    <w:rsid w:val="47728777"/>
    <w:rsid w:val="47AB3C16"/>
    <w:rsid w:val="4A4BB502"/>
    <w:rsid w:val="4B032CCC"/>
    <w:rsid w:val="4B2BF6BB"/>
    <w:rsid w:val="4F6546C2"/>
    <w:rsid w:val="4F9BF737"/>
    <w:rsid w:val="4FDA874F"/>
    <w:rsid w:val="505E8E3A"/>
    <w:rsid w:val="509A636E"/>
    <w:rsid w:val="50C37FC5"/>
    <w:rsid w:val="513335F2"/>
    <w:rsid w:val="51646885"/>
    <w:rsid w:val="5185755B"/>
    <w:rsid w:val="523AB859"/>
    <w:rsid w:val="526E5737"/>
    <w:rsid w:val="529CE784"/>
    <w:rsid w:val="53280447"/>
    <w:rsid w:val="538D78B1"/>
    <w:rsid w:val="5435E050"/>
    <w:rsid w:val="54E0493E"/>
    <w:rsid w:val="55A3D96B"/>
    <w:rsid w:val="560D63CA"/>
    <w:rsid w:val="5675B76F"/>
    <w:rsid w:val="56FE5758"/>
    <w:rsid w:val="5740D53B"/>
    <w:rsid w:val="58244153"/>
    <w:rsid w:val="5834D4E7"/>
    <w:rsid w:val="584800AD"/>
    <w:rsid w:val="5850BB79"/>
    <w:rsid w:val="5859D498"/>
    <w:rsid w:val="591B3BB4"/>
    <w:rsid w:val="59968D9B"/>
    <w:rsid w:val="5A155D9E"/>
    <w:rsid w:val="5AA7F969"/>
    <w:rsid w:val="5AC5303D"/>
    <w:rsid w:val="5D325F7C"/>
    <w:rsid w:val="5EF392E5"/>
    <w:rsid w:val="5FA07009"/>
    <w:rsid w:val="5FC10B13"/>
    <w:rsid w:val="603FCAC2"/>
    <w:rsid w:val="607B49F6"/>
    <w:rsid w:val="6243D964"/>
    <w:rsid w:val="6260332F"/>
    <w:rsid w:val="62858E72"/>
    <w:rsid w:val="62E5F1FF"/>
    <w:rsid w:val="6558F8A3"/>
    <w:rsid w:val="66EFE569"/>
    <w:rsid w:val="6748495A"/>
    <w:rsid w:val="6786D699"/>
    <w:rsid w:val="68CAF15E"/>
    <w:rsid w:val="6A160FC5"/>
    <w:rsid w:val="6A26BC4E"/>
    <w:rsid w:val="6A33F447"/>
    <w:rsid w:val="6A812248"/>
    <w:rsid w:val="6AA5FF3F"/>
    <w:rsid w:val="6AC60AB9"/>
    <w:rsid w:val="6AF62EE0"/>
    <w:rsid w:val="6C12DB0C"/>
    <w:rsid w:val="6CD21CEC"/>
    <w:rsid w:val="6D85C234"/>
    <w:rsid w:val="6FC0E9B8"/>
    <w:rsid w:val="6FED6A55"/>
    <w:rsid w:val="719AAB76"/>
    <w:rsid w:val="722BE1D0"/>
    <w:rsid w:val="72C9BD66"/>
    <w:rsid w:val="7334F3B3"/>
    <w:rsid w:val="737EBEF4"/>
    <w:rsid w:val="7445D850"/>
    <w:rsid w:val="74567EA4"/>
    <w:rsid w:val="758D8619"/>
    <w:rsid w:val="75D21A3B"/>
    <w:rsid w:val="78D1CEBA"/>
    <w:rsid w:val="7A9A7C9C"/>
    <w:rsid w:val="7AC2379F"/>
    <w:rsid w:val="7B341E28"/>
    <w:rsid w:val="7B880457"/>
    <w:rsid w:val="7BD3E110"/>
    <w:rsid w:val="7C2E1477"/>
    <w:rsid w:val="7D0C78DD"/>
    <w:rsid w:val="7E1300E4"/>
    <w:rsid w:val="7EEE6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9AEAE"/>
  <w15:chartTrackingRefBased/>
  <w15:docId w15:val="{9433B156-01C4-4BE5-A1DD-81630A41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2"/>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z w:val="22"/>
      <w:szCs w:val="20"/>
    </w:rPr>
  </w:style>
  <w:style w:type="paragraph" w:styleId="Heading2">
    <w:name w:val="heading 2"/>
    <w:basedOn w:val="Normal"/>
    <w:next w:val="Normal"/>
    <w:qFormat/>
    <w:rsid w:val="00C94259"/>
    <w:pPr>
      <w:keepNext/>
      <w:spacing w:before="240" w:after="60"/>
      <w:outlineLvl w:val="1"/>
    </w:pPr>
    <w:rPr>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b/>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eastAsia="Calibri"/>
      <w:color w:val="000000"/>
      <w:lang w:eastAsia="en-US"/>
    </w:rPr>
  </w:style>
  <w:style w:type="paragraph" w:styleId="ListParagraph">
    <w:name w:val="List Paragraph"/>
    <w:basedOn w:val="Normal"/>
    <w:uiPriority w:val="34"/>
    <w:qFormat/>
    <w:rsid w:val="00B71399"/>
    <w:pPr>
      <w:spacing w:after="160" w:line="259" w:lineRule="auto"/>
      <w:ind w:left="720"/>
      <w:contextualSpacing/>
    </w:pPr>
    <w:rPr>
      <w:rFonts w:ascii="Calibri" w:eastAsia="Calibri" w:hAnsi="Calibri"/>
      <w:sz w:val="22"/>
      <w:szCs w:val="22"/>
      <w:lang w:eastAsia="en-US"/>
    </w:rPr>
  </w:style>
  <w:style w:type="character" w:styleId="Hyperlink">
    <w:name w:val="Hyperlink"/>
    <w:rsid w:val="00B71399"/>
    <w:rPr>
      <w:color w:val="0563C1"/>
      <w:u w:val="single"/>
    </w:rPr>
  </w:style>
  <w:style w:type="paragraph" w:styleId="BodyTextIndent2">
    <w:name w:val="Body Text Indent 2"/>
    <w:basedOn w:val="Normal"/>
    <w:link w:val="BodyTextIndent2Char"/>
    <w:rsid w:val="004960B1"/>
    <w:pPr>
      <w:spacing w:after="120" w:line="480" w:lineRule="auto"/>
      <w:ind w:left="283"/>
    </w:pPr>
  </w:style>
  <w:style w:type="character" w:customStyle="1" w:styleId="BodyTextIndent2Char">
    <w:name w:val="Body Text Indent 2 Char"/>
    <w:link w:val="BodyTextIndent2"/>
    <w:rsid w:val="004960B1"/>
    <w:rPr>
      <w:sz w:val="24"/>
      <w:szCs w:val="24"/>
    </w:rPr>
  </w:style>
  <w:style w:type="paragraph" w:styleId="CommentText">
    <w:name w:val="annotation text"/>
    <w:basedOn w:val="Normal"/>
    <w:link w:val="CommentTextChar"/>
    <w:rsid w:val="009B00FD"/>
    <w:rPr>
      <w:sz w:val="20"/>
      <w:szCs w:val="20"/>
    </w:rPr>
  </w:style>
  <w:style w:type="character" w:customStyle="1" w:styleId="CommentTextChar">
    <w:name w:val="Comment Text Char"/>
    <w:basedOn w:val="DefaultParagraphFont"/>
    <w:link w:val="CommentText"/>
    <w:rsid w:val="009B00FD"/>
  </w:style>
  <w:style w:type="paragraph" w:styleId="CommentSubject">
    <w:name w:val="annotation subject"/>
    <w:basedOn w:val="CommentText"/>
    <w:next w:val="CommentText"/>
    <w:link w:val="CommentSubjectChar"/>
    <w:uiPriority w:val="99"/>
    <w:unhideWhenUsed/>
    <w:rsid w:val="009B00FD"/>
    <w:pPr>
      <w:spacing w:after="160"/>
    </w:pPr>
    <w:rPr>
      <w:rFonts w:ascii="Calibri" w:eastAsia="Calibri" w:hAnsi="Calibri"/>
      <w:b/>
      <w:bCs/>
      <w:lang w:eastAsia="en-US"/>
    </w:rPr>
  </w:style>
  <w:style w:type="character" w:customStyle="1" w:styleId="CommentSubjectChar">
    <w:name w:val="Comment Subject Char"/>
    <w:link w:val="CommentSubject"/>
    <w:uiPriority w:val="99"/>
    <w:rsid w:val="009B00FD"/>
    <w:rPr>
      <w:rFonts w:ascii="Calibri" w:eastAsia="Calibri" w:hAnsi="Calibri"/>
      <w:b/>
      <w:bCs/>
      <w:lang w:eastAsia="en-US"/>
    </w:rPr>
  </w:style>
  <w:style w:type="character" w:styleId="CommentReference">
    <w:name w:val="annotation reference"/>
    <w:rsid w:val="004763A1"/>
    <w:rPr>
      <w:sz w:val="16"/>
      <w:szCs w:val="16"/>
    </w:rPr>
  </w:style>
  <w:style w:type="character" w:styleId="UnresolvedMention">
    <w:name w:val="Unresolved Mention"/>
    <w:basedOn w:val="DefaultParagraphFont"/>
    <w:uiPriority w:val="99"/>
    <w:unhideWhenUsed/>
    <w:rsid w:val="00CB0FF3"/>
    <w:rPr>
      <w:color w:val="605E5C"/>
      <w:shd w:val="clear" w:color="auto" w:fill="E1DFDD"/>
    </w:rPr>
  </w:style>
  <w:style w:type="character" w:styleId="Mention">
    <w:name w:val="Mention"/>
    <w:basedOn w:val="DefaultParagraphFont"/>
    <w:uiPriority w:val="99"/>
    <w:unhideWhenUsed/>
    <w:rsid w:val="00CB0F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6B3D5BE495E4F8010FB29ECC8CA33" ma:contentTypeVersion="4" ma:contentTypeDescription="Create a new document." ma:contentTypeScope="" ma:versionID="c5fafc0d857c96d48a00be900cc35427">
  <xsd:schema xmlns:xsd="http://www.w3.org/2001/XMLSchema" xmlns:xs="http://www.w3.org/2001/XMLSchema" xmlns:p="http://schemas.microsoft.com/office/2006/metadata/properties" xmlns:ns2="75743e76-51c8-457a-ac67-ebc4fe5908f1" xmlns:ns3="e0edcc64-96b8-4496-81fb-e3d86c42aa1a" targetNamespace="http://schemas.microsoft.com/office/2006/metadata/properties" ma:root="true" ma:fieldsID="12d4802d94662f077424b390c93b5725" ns2:_="" ns3:_="">
    <xsd:import namespace="75743e76-51c8-457a-ac67-ebc4fe5908f1"/>
    <xsd:import namespace="e0edcc64-96b8-4496-81fb-e3d86c42aa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43e76-51c8-457a-ac67-ebc4fe590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dcc64-96b8-4496-81fb-e3d86c42aa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edcc64-96b8-4496-81fb-e3d86c42aa1a">
      <UserInfo>
        <DisplayName>Michelle Mealor</DisplayName>
        <AccountId>10</AccountId>
        <AccountType/>
      </UserInfo>
      <UserInfo>
        <DisplayName>Stephen Matthews</DisplayName>
        <AccountId>13</AccountId>
        <AccountType/>
      </UserInfo>
      <UserInfo>
        <DisplayName>Chloe Gay</DisplayName>
        <AccountId>25</AccountId>
        <AccountType/>
      </UserInfo>
    </SharedWithUsers>
  </documentManagement>
</p:properties>
</file>

<file path=customXml/itemProps1.xml><?xml version="1.0" encoding="utf-8"?>
<ds:datastoreItem xmlns:ds="http://schemas.openxmlformats.org/officeDocument/2006/customXml" ds:itemID="{6FBBFFC0-487A-409D-988B-682725C66694}">
  <ds:schemaRefs>
    <ds:schemaRef ds:uri="http://schemas.microsoft.com/sharepoint/v3/contenttype/forms"/>
  </ds:schemaRefs>
</ds:datastoreItem>
</file>

<file path=customXml/itemProps2.xml><?xml version="1.0" encoding="utf-8"?>
<ds:datastoreItem xmlns:ds="http://schemas.openxmlformats.org/officeDocument/2006/customXml" ds:itemID="{B4377448-D6C6-49EE-AA56-680B00A3AC6A}">
  <ds:schemaRefs>
    <ds:schemaRef ds:uri="http://schemas.microsoft.com/office/2006/metadata/longProperties"/>
  </ds:schemaRefs>
</ds:datastoreItem>
</file>

<file path=customXml/itemProps3.xml><?xml version="1.0" encoding="utf-8"?>
<ds:datastoreItem xmlns:ds="http://schemas.openxmlformats.org/officeDocument/2006/customXml" ds:itemID="{8E994212-40BD-4870-B703-1F24FC9A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43e76-51c8-457a-ac67-ebc4fe5908f1"/>
    <ds:schemaRef ds:uri="e0edcc64-96b8-4496-81fb-e3d86c42a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1A0E8-0EC2-4BC0-8FA6-C5B25E1ED9E7}">
  <ds:schemaRefs>
    <ds:schemaRef ds:uri="http://purl.org/dc/terms/"/>
    <ds:schemaRef ds:uri="http://schemas.microsoft.com/office/2006/metadata/properties"/>
    <ds:schemaRef ds:uri="75743e76-51c8-457a-ac67-ebc4fe5908f1"/>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e0edcc64-96b8-4496-81fb-e3d86c42aa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7068</Characters>
  <Application>Microsoft Office Word</Application>
  <DocSecurity>0</DocSecurity>
  <Lines>58</Lines>
  <Paragraphs>16</Paragraphs>
  <ScaleCrop>false</ScaleCrop>
  <Company>Cambridgeshire County Council</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Sarah Haig</dc:creator>
  <cp:keywords>JDQ, Job description questionnaire,</cp:keywords>
  <cp:lastModifiedBy>Stephen Matthews</cp:lastModifiedBy>
  <cp:revision>2</cp:revision>
  <cp:lastPrinted>2022-08-04T10:26:00Z</cp:lastPrinted>
  <dcterms:created xsi:type="dcterms:W3CDTF">2023-01-26T07:28:00Z</dcterms:created>
  <dcterms:modified xsi:type="dcterms:W3CDTF">2023-01-26T07:28:00Z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Document</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0x0101000AB6B3D5BE495E4F8010FB29ECC8CA33</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y fmtid="{D5CDD505-2E9C-101B-9397-08002B2CF9AE}" pid="26" name="MSIP_Label_de6ec094-42b0-4a3f-84e1-779791d08481_Enabled">
    <vt:lpwstr>true</vt:lpwstr>
  </property>
  <property fmtid="{D5CDD505-2E9C-101B-9397-08002B2CF9AE}" pid="27" name="MSIP_Label_de6ec094-42b0-4a3f-84e1-779791d08481_SetDate">
    <vt:lpwstr>2022-06-22T16:41:30Z</vt:lpwstr>
  </property>
  <property fmtid="{D5CDD505-2E9C-101B-9397-08002B2CF9AE}" pid="28" name="MSIP_Label_de6ec094-42b0-4a3f-84e1-779791d08481_Method">
    <vt:lpwstr>Standard</vt:lpwstr>
  </property>
  <property fmtid="{D5CDD505-2E9C-101B-9397-08002B2CF9AE}" pid="29" name="MSIP_Label_de6ec094-42b0-4a3f-84e1-779791d08481_Name">
    <vt:lpwstr>OFFICAL - Public</vt:lpwstr>
  </property>
  <property fmtid="{D5CDD505-2E9C-101B-9397-08002B2CF9AE}" pid="30" name="MSIP_Label_de6ec094-42b0-4a3f-84e1-779791d08481_SiteId">
    <vt:lpwstr>e29c0ef9-9a07-4b02-b98b-7b2d8a78d737</vt:lpwstr>
  </property>
  <property fmtid="{D5CDD505-2E9C-101B-9397-08002B2CF9AE}" pid="31" name="MSIP_Label_de6ec094-42b0-4a3f-84e1-779791d08481_ActionId">
    <vt:lpwstr>1893035c-6e9b-4919-bf4a-88866fe103af</vt:lpwstr>
  </property>
  <property fmtid="{D5CDD505-2E9C-101B-9397-08002B2CF9AE}" pid="32" name="MSIP_Label_de6ec094-42b0-4a3f-84e1-779791d08481_ContentBits">
    <vt:lpwstr>0</vt:lpwstr>
  </property>
</Properties>
</file>