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F59E770" w:rsidR="000478C0" w:rsidRPr="00787881" w:rsidRDefault="000478C0" w:rsidP="00A94E74">
      <w:pPr>
        <w:spacing w:before="240"/>
      </w:pPr>
      <w:r w:rsidRPr="00787881">
        <w:t xml:space="preserve">Job </w:t>
      </w:r>
      <w:r w:rsidR="00641029" w:rsidRPr="00787881">
        <w:t>t</w:t>
      </w:r>
      <w:r w:rsidRPr="00787881">
        <w:t>itle:</w:t>
      </w:r>
      <w:r w:rsidR="00914DBE">
        <w:t xml:space="preserve"> ECMS IT Administration Officer</w:t>
      </w:r>
    </w:p>
    <w:p w14:paraId="36C8856A" w14:textId="7D500104" w:rsidR="000478C0" w:rsidRPr="00787881" w:rsidRDefault="000478C0" w:rsidP="000478C0">
      <w:r w:rsidRPr="00787881">
        <w:t>Grade:</w:t>
      </w:r>
      <w:r w:rsidR="00914DBE">
        <w:t xml:space="preserve"> NNCBAND02</w:t>
      </w:r>
    </w:p>
    <w:p w14:paraId="3D3641A2" w14:textId="7F90DCC9" w:rsidR="000478C0" w:rsidRPr="00787881" w:rsidRDefault="000478C0" w:rsidP="000478C0">
      <w:r w:rsidRPr="00787881">
        <w:t xml:space="preserve">Reports </w:t>
      </w:r>
      <w:proofErr w:type="spellStart"/>
      <w:r w:rsidRPr="00787881">
        <w:t>to:</w:t>
      </w:r>
      <w:r w:rsidR="00914DBE">
        <w:t>IT</w:t>
      </w:r>
      <w:proofErr w:type="spellEnd"/>
      <w:r w:rsidR="00914DBE">
        <w:t xml:space="preserve"> Applications Manager</w:t>
      </w:r>
      <w:r w:rsidR="00914DBE">
        <w:tab/>
      </w:r>
    </w:p>
    <w:p w14:paraId="6A8DE227" w14:textId="752279E5" w:rsidR="00C044FA" w:rsidRPr="00787881" w:rsidRDefault="00C044FA" w:rsidP="000478C0">
      <w:r w:rsidRPr="00787881">
        <w:t xml:space="preserve">Responsible </w:t>
      </w:r>
      <w:proofErr w:type="spellStart"/>
      <w:r w:rsidRPr="00787881">
        <w:t>for:</w:t>
      </w:r>
      <w:r w:rsidR="00914DBE">
        <w:t>N</w:t>
      </w:r>
      <w:proofErr w:type="spellEnd"/>
      <w:r w:rsidR="00914DBE">
        <w:t>/A</w:t>
      </w:r>
    </w:p>
    <w:p w14:paraId="535B3D4D" w14:textId="3320095E" w:rsidR="000478C0" w:rsidRPr="00787881" w:rsidRDefault="00C044FA" w:rsidP="000478C0">
      <w:r w:rsidRPr="00787881">
        <w:t xml:space="preserve">Directorate </w:t>
      </w:r>
      <w:r w:rsidR="004843D2" w:rsidRPr="00787881">
        <w:t>and</w:t>
      </w:r>
      <w:r w:rsidRPr="00787881">
        <w:t xml:space="preserve"> </w:t>
      </w:r>
      <w:r w:rsidR="000478C0" w:rsidRPr="00787881">
        <w:t xml:space="preserve">Service </w:t>
      </w:r>
      <w:proofErr w:type="spellStart"/>
      <w:r w:rsidR="000478C0" w:rsidRPr="00787881">
        <w:t>area:</w:t>
      </w:r>
      <w:r w:rsidR="00914DBE">
        <w:t>IT</w:t>
      </w:r>
      <w:proofErr w:type="spellEnd"/>
    </w:p>
    <w:p w14:paraId="3293468E" w14:textId="77777777" w:rsidR="00B14AE2" w:rsidRDefault="000478C0" w:rsidP="00A94E74">
      <w:pPr>
        <w:pStyle w:val="Heading2"/>
      </w:pPr>
      <w:r>
        <w:t xml:space="preserve">Purpose of </w:t>
      </w:r>
      <w:r w:rsidR="008D5D92">
        <w:t xml:space="preserve">the </w:t>
      </w:r>
      <w:r>
        <w:t>job</w:t>
      </w:r>
      <w:r w:rsidR="00BA0820">
        <w:t xml:space="preserve"> </w:t>
      </w:r>
    </w:p>
    <w:p w14:paraId="565C54D2" w14:textId="77777777" w:rsidR="00515DEF" w:rsidRDefault="00515DEF" w:rsidP="00515DEF"/>
    <w:p w14:paraId="78DEF317" w14:textId="2EF60D75" w:rsidR="00515DEF" w:rsidRPr="009E7FAF" w:rsidRDefault="00515DEF" w:rsidP="00515DEF">
      <w:r w:rsidRPr="009E7FAF">
        <w:t>The post will provide dedicated administrative support to the Education Case Management System (ECMS) project, which is delivering a new IT system for North Northamptonshire Council’s Children’s Services. The role will ensure effective project delivery by providing customer</w:t>
      </w:r>
      <w:r w:rsidRPr="009E7FAF">
        <w:noBreakHyphen/>
        <w:t>focused assistance across the Children’s Services Directorate and supporting improvements in data quality within both existing and new IT systems.</w:t>
      </w:r>
    </w:p>
    <w:p w14:paraId="34AB2CB6" w14:textId="1C20B06B" w:rsidR="00515DEF" w:rsidRPr="00515DEF" w:rsidRDefault="00515DEF" w:rsidP="00515DEF"/>
    <w:p w14:paraId="2F2B4C8B" w14:textId="77777777" w:rsidR="00B14AE2" w:rsidRDefault="000478C0" w:rsidP="00A94E74">
      <w:pPr>
        <w:pStyle w:val="Heading2"/>
      </w:pPr>
      <w:r>
        <w:t xml:space="preserve">Principal </w:t>
      </w:r>
      <w:r w:rsidR="008D5D92">
        <w:t>r</w:t>
      </w:r>
      <w:r>
        <w:t>esponsibilities</w:t>
      </w:r>
      <w:r w:rsidR="006D232C">
        <w:t xml:space="preserve"> </w:t>
      </w:r>
    </w:p>
    <w:p w14:paraId="08CDBC26" w14:textId="07BB9433" w:rsidR="000478C0" w:rsidRPr="00754E0D" w:rsidRDefault="006D232C" w:rsidP="00B14AE2">
      <w:pPr>
        <w:rPr>
          <w:b/>
          <w:bCs/>
        </w:rPr>
      </w:pPr>
      <w:r w:rsidRPr="00754E0D">
        <w:rPr>
          <w:b/>
          <w:bCs/>
        </w:rPr>
        <w:t>(</w:t>
      </w:r>
      <w:r w:rsidR="00FE6C54" w:rsidRPr="00754E0D">
        <w:rPr>
          <w:b/>
          <w:bCs/>
        </w:rPr>
        <w:t>Please</w:t>
      </w:r>
      <w:r w:rsidRPr="00754E0D">
        <w:rPr>
          <w:b/>
          <w:bCs/>
        </w:rPr>
        <w:t xml:space="preserve"> make these concise and ideally no more than 8)</w:t>
      </w:r>
    </w:p>
    <w:p w14:paraId="54F6752C" w14:textId="35163DD1" w:rsidR="00790375" w:rsidRPr="00B14AE2" w:rsidRDefault="00790375" w:rsidP="00B14AE2">
      <w:pPr>
        <w:rPr>
          <w:i/>
          <w:iCs/>
          <w:color w:val="FF0000"/>
        </w:rPr>
      </w:pPr>
    </w:p>
    <w:p w14:paraId="7E32DB2C" w14:textId="77777777" w:rsidR="00515DEF" w:rsidRPr="009E7FAF" w:rsidRDefault="00515DEF" w:rsidP="00515DEF">
      <w:pPr>
        <w:numPr>
          <w:ilvl w:val="0"/>
          <w:numId w:val="13"/>
        </w:numPr>
        <w:spacing w:after="160" w:line="278" w:lineRule="auto"/>
      </w:pPr>
      <w:r w:rsidRPr="009E7FAF">
        <w:t>Administration duties as requested by the Project Team in order to support the ECMS project delivery.</w:t>
      </w:r>
    </w:p>
    <w:p w14:paraId="000F1E80" w14:textId="77777777" w:rsidR="00515DEF" w:rsidRPr="009E7FAF" w:rsidRDefault="00515DEF" w:rsidP="00515DEF">
      <w:pPr>
        <w:numPr>
          <w:ilvl w:val="0"/>
          <w:numId w:val="13"/>
        </w:numPr>
        <w:spacing w:after="160" w:line="278" w:lineRule="auto"/>
      </w:pPr>
      <w:r w:rsidRPr="009E7FAF">
        <w:t>Work closely with services to support data quality.</w:t>
      </w:r>
    </w:p>
    <w:p w14:paraId="5F11BD2F" w14:textId="77777777" w:rsidR="00515DEF" w:rsidRPr="009E7FAF" w:rsidRDefault="00515DEF" w:rsidP="00515DEF">
      <w:pPr>
        <w:numPr>
          <w:ilvl w:val="1"/>
          <w:numId w:val="13"/>
        </w:numPr>
        <w:spacing w:after="160" w:line="278" w:lineRule="auto"/>
      </w:pPr>
      <w:r w:rsidRPr="009E7FAF">
        <w:lastRenderedPageBreak/>
        <w:t>Retrieve and input data into IT systems and spreadsheets as directed.</w:t>
      </w:r>
    </w:p>
    <w:p w14:paraId="4693A61E" w14:textId="77777777" w:rsidR="00515DEF" w:rsidRPr="009E7FAF" w:rsidRDefault="00515DEF" w:rsidP="00515DEF">
      <w:pPr>
        <w:numPr>
          <w:ilvl w:val="1"/>
          <w:numId w:val="13"/>
        </w:numPr>
        <w:spacing w:after="160" w:line="278" w:lineRule="auto"/>
      </w:pPr>
      <w:r w:rsidRPr="009E7FAF">
        <w:t>Manipulate data within systems as directed.</w:t>
      </w:r>
    </w:p>
    <w:p w14:paraId="29589F8C" w14:textId="77777777" w:rsidR="00515DEF" w:rsidRPr="009E7FAF" w:rsidRDefault="00515DEF" w:rsidP="00515DEF">
      <w:pPr>
        <w:numPr>
          <w:ilvl w:val="0"/>
          <w:numId w:val="13"/>
        </w:numPr>
        <w:spacing w:after="160" w:line="278" w:lineRule="auto"/>
      </w:pPr>
      <w:r w:rsidRPr="009E7FAF">
        <w:t>Monitor the project mailbox(es) ensuring that requests are dealt with appropriately.</w:t>
      </w:r>
    </w:p>
    <w:p w14:paraId="47ED7EBF" w14:textId="77777777" w:rsidR="00515DEF" w:rsidRPr="009E7FAF" w:rsidRDefault="00515DEF" w:rsidP="00515DEF">
      <w:pPr>
        <w:numPr>
          <w:ilvl w:val="0"/>
          <w:numId w:val="13"/>
        </w:numPr>
        <w:spacing w:after="160" w:line="278" w:lineRule="auto"/>
      </w:pPr>
      <w:r w:rsidRPr="009E7FAF">
        <w:t>Support system testing (User Acceptance Testing) as required.</w:t>
      </w:r>
    </w:p>
    <w:p w14:paraId="7D244AC3" w14:textId="77777777" w:rsidR="00515DEF" w:rsidRPr="009E7FAF" w:rsidRDefault="00515DEF" w:rsidP="00515DEF">
      <w:pPr>
        <w:numPr>
          <w:ilvl w:val="0"/>
          <w:numId w:val="13"/>
        </w:numPr>
        <w:spacing w:after="160" w:line="278" w:lineRule="auto"/>
      </w:pPr>
      <w:r w:rsidRPr="009E7FAF">
        <w:t>Ensure communication with internal and external partners is undertaken as directed.</w:t>
      </w:r>
    </w:p>
    <w:p w14:paraId="745511D3" w14:textId="77777777" w:rsidR="00515DEF" w:rsidRPr="009E7FAF" w:rsidRDefault="00515DEF" w:rsidP="00515DEF">
      <w:pPr>
        <w:numPr>
          <w:ilvl w:val="0"/>
          <w:numId w:val="13"/>
        </w:numPr>
        <w:spacing w:after="160" w:line="278" w:lineRule="auto"/>
      </w:pPr>
      <w:r w:rsidRPr="009E7FAF">
        <w:t>Support the Project Team and services with training activities for system users.</w:t>
      </w:r>
    </w:p>
    <w:p w14:paraId="7E99B692" w14:textId="77777777" w:rsidR="00515DEF" w:rsidRPr="009E7FAF" w:rsidRDefault="00515DEF" w:rsidP="00515DEF">
      <w:pPr>
        <w:numPr>
          <w:ilvl w:val="0"/>
          <w:numId w:val="13"/>
        </w:numPr>
        <w:spacing w:after="160" w:line="278" w:lineRule="auto"/>
      </w:pPr>
      <w:r w:rsidRPr="009E7FAF">
        <w:t>Undertake training as required to fulfil the role fully.</w:t>
      </w:r>
    </w:p>
    <w:p w14:paraId="65E40481" w14:textId="5F1FC4D9" w:rsidR="00790375" w:rsidRPr="00515DEF" w:rsidRDefault="00515DEF" w:rsidP="00515DEF">
      <w:pPr>
        <w:numPr>
          <w:ilvl w:val="0"/>
          <w:numId w:val="13"/>
        </w:numPr>
        <w:spacing w:after="160" w:line="278" w:lineRule="auto"/>
      </w:pPr>
      <w:r w:rsidRPr="009E7FAF">
        <w:t>Attend meetings as requested</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CA62A3D" w14:textId="77777777" w:rsidR="004B1223" w:rsidRPr="004B1223" w:rsidRDefault="004B1223" w:rsidP="004B1223"/>
    <w:p w14:paraId="21048E79" w14:textId="1A798C05" w:rsidR="006B5DCE" w:rsidRDefault="006B5DCE" w:rsidP="00754E0D">
      <w:pPr>
        <w:pStyle w:val="Heading1"/>
      </w:pPr>
      <w:r>
        <w:lastRenderedPageBreak/>
        <w:t>Person Specification</w:t>
      </w:r>
    </w:p>
    <w:p w14:paraId="683A381D" w14:textId="01C8A102" w:rsidR="006B5DCE" w:rsidRDefault="006B5DCE" w:rsidP="006B5DCE"/>
    <w:p w14:paraId="0DEC4F17" w14:textId="77777777" w:rsidR="00B9677A" w:rsidRDefault="00B9677A" w:rsidP="00B9677A">
      <w:pPr>
        <w:spacing w:after="216"/>
        <w:rPr>
          <w:rFonts w:ascii="Work Sans" w:eastAsia="Work Sans" w:hAnsi="Work Sans" w:cs="Work Sans"/>
          <w:b/>
          <w:bCs/>
          <w:color w:val="2C3241"/>
          <w:sz w:val="40"/>
          <w:szCs w:val="40"/>
          <w:lang w:eastAsia="ja-JP"/>
        </w:rPr>
      </w:pPr>
      <w:r>
        <w:rPr>
          <w:rFonts w:ascii="Work Sans" w:eastAsia="Work Sans" w:hAnsi="Work Sans" w:cs="Work Sans"/>
          <w:b/>
          <w:bCs/>
          <w:color w:val="2C3241"/>
          <w:sz w:val="40"/>
          <w:szCs w:val="40"/>
        </w:rPr>
        <w:t>Person Specification</w:t>
      </w:r>
    </w:p>
    <w:p w14:paraId="3DA2ECB0" w14:textId="77777777" w:rsidR="00B9677A" w:rsidRDefault="00B9677A" w:rsidP="00B9677A">
      <w:pPr>
        <w:spacing w:after="216"/>
        <w:rPr>
          <w:rFonts w:ascii="Work Sans" w:eastAsia="Work Sans" w:hAnsi="Work Sans" w:cs="Work Sans"/>
          <w:color w:val="2C3241"/>
          <w:sz w:val="28"/>
          <w:szCs w:val="28"/>
          <w:lang w:val="en-US"/>
        </w:rPr>
      </w:pPr>
      <w:r>
        <w:rPr>
          <w:rFonts w:ascii="Work Sans" w:eastAsia="Work Sans" w:hAnsi="Work Sans" w:cs="Work Sans"/>
          <w:b/>
          <w:bCs/>
          <w:color w:val="2C3241"/>
          <w:sz w:val="28"/>
          <w:szCs w:val="28"/>
        </w:rPr>
        <w:t>Requirements:</w:t>
      </w:r>
    </w:p>
    <w:tbl>
      <w:tblPr>
        <w:tblStyle w:val="TableGrid"/>
        <w:tblW w:w="129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118"/>
        <w:gridCol w:w="5804"/>
        <w:gridCol w:w="5038"/>
      </w:tblGrid>
      <w:tr w:rsidR="00B9677A" w14:paraId="5123F860" w14:textId="77777777">
        <w:trPr>
          <w:trHeight w:val="300"/>
        </w:trPr>
        <w:tc>
          <w:tcPr>
            <w:tcW w:w="2119" w:type="dxa"/>
            <w:tcBorders>
              <w:top w:val="single" w:sz="6" w:space="0" w:color="auto"/>
              <w:left w:val="single" w:sz="6" w:space="0" w:color="auto"/>
              <w:bottom w:val="single" w:sz="4" w:space="0" w:color="000000" w:themeColor="text1"/>
              <w:right w:val="single" w:sz="4" w:space="0" w:color="000000" w:themeColor="text1"/>
            </w:tcBorders>
            <w:tcMar>
              <w:top w:w="0" w:type="dxa"/>
              <w:left w:w="105" w:type="dxa"/>
              <w:bottom w:w="0" w:type="dxa"/>
              <w:right w:w="105" w:type="dxa"/>
            </w:tcMar>
            <w:hideMark/>
          </w:tcPr>
          <w:p w14:paraId="2E5EF2C8" w14:textId="77777777" w:rsidR="00B9677A" w:rsidRDefault="00B9677A">
            <w:pPr>
              <w:spacing w:line="256" w:lineRule="auto"/>
              <w:rPr>
                <w:rFonts w:ascii="Calibri" w:eastAsia="Calibri" w:hAnsi="Calibri" w:cs="Calibri"/>
                <w:szCs w:val="22"/>
              </w:rPr>
            </w:pPr>
            <w:r>
              <w:rPr>
                <w:rFonts w:ascii="Calibri" w:eastAsia="Calibri" w:hAnsi="Calibri" w:cs="Calibri"/>
                <w:szCs w:val="22"/>
              </w:rPr>
              <w:t>Attributes</w:t>
            </w:r>
          </w:p>
        </w:tc>
        <w:tc>
          <w:tcPr>
            <w:tcW w:w="5804" w:type="dxa"/>
            <w:tcBorders>
              <w:top w:val="single" w:sz="6"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B94AA24" w14:textId="77777777" w:rsidR="00B9677A" w:rsidRDefault="00B9677A">
            <w:pPr>
              <w:spacing w:line="256" w:lineRule="auto"/>
              <w:rPr>
                <w:rFonts w:ascii="Calibri" w:eastAsia="Calibri" w:hAnsi="Calibri" w:cs="Calibri"/>
                <w:szCs w:val="22"/>
              </w:rPr>
            </w:pPr>
            <w:r>
              <w:rPr>
                <w:rFonts w:ascii="Calibri" w:eastAsia="Calibri" w:hAnsi="Calibri" w:cs="Calibri"/>
                <w:szCs w:val="22"/>
              </w:rPr>
              <w:t>Essential criteria</w:t>
            </w:r>
          </w:p>
        </w:tc>
        <w:tc>
          <w:tcPr>
            <w:tcW w:w="5038"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hideMark/>
          </w:tcPr>
          <w:p w14:paraId="614FE57E" w14:textId="77777777" w:rsidR="00B9677A" w:rsidRDefault="00B9677A">
            <w:pPr>
              <w:spacing w:line="256" w:lineRule="auto"/>
              <w:rPr>
                <w:rFonts w:ascii="Calibri" w:eastAsia="Calibri" w:hAnsi="Calibri" w:cs="Calibri"/>
                <w:szCs w:val="22"/>
              </w:rPr>
            </w:pPr>
            <w:r>
              <w:rPr>
                <w:rFonts w:ascii="Calibri" w:eastAsia="Calibri" w:hAnsi="Calibri" w:cs="Calibri"/>
                <w:szCs w:val="22"/>
              </w:rPr>
              <w:t>Desirable criteria</w:t>
            </w:r>
          </w:p>
        </w:tc>
      </w:tr>
      <w:tr w:rsidR="00B9677A" w14:paraId="505B2A72" w14:textId="77777777">
        <w:trPr>
          <w:trHeight w:val="1132"/>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BFC6067" w14:textId="77777777" w:rsidR="00B9677A" w:rsidRDefault="00B9677A">
            <w:pPr>
              <w:spacing w:line="256" w:lineRule="auto"/>
              <w:rPr>
                <w:rFonts w:ascii="Calibri" w:eastAsia="Calibri" w:hAnsi="Calibri" w:cs="Calibri"/>
                <w:szCs w:val="22"/>
              </w:rPr>
            </w:pPr>
            <w:r>
              <w:rPr>
                <w:rFonts w:ascii="Calibri" w:eastAsia="Calibri" w:hAnsi="Calibri" w:cs="Calibri"/>
                <w:szCs w:val="22"/>
              </w:rPr>
              <w:t>Education, Qualifications and Training</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C0B2DFA" w14:textId="77777777" w:rsidR="00B9677A" w:rsidRDefault="00B9677A" w:rsidP="00B9677A">
            <w:pPr>
              <w:pStyle w:val="ListParagraph"/>
              <w:numPr>
                <w:ilvl w:val="0"/>
                <w:numId w:val="15"/>
              </w:numPr>
              <w:spacing w:before="100" w:beforeAutospacing="1" w:after="75" w:line="256" w:lineRule="auto"/>
              <w:ind w:left="314" w:hanging="284"/>
              <w:rPr>
                <w:rFonts w:ascii="Tahoma" w:eastAsia="Tahoma" w:hAnsi="Tahoma" w:cs="Tahoma"/>
                <w:color w:val="000000" w:themeColor="text1"/>
                <w:sz w:val="23"/>
                <w:szCs w:val="23"/>
              </w:rPr>
            </w:pPr>
            <w:r>
              <w:rPr>
                <w:rFonts w:ascii="Tahoma" w:eastAsia="Tahoma" w:hAnsi="Tahoma" w:cs="Tahoma"/>
                <w:sz w:val="23"/>
                <w:szCs w:val="23"/>
              </w:rPr>
              <w:t xml:space="preserve">GCSE English and Maths grade 4 or above </w:t>
            </w:r>
          </w:p>
          <w:p w14:paraId="63EFB2A6" w14:textId="77777777" w:rsidR="00B9677A" w:rsidRDefault="00B9677A" w:rsidP="00B9677A">
            <w:pPr>
              <w:pStyle w:val="ListParagraph"/>
              <w:numPr>
                <w:ilvl w:val="0"/>
                <w:numId w:val="15"/>
              </w:numPr>
              <w:spacing w:before="100" w:beforeAutospacing="1" w:after="75" w:line="256" w:lineRule="auto"/>
              <w:ind w:left="314" w:hanging="284"/>
              <w:rPr>
                <w:rFonts w:ascii="Calibri" w:eastAsia="Calibri" w:hAnsi="Calibri" w:cs="Calibri"/>
                <w:szCs w:val="22"/>
              </w:rPr>
            </w:pPr>
            <w:r>
              <w:rPr>
                <w:rFonts w:ascii="Tahoma" w:eastAsia="Tahoma" w:hAnsi="Tahoma" w:cs="Tahoma"/>
                <w:color w:val="000000" w:themeColor="text1"/>
                <w:sz w:val="23"/>
                <w:szCs w:val="23"/>
              </w:rPr>
              <w:t>Evidence of a commitment to continuous learning and development.</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7DA57A8B" w14:textId="77777777" w:rsidR="00B9677A" w:rsidRDefault="00B9677A" w:rsidP="00B9677A">
            <w:pPr>
              <w:pStyle w:val="ListParagraph"/>
              <w:widowControl w:val="0"/>
              <w:numPr>
                <w:ilvl w:val="0"/>
                <w:numId w:val="15"/>
              </w:numPr>
              <w:spacing w:before="100" w:beforeAutospacing="1" w:after="75" w:line="256" w:lineRule="auto"/>
              <w:ind w:left="332" w:hanging="332"/>
              <w:rPr>
                <w:rFonts w:ascii="Calibri" w:eastAsia="Calibri" w:hAnsi="Calibri" w:cs="Calibri"/>
                <w:szCs w:val="22"/>
              </w:rPr>
            </w:pPr>
            <w:r>
              <w:rPr>
                <w:rFonts w:eastAsia="Arial" w:cs="Arial"/>
                <w:color w:val="000000" w:themeColor="text1"/>
                <w:szCs w:val="22"/>
              </w:rPr>
              <w:t>The ability to commute/travel between locations to work at alternative sites.</w:t>
            </w:r>
          </w:p>
        </w:tc>
      </w:tr>
      <w:tr w:rsidR="00B9677A" w14:paraId="7089B536" w14:textId="77777777">
        <w:trPr>
          <w:trHeight w:val="30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54782C4F" w14:textId="77777777" w:rsidR="00B9677A" w:rsidRDefault="00B9677A">
            <w:pPr>
              <w:spacing w:line="256" w:lineRule="auto"/>
              <w:rPr>
                <w:rFonts w:ascii="Calibri" w:eastAsia="Calibri" w:hAnsi="Calibri" w:cs="Calibri"/>
                <w:szCs w:val="22"/>
              </w:rPr>
            </w:pPr>
            <w:r>
              <w:rPr>
                <w:rFonts w:ascii="Calibri" w:eastAsia="Calibri" w:hAnsi="Calibri" w:cs="Calibri"/>
                <w:szCs w:val="22"/>
              </w:rPr>
              <w:t>Experience and Knowledge</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2148A4D3"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Previous general administration experience.</w:t>
            </w:r>
          </w:p>
          <w:p w14:paraId="7AE7E91F"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Experienced use of Office 365, including a good grasp of Excel, Teams and Outlook.</w:t>
            </w:r>
          </w:p>
          <w:p w14:paraId="2DE74C7D" w14:textId="77777777" w:rsidR="00B9677A" w:rsidRDefault="00B9677A" w:rsidP="00B9677A">
            <w:pPr>
              <w:pStyle w:val="ListParagraph"/>
              <w:numPr>
                <w:ilvl w:val="0"/>
                <w:numId w:val="16"/>
              </w:numPr>
              <w:spacing w:after="360" w:line="256" w:lineRule="auto"/>
              <w:ind w:right="371"/>
              <w:rPr>
                <w:rFonts w:ascii="Tahoma" w:eastAsia="Tahoma" w:hAnsi="Tahoma" w:cs="Tahoma"/>
                <w:color w:val="000000" w:themeColor="text1"/>
                <w:sz w:val="23"/>
                <w:szCs w:val="23"/>
              </w:rPr>
            </w:pPr>
            <w:r>
              <w:rPr>
                <w:rFonts w:ascii="Tahoma" w:eastAsia="Tahoma" w:hAnsi="Tahoma" w:cs="Tahoma"/>
                <w:color w:val="000000" w:themeColor="text1"/>
                <w:sz w:val="23"/>
                <w:szCs w:val="23"/>
              </w:rPr>
              <w:t>Knowledge of business technology to improve service delivery.</w:t>
            </w:r>
          </w:p>
          <w:p w14:paraId="1D6E2590" w14:textId="77777777" w:rsidR="00B9677A" w:rsidRDefault="00B9677A" w:rsidP="00B9677A">
            <w:pPr>
              <w:pStyle w:val="ListParagraph"/>
              <w:numPr>
                <w:ilvl w:val="0"/>
                <w:numId w:val="16"/>
              </w:numPr>
              <w:spacing w:after="360" w:line="256" w:lineRule="auto"/>
              <w:ind w:right="371"/>
              <w:rPr>
                <w:rFonts w:ascii="Calibri" w:eastAsia="Calibri" w:hAnsi="Calibri" w:cs="Calibri"/>
                <w:szCs w:val="22"/>
              </w:rPr>
            </w:pPr>
            <w:r>
              <w:rPr>
                <w:rFonts w:ascii="Tahoma" w:eastAsia="Tahoma" w:hAnsi="Tahoma" w:cs="Tahoma"/>
                <w:color w:val="000000" w:themeColor="text1"/>
                <w:sz w:val="23"/>
                <w:szCs w:val="23"/>
              </w:rPr>
              <w:t>Experience of working on data base case management systems.</w:t>
            </w:r>
          </w:p>
          <w:p w14:paraId="25A3CA19" w14:textId="77777777" w:rsidR="00B9677A" w:rsidRDefault="00B9677A" w:rsidP="00B9677A">
            <w:pPr>
              <w:pStyle w:val="ListParagraph"/>
              <w:numPr>
                <w:ilvl w:val="0"/>
                <w:numId w:val="16"/>
              </w:numPr>
              <w:spacing w:after="360" w:line="256" w:lineRule="auto"/>
              <w:ind w:right="371"/>
              <w:rPr>
                <w:rFonts w:ascii="Calibri" w:eastAsia="Calibri" w:hAnsi="Calibri" w:cs="Calibri"/>
                <w:szCs w:val="22"/>
              </w:rPr>
            </w:pPr>
            <w:r>
              <w:rPr>
                <w:rFonts w:ascii="Tahoma" w:eastAsia="Tahoma" w:hAnsi="Tahoma" w:cs="Tahoma"/>
                <w:color w:val="000000" w:themeColor="text1"/>
                <w:sz w:val="23"/>
                <w:szCs w:val="23"/>
              </w:rPr>
              <w:t>Experience of data entry.</w:t>
            </w:r>
          </w:p>
          <w:p w14:paraId="178CF12F" w14:textId="77777777" w:rsidR="00B9677A" w:rsidRDefault="00B9677A">
            <w:pPr>
              <w:pStyle w:val="ListParagraph"/>
              <w:spacing w:after="360" w:line="256" w:lineRule="auto"/>
              <w:ind w:left="362" w:right="371"/>
              <w:rPr>
                <w:rFonts w:ascii="Calibri" w:eastAsia="Calibri" w:hAnsi="Calibri" w:cs="Calibri"/>
                <w:szCs w:val="22"/>
              </w:rPr>
            </w:pP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hideMark/>
          </w:tcPr>
          <w:p w14:paraId="150D5239" w14:textId="77777777" w:rsidR="00B9677A" w:rsidRDefault="00B9677A" w:rsidP="00B9677A">
            <w:pPr>
              <w:pStyle w:val="ListParagraph"/>
              <w:numPr>
                <w:ilvl w:val="0"/>
                <w:numId w:val="15"/>
              </w:numPr>
              <w:spacing w:line="256" w:lineRule="auto"/>
              <w:ind w:left="332" w:hanging="283"/>
              <w:rPr>
                <w:rFonts w:ascii="Calibri" w:eastAsia="Calibri" w:hAnsi="Calibri" w:cs="Calibri"/>
                <w:szCs w:val="22"/>
              </w:rPr>
            </w:pPr>
            <w:r>
              <w:rPr>
                <w:rFonts w:ascii="Tahoma" w:eastAsia="Tahoma" w:hAnsi="Tahoma" w:cs="Tahoma"/>
                <w:color w:val="000000" w:themeColor="text1"/>
                <w:szCs w:val="22"/>
              </w:rPr>
              <w:t xml:space="preserve">Knowledge and experience of Education case management systems. </w:t>
            </w:r>
            <w:r>
              <w:rPr>
                <w:rFonts w:ascii="Calibri" w:eastAsia="Calibri" w:hAnsi="Calibri" w:cs="Calibri"/>
                <w:szCs w:val="22"/>
              </w:rPr>
              <w:t xml:space="preserve"> </w:t>
            </w:r>
          </w:p>
          <w:p w14:paraId="3B180663" w14:textId="77777777" w:rsidR="00B9677A" w:rsidRDefault="00B9677A" w:rsidP="00B9677A">
            <w:pPr>
              <w:pStyle w:val="ListParagraph"/>
              <w:numPr>
                <w:ilvl w:val="0"/>
                <w:numId w:val="15"/>
              </w:numPr>
              <w:spacing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An understanding of the Education Service.</w:t>
            </w:r>
          </w:p>
          <w:p w14:paraId="23B9C7DA"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 xml:space="preserve">Experience of customer service. </w:t>
            </w:r>
          </w:p>
          <w:p w14:paraId="2934BF67"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Experience of user acceptance testing.</w:t>
            </w:r>
          </w:p>
          <w:p w14:paraId="679F97A6"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 xml:space="preserve">Experience of liaising with partners and stakeholders. </w:t>
            </w:r>
          </w:p>
        </w:tc>
      </w:tr>
      <w:tr w:rsidR="00B9677A" w14:paraId="7A659FE8" w14:textId="77777777">
        <w:trPr>
          <w:trHeight w:val="699"/>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6DF9C6C2" w14:textId="77777777" w:rsidR="00B9677A" w:rsidRDefault="00B9677A">
            <w:pPr>
              <w:spacing w:line="256" w:lineRule="auto"/>
              <w:rPr>
                <w:rFonts w:ascii="Calibri" w:eastAsia="Calibri" w:hAnsi="Calibri" w:cs="Calibri"/>
                <w:szCs w:val="22"/>
              </w:rPr>
            </w:pPr>
            <w:r>
              <w:rPr>
                <w:rFonts w:ascii="Calibri" w:eastAsia="Calibri" w:hAnsi="Calibri" w:cs="Calibri"/>
                <w:szCs w:val="22"/>
              </w:rPr>
              <w:t>Ability and Skills</w:t>
            </w:r>
          </w:p>
          <w:p w14:paraId="224B0148" w14:textId="77777777" w:rsidR="00B9677A" w:rsidRDefault="00B9677A">
            <w:pPr>
              <w:rPr>
                <w:rFonts w:ascii="Calibri" w:eastAsia="Calibri" w:hAnsi="Calibri" w:cs="Calibri"/>
                <w:szCs w:val="22"/>
                <w:lang w:val="en-US"/>
              </w:rPr>
            </w:pPr>
          </w:p>
          <w:p w14:paraId="327CE3ED" w14:textId="77777777" w:rsidR="00B9677A" w:rsidRDefault="00B9677A">
            <w:pPr>
              <w:rPr>
                <w:rFonts w:ascii="Calibri" w:eastAsia="Calibri" w:hAnsi="Calibri" w:cs="Calibri"/>
                <w:szCs w:val="22"/>
              </w:rPr>
            </w:pPr>
          </w:p>
          <w:p w14:paraId="7C40BA7C" w14:textId="77777777" w:rsidR="00B9677A" w:rsidRDefault="00B9677A">
            <w:pPr>
              <w:rPr>
                <w:rFonts w:ascii="Calibri" w:eastAsia="Calibri" w:hAnsi="Calibri" w:cs="Calibri"/>
                <w:szCs w:val="22"/>
              </w:rPr>
            </w:pPr>
          </w:p>
          <w:p w14:paraId="5A3F1A83" w14:textId="77777777" w:rsidR="00B9677A" w:rsidRDefault="00B9677A">
            <w:pPr>
              <w:rPr>
                <w:rFonts w:ascii="Calibri" w:eastAsia="Calibri" w:hAnsi="Calibri" w:cs="Calibri"/>
                <w:szCs w:val="22"/>
              </w:rPr>
            </w:pPr>
          </w:p>
          <w:p w14:paraId="41E8E9FB" w14:textId="77777777" w:rsidR="00B9677A" w:rsidRDefault="00B9677A">
            <w:pPr>
              <w:rPr>
                <w:rFonts w:ascii="Calibri" w:eastAsia="Calibri" w:hAnsi="Calibri" w:cs="Calibri"/>
                <w:szCs w:val="22"/>
              </w:rPr>
            </w:pPr>
          </w:p>
          <w:p w14:paraId="1F652C96" w14:textId="77777777" w:rsidR="00B9677A" w:rsidRDefault="00B9677A">
            <w:pPr>
              <w:rPr>
                <w:rFonts w:ascii="Calibri" w:eastAsia="Calibri" w:hAnsi="Calibri" w:cs="Calibri"/>
                <w:szCs w:val="22"/>
              </w:rPr>
            </w:pPr>
          </w:p>
          <w:p w14:paraId="076C2746" w14:textId="77777777" w:rsidR="00B9677A" w:rsidRDefault="00B9677A">
            <w:pPr>
              <w:rPr>
                <w:rFonts w:ascii="Calibri" w:eastAsia="Calibri" w:hAnsi="Calibri" w:cs="Calibri"/>
                <w:szCs w:val="22"/>
              </w:rPr>
            </w:pPr>
          </w:p>
          <w:p w14:paraId="5B2B656C" w14:textId="77777777" w:rsidR="00B9677A" w:rsidRDefault="00B9677A">
            <w:pPr>
              <w:rPr>
                <w:rFonts w:ascii="Calibri" w:eastAsia="Calibri" w:hAnsi="Calibri" w:cs="Calibri"/>
                <w:szCs w:val="22"/>
              </w:rPr>
            </w:pPr>
          </w:p>
          <w:p w14:paraId="2ADEB488" w14:textId="77777777" w:rsidR="00B9677A" w:rsidRDefault="00B9677A">
            <w:pPr>
              <w:rPr>
                <w:rFonts w:ascii="Calibri" w:eastAsia="Calibri" w:hAnsi="Calibri" w:cs="Calibri"/>
                <w:szCs w:val="22"/>
              </w:rPr>
            </w:pPr>
          </w:p>
          <w:p w14:paraId="3CC08625" w14:textId="77777777" w:rsidR="00B9677A" w:rsidRDefault="00B9677A">
            <w:pPr>
              <w:rPr>
                <w:rFonts w:ascii="Calibri" w:eastAsia="Calibri" w:hAnsi="Calibri" w:cs="Calibri"/>
                <w:szCs w:val="22"/>
                <w:lang w:val="en-US"/>
              </w:rPr>
            </w:pPr>
          </w:p>
          <w:p w14:paraId="40E710E2" w14:textId="77777777" w:rsidR="00B9677A" w:rsidRDefault="00B9677A">
            <w:pPr>
              <w:rPr>
                <w:rFonts w:ascii="Calibri" w:eastAsia="Calibri" w:hAnsi="Calibri" w:cs="Calibri"/>
                <w:szCs w:val="22"/>
              </w:rPr>
            </w:pPr>
          </w:p>
          <w:p w14:paraId="7B7F86F7" w14:textId="77777777" w:rsidR="00B9677A" w:rsidRDefault="00B9677A">
            <w:pPr>
              <w:rPr>
                <w:rFonts w:ascii="Calibri" w:eastAsia="Calibri" w:hAnsi="Calibri" w:cs="Calibri"/>
                <w:szCs w:val="22"/>
              </w:rPr>
            </w:pPr>
          </w:p>
          <w:p w14:paraId="66699BE7" w14:textId="77777777" w:rsidR="00B9677A" w:rsidRDefault="00B9677A">
            <w:pPr>
              <w:rPr>
                <w:rFonts w:ascii="Calibri" w:eastAsia="Calibri" w:hAnsi="Calibri" w:cs="Calibri"/>
                <w:szCs w:val="22"/>
              </w:rPr>
            </w:pPr>
          </w:p>
          <w:p w14:paraId="7C8ED597" w14:textId="77777777" w:rsidR="00B9677A" w:rsidRDefault="00B9677A">
            <w:pPr>
              <w:rPr>
                <w:rFonts w:ascii="Calibri" w:eastAsia="Calibri" w:hAnsi="Calibri" w:cs="Calibri"/>
                <w:szCs w:val="22"/>
              </w:rPr>
            </w:pPr>
          </w:p>
          <w:p w14:paraId="0EA4F88C" w14:textId="77777777" w:rsidR="00B9677A" w:rsidRDefault="00B9677A">
            <w:pPr>
              <w:jc w:val="center"/>
              <w:rPr>
                <w:rFonts w:ascii="Calibri" w:eastAsia="Calibri" w:hAnsi="Calibri" w:cs="Calibri"/>
                <w:szCs w:val="22"/>
                <w:lang w:val="en-US"/>
              </w:rPr>
            </w:pP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9DFBB8B"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Demonstrate excellent communication and interpersonal skills, building positive relationships.</w:t>
            </w:r>
          </w:p>
          <w:p w14:paraId="472AB589"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Ability to follow complex instructions.</w:t>
            </w:r>
          </w:p>
          <w:p w14:paraId="4C833424"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 high level of accuracy and attention to detail. To be able to maintain these standards when performing repetitive tasks.</w:t>
            </w:r>
          </w:p>
          <w:p w14:paraId="60742E14"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Cs w:val="22"/>
              </w:rPr>
            </w:pPr>
            <w:r>
              <w:rPr>
                <w:rFonts w:ascii="Tahoma" w:eastAsia="Tahoma" w:hAnsi="Tahoma" w:cs="Tahoma"/>
                <w:color w:val="000000" w:themeColor="text1"/>
                <w:szCs w:val="22"/>
              </w:rPr>
              <w:t>Ability to work on own initiative and manage workload.</w:t>
            </w:r>
          </w:p>
          <w:p w14:paraId="6418AFC6"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Able to work collaboratively, as part of a team.</w:t>
            </w:r>
          </w:p>
          <w:p w14:paraId="221C1819"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Good organisation skills, able to meet deadlines and remain calm under pressure.</w:t>
            </w:r>
          </w:p>
          <w:p w14:paraId="2AD53067" w14:textId="77777777" w:rsidR="00B9677A" w:rsidRDefault="00B9677A" w:rsidP="00B9677A">
            <w:pPr>
              <w:pStyle w:val="ListParagraph"/>
              <w:numPr>
                <w:ilvl w:val="0"/>
                <w:numId w:val="15"/>
              </w:numPr>
              <w:spacing w:after="360" w:line="256" w:lineRule="auto"/>
              <w:ind w:left="314" w:hanging="284"/>
              <w:rPr>
                <w:rStyle w:val="normaltextrun"/>
                <w:rFonts w:ascii="Calibri" w:eastAsia="Calibri" w:hAnsi="Calibri" w:cs="Calibri"/>
              </w:rPr>
            </w:pPr>
            <w:r>
              <w:rPr>
                <w:rStyle w:val="normaltextrun"/>
                <w:rFonts w:eastAsia="Arial" w:cs="Arial"/>
                <w:color w:val="000000" w:themeColor="text1"/>
              </w:rPr>
              <w:t>Excellent customer service skills with internal and external customers.</w:t>
            </w:r>
          </w:p>
          <w:p w14:paraId="4FAEB788" w14:textId="77777777" w:rsidR="00B9677A" w:rsidRDefault="00B9677A" w:rsidP="00B9677A">
            <w:pPr>
              <w:pStyle w:val="ListParagraph"/>
              <w:numPr>
                <w:ilvl w:val="0"/>
                <w:numId w:val="15"/>
              </w:numPr>
              <w:spacing w:after="360" w:line="256" w:lineRule="auto"/>
              <w:ind w:left="314" w:hanging="284"/>
              <w:rPr>
                <w:rFonts w:eastAsia="Calibri"/>
              </w:rPr>
            </w:pPr>
            <w:r>
              <w:rPr>
                <w:rStyle w:val="normaltextrun"/>
                <w:rFonts w:ascii="Tahoma" w:eastAsia="Tahoma" w:hAnsi="Tahoma" w:cs="Tahoma"/>
                <w:color w:val="000000" w:themeColor="text1"/>
                <w:sz w:val="23"/>
                <w:szCs w:val="23"/>
              </w:rPr>
              <w:t>Ability to learn new concepts and systems/processes. </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CC3CD9F"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lastRenderedPageBreak/>
              <w:t>Ability to work remotely and on-site in North Northamptonshire.</w:t>
            </w:r>
          </w:p>
          <w:p w14:paraId="7EB43835" w14:textId="77777777" w:rsidR="00B9677A" w:rsidRDefault="00B9677A" w:rsidP="00B9677A">
            <w:pPr>
              <w:pStyle w:val="ListParagraph"/>
              <w:numPr>
                <w:ilvl w:val="0"/>
                <w:numId w:val="15"/>
              </w:numPr>
              <w:spacing w:after="360" w:line="256" w:lineRule="auto"/>
              <w:ind w:left="332" w:hanging="283"/>
              <w:rPr>
                <w:rFonts w:ascii="Tahoma" w:eastAsia="Tahoma" w:hAnsi="Tahoma" w:cs="Tahoma"/>
                <w:color w:val="000000" w:themeColor="text1"/>
                <w:sz w:val="23"/>
                <w:szCs w:val="23"/>
              </w:rPr>
            </w:pPr>
            <w:r>
              <w:rPr>
                <w:rFonts w:ascii="Tahoma" w:eastAsia="Tahoma" w:hAnsi="Tahoma" w:cs="Tahoma"/>
                <w:color w:val="000000" w:themeColor="text1"/>
                <w:sz w:val="23"/>
                <w:szCs w:val="23"/>
              </w:rPr>
              <w:t>Provide a service in a positive, helpful and supportive manner.</w:t>
            </w:r>
          </w:p>
          <w:p w14:paraId="62DD3560" w14:textId="77777777" w:rsidR="00B9677A" w:rsidRDefault="00B9677A">
            <w:pPr>
              <w:spacing w:after="360" w:line="256" w:lineRule="auto"/>
              <w:ind w:left="720"/>
              <w:rPr>
                <w:rFonts w:ascii="Tahoma" w:eastAsia="Tahoma" w:hAnsi="Tahoma" w:cs="Tahoma"/>
                <w:color w:val="000000" w:themeColor="text1"/>
                <w:sz w:val="23"/>
                <w:szCs w:val="23"/>
              </w:rPr>
            </w:pPr>
          </w:p>
          <w:p w14:paraId="5B5581E9" w14:textId="77777777" w:rsidR="00B9677A" w:rsidRDefault="00B9677A">
            <w:pPr>
              <w:spacing w:after="360" w:line="256" w:lineRule="auto"/>
              <w:ind w:left="720"/>
              <w:rPr>
                <w:rFonts w:ascii="Calibri" w:eastAsia="Calibri" w:hAnsi="Calibri" w:cs="Calibri"/>
                <w:szCs w:val="22"/>
              </w:rPr>
            </w:pPr>
          </w:p>
        </w:tc>
      </w:tr>
      <w:tr w:rsidR="00B9677A" w14:paraId="4BC7D9CF" w14:textId="77777777">
        <w:trPr>
          <w:trHeight w:val="3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7B48670" w14:textId="77777777" w:rsidR="00B9677A" w:rsidRDefault="00B9677A">
            <w:pPr>
              <w:spacing w:line="256" w:lineRule="auto"/>
              <w:rPr>
                <w:rFonts w:ascii="Calibri" w:eastAsia="Calibri" w:hAnsi="Calibri" w:cs="Calibri"/>
                <w:szCs w:val="22"/>
              </w:rPr>
            </w:pPr>
            <w:r>
              <w:rPr>
                <w:rFonts w:ascii="Calibri" w:eastAsia="Calibri" w:hAnsi="Calibri" w:cs="Calibri"/>
                <w:szCs w:val="22"/>
              </w:rPr>
              <w:lastRenderedPageBreak/>
              <w:t>Behaviours</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tcPr>
          <w:p w14:paraId="5396339A"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A positive, proactive, methodical, organised and helpful approach to work. </w:t>
            </w:r>
          </w:p>
          <w:p w14:paraId="44468EA2"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Flexible approach. </w:t>
            </w:r>
          </w:p>
          <w:p w14:paraId="61DAC812"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Take responsibility for the work, seeing tasks through to completion.  </w:t>
            </w:r>
          </w:p>
          <w:p w14:paraId="213A57F9" w14:textId="77777777" w:rsidR="00B9677A" w:rsidRDefault="00B9677A" w:rsidP="00B9677A">
            <w:pPr>
              <w:pStyle w:val="ListParagraph"/>
              <w:numPr>
                <w:ilvl w:val="0"/>
                <w:numId w:val="17"/>
              </w:numPr>
              <w:ind w:left="314" w:hanging="284"/>
              <w:rPr>
                <w:rFonts w:eastAsia="Arial" w:cs="Arial"/>
                <w:szCs w:val="22"/>
              </w:rPr>
            </w:pPr>
            <w:r>
              <w:rPr>
                <w:rStyle w:val="normaltextrun"/>
                <w:rFonts w:eastAsia="Arial" w:cs="Arial"/>
              </w:rPr>
              <w:t>Enthusiastic and positive about making changes and improvements that benefit the customer and the Council. </w:t>
            </w:r>
          </w:p>
          <w:p w14:paraId="564DA17B" w14:textId="77777777" w:rsidR="00B9677A" w:rsidRDefault="00B9677A">
            <w:pPr>
              <w:spacing w:line="256" w:lineRule="auto"/>
              <w:ind w:left="720"/>
              <w:rPr>
                <w:rFonts w:ascii="Tahoma" w:eastAsia="Tahoma" w:hAnsi="Tahoma" w:cs="Tahoma"/>
                <w:color w:val="000000" w:themeColor="text1"/>
                <w:sz w:val="23"/>
                <w:szCs w:val="23"/>
              </w:rPr>
            </w:pP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7B38C418" w14:textId="77777777" w:rsidR="00B9677A" w:rsidRDefault="00B9677A">
            <w:pPr>
              <w:spacing w:line="256" w:lineRule="auto"/>
              <w:rPr>
                <w:rFonts w:ascii="Calibri" w:eastAsia="Calibri" w:hAnsi="Calibri" w:cs="Calibri"/>
                <w:szCs w:val="22"/>
              </w:rPr>
            </w:pPr>
          </w:p>
        </w:tc>
      </w:tr>
      <w:tr w:rsidR="00B9677A" w14:paraId="0CC2931E" w14:textId="77777777">
        <w:trPr>
          <w:trHeight w:val="300"/>
        </w:trPr>
        <w:tc>
          <w:tcPr>
            <w:tcW w:w="2119" w:type="dxa"/>
            <w:tcBorders>
              <w:top w:val="single" w:sz="4" w:space="0" w:color="000000" w:themeColor="text1"/>
              <w:left w:val="single" w:sz="6"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CFBB53D" w14:textId="77777777" w:rsidR="00B9677A" w:rsidRDefault="00B9677A">
            <w:pPr>
              <w:spacing w:line="256" w:lineRule="auto"/>
              <w:rPr>
                <w:rFonts w:ascii="Calibri" w:eastAsia="Calibri" w:hAnsi="Calibri" w:cs="Calibri"/>
                <w:szCs w:val="22"/>
              </w:rPr>
            </w:pPr>
            <w:r>
              <w:rPr>
                <w:rFonts w:ascii="Calibri" w:eastAsia="Calibri" w:hAnsi="Calibri" w:cs="Calibri"/>
                <w:szCs w:val="22"/>
              </w:rPr>
              <w:t>Equal Opportunities</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6F64B33C" w14:textId="77777777" w:rsidR="00B9677A" w:rsidRDefault="00B9677A" w:rsidP="00B9677A">
            <w:pPr>
              <w:pStyle w:val="ListParagraph"/>
              <w:numPr>
                <w:ilvl w:val="0"/>
                <w:numId w:val="15"/>
              </w:numPr>
              <w:spacing w:after="360" w:line="256" w:lineRule="auto"/>
              <w:ind w:left="314" w:hanging="284"/>
              <w:rPr>
                <w:rFonts w:ascii="Tahoma" w:eastAsia="Tahoma" w:hAnsi="Tahoma" w:cs="Tahoma"/>
                <w:color w:val="000000" w:themeColor="text1"/>
                <w:sz w:val="23"/>
                <w:szCs w:val="23"/>
              </w:rPr>
            </w:pPr>
            <w:r>
              <w:rPr>
                <w:rFonts w:ascii="Tahoma" w:eastAsia="Tahoma" w:hAnsi="Tahoma" w:cs="Tahoma"/>
                <w:color w:val="000000" w:themeColor="text1"/>
                <w:sz w:val="23"/>
                <w:szCs w:val="23"/>
              </w:rPr>
              <w:t>Ability to demonstrate awareness/understanding of equal opportunities and other people’s behaviour, physical, social and welfare needs.</w:t>
            </w:r>
          </w:p>
        </w:tc>
        <w:tc>
          <w:tcPr>
            <w:tcW w:w="5038"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105" w:type="dxa"/>
              <w:bottom w:w="0" w:type="dxa"/>
              <w:right w:w="105" w:type="dxa"/>
            </w:tcMar>
          </w:tcPr>
          <w:p w14:paraId="053CE8FB" w14:textId="77777777" w:rsidR="00B9677A" w:rsidRDefault="00B9677A">
            <w:pPr>
              <w:spacing w:line="256" w:lineRule="auto"/>
              <w:rPr>
                <w:rFonts w:ascii="Calibri" w:eastAsia="Calibri" w:hAnsi="Calibri" w:cs="Calibri"/>
                <w:szCs w:val="22"/>
              </w:rPr>
            </w:pPr>
          </w:p>
        </w:tc>
      </w:tr>
      <w:tr w:rsidR="00B9677A" w14:paraId="6EAAB551" w14:textId="77777777">
        <w:trPr>
          <w:trHeight w:val="300"/>
        </w:trPr>
        <w:tc>
          <w:tcPr>
            <w:tcW w:w="2119" w:type="dxa"/>
            <w:tcBorders>
              <w:top w:val="single" w:sz="4" w:space="0" w:color="000000" w:themeColor="text1"/>
              <w:left w:val="single" w:sz="6" w:space="0" w:color="auto"/>
              <w:bottom w:val="single" w:sz="6" w:space="0" w:color="auto"/>
              <w:right w:val="single" w:sz="4" w:space="0" w:color="000000" w:themeColor="text1"/>
            </w:tcBorders>
            <w:tcMar>
              <w:top w:w="0" w:type="dxa"/>
              <w:left w:w="105" w:type="dxa"/>
              <w:bottom w:w="0" w:type="dxa"/>
              <w:right w:w="105" w:type="dxa"/>
            </w:tcMar>
            <w:hideMark/>
          </w:tcPr>
          <w:p w14:paraId="1F92A6A4" w14:textId="77777777" w:rsidR="00B9677A" w:rsidRDefault="00B9677A">
            <w:pPr>
              <w:spacing w:line="256" w:lineRule="auto"/>
              <w:rPr>
                <w:rFonts w:ascii="Calibri" w:eastAsia="Calibri" w:hAnsi="Calibri" w:cs="Calibri"/>
                <w:szCs w:val="22"/>
              </w:rPr>
            </w:pPr>
            <w:r>
              <w:rPr>
                <w:rFonts w:ascii="Calibri" w:eastAsia="Calibri" w:hAnsi="Calibri" w:cs="Calibri"/>
                <w:szCs w:val="22"/>
              </w:rPr>
              <w:t>Additional Factors</w:t>
            </w:r>
          </w:p>
        </w:tc>
        <w:tc>
          <w:tcPr>
            <w:tcW w:w="5804" w:type="dxa"/>
            <w:tcBorders>
              <w:top w:val="single" w:sz="4" w:space="0" w:color="000000" w:themeColor="text1"/>
              <w:left w:val="single" w:sz="4" w:space="0" w:color="000000" w:themeColor="text1"/>
              <w:bottom w:val="single" w:sz="6" w:space="0" w:color="000000" w:themeColor="text1"/>
              <w:right w:val="single" w:sz="4" w:space="0" w:color="000000" w:themeColor="text1"/>
            </w:tcBorders>
            <w:tcMar>
              <w:top w:w="0" w:type="dxa"/>
              <w:left w:w="105" w:type="dxa"/>
              <w:bottom w:w="0" w:type="dxa"/>
              <w:right w:w="105" w:type="dxa"/>
            </w:tcMar>
          </w:tcPr>
          <w:p w14:paraId="580F92A8" w14:textId="77777777" w:rsidR="00B9677A" w:rsidRDefault="00B9677A" w:rsidP="00B9677A">
            <w:pPr>
              <w:pStyle w:val="ListParagraph"/>
              <w:numPr>
                <w:ilvl w:val="0"/>
                <w:numId w:val="15"/>
              </w:numPr>
              <w:spacing w:before="100" w:beforeAutospacing="1" w:after="75" w:line="256" w:lineRule="auto"/>
              <w:ind w:left="314" w:hanging="314"/>
              <w:rPr>
                <w:rFonts w:ascii="Tahoma" w:eastAsia="Tahoma" w:hAnsi="Tahoma" w:cs="Tahoma"/>
                <w:color w:val="000000" w:themeColor="text1"/>
                <w:sz w:val="23"/>
                <w:szCs w:val="23"/>
              </w:rPr>
            </w:pPr>
            <w:r>
              <w:rPr>
                <w:rFonts w:ascii="Tahoma" w:eastAsia="Tahoma" w:hAnsi="Tahoma" w:cs="Tahoma"/>
                <w:color w:val="000000" w:themeColor="text1"/>
                <w:sz w:val="23"/>
                <w:szCs w:val="23"/>
              </w:rPr>
              <w:t>Willingness to build professional, positive relationships with staff and partners.</w:t>
            </w:r>
          </w:p>
          <w:p w14:paraId="687A0FE5" w14:textId="77777777" w:rsidR="00B9677A" w:rsidRDefault="00B9677A" w:rsidP="00B9677A">
            <w:pPr>
              <w:pStyle w:val="ListParagraph"/>
              <w:numPr>
                <w:ilvl w:val="0"/>
                <w:numId w:val="15"/>
              </w:numPr>
              <w:spacing w:before="100" w:beforeAutospacing="1" w:after="75" w:line="256" w:lineRule="auto"/>
              <w:ind w:left="314" w:hanging="314"/>
              <w:rPr>
                <w:rFonts w:ascii="Tahoma" w:eastAsia="Tahoma" w:hAnsi="Tahoma" w:cs="Tahoma"/>
                <w:color w:val="000000" w:themeColor="text1"/>
                <w:sz w:val="23"/>
                <w:szCs w:val="23"/>
              </w:rPr>
            </w:pPr>
            <w:r>
              <w:rPr>
                <w:rFonts w:ascii="Tahoma" w:eastAsia="Tahoma" w:hAnsi="Tahoma" w:cs="Tahoma"/>
                <w:color w:val="000000" w:themeColor="text1"/>
                <w:sz w:val="23"/>
                <w:szCs w:val="23"/>
              </w:rPr>
              <w:t>Willingness to undertake further training and development as required for the post.</w:t>
            </w:r>
          </w:p>
          <w:p w14:paraId="2DC0AE5E" w14:textId="77777777" w:rsidR="00B9677A" w:rsidRDefault="00B9677A">
            <w:pPr>
              <w:spacing w:before="100" w:beforeAutospacing="1" w:after="360" w:line="256" w:lineRule="auto"/>
              <w:ind w:left="720"/>
              <w:rPr>
                <w:rFonts w:ascii="Calibri" w:eastAsia="Calibri" w:hAnsi="Calibri" w:cs="Calibri"/>
                <w:szCs w:val="22"/>
              </w:rPr>
            </w:pPr>
          </w:p>
        </w:tc>
        <w:tc>
          <w:tcPr>
            <w:tcW w:w="5038"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53EE0E62" w14:textId="77777777" w:rsidR="00B9677A" w:rsidRDefault="00B9677A">
            <w:pPr>
              <w:spacing w:line="256" w:lineRule="auto"/>
              <w:ind w:left="720"/>
              <w:rPr>
                <w:rFonts w:ascii="Calibri" w:eastAsia="Calibri" w:hAnsi="Calibri" w:cs="Calibri"/>
                <w:szCs w:val="22"/>
              </w:rPr>
            </w:pPr>
          </w:p>
        </w:tc>
      </w:tr>
    </w:tbl>
    <w:p w14:paraId="25FADDF6" w14:textId="77777777" w:rsidR="00B9677A" w:rsidRDefault="00B9677A" w:rsidP="00B9677A">
      <w:pPr>
        <w:rPr>
          <w:rFonts w:asciiTheme="minorHAnsi" w:eastAsiaTheme="minorEastAsia" w:hAnsiTheme="minorHAnsi" w:cstheme="minorBidi"/>
          <w:sz w:val="24"/>
          <w:szCs w:val="24"/>
          <w:lang w:val="en-US" w:eastAsia="ja-JP"/>
        </w:rPr>
      </w:pPr>
    </w:p>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37A7" w14:textId="77777777" w:rsidR="003B0E56" w:rsidRDefault="003B0E56">
      <w:r>
        <w:separator/>
      </w:r>
    </w:p>
  </w:endnote>
  <w:endnote w:type="continuationSeparator" w:id="0">
    <w:p w14:paraId="2E6A4F2C" w14:textId="77777777" w:rsidR="003B0E56" w:rsidRDefault="003B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8EB8" w14:textId="77777777" w:rsidR="003B0E56" w:rsidRDefault="003B0E56">
      <w:r>
        <w:separator/>
      </w:r>
    </w:p>
  </w:footnote>
  <w:footnote w:type="continuationSeparator" w:id="0">
    <w:p w14:paraId="7432A0FA" w14:textId="77777777" w:rsidR="003B0E56" w:rsidRDefault="003B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59ED1"/>
    <w:multiLevelType w:val="hybridMultilevel"/>
    <w:tmpl w:val="4DB0D63E"/>
    <w:lvl w:ilvl="0" w:tplc="8E469DE6">
      <w:start w:val="1"/>
      <w:numFmt w:val="bullet"/>
      <w:lvlText w:val=""/>
      <w:lvlJc w:val="left"/>
      <w:pPr>
        <w:ind w:left="720" w:hanging="360"/>
      </w:pPr>
      <w:rPr>
        <w:rFonts w:ascii="Symbol" w:hAnsi="Symbol" w:hint="default"/>
      </w:rPr>
    </w:lvl>
    <w:lvl w:ilvl="1" w:tplc="F56CE704">
      <w:start w:val="1"/>
      <w:numFmt w:val="bullet"/>
      <w:lvlText w:val="o"/>
      <w:lvlJc w:val="left"/>
      <w:pPr>
        <w:ind w:left="1440" w:hanging="360"/>
      </w:pPr>
      <w:rPr>
        <w:rFonts w:ascii="Courier New" w:hAnsi="Courier New" w:cs="Times New Roman" w:hint="default"/>
      </w:rPr>
    </w:lvl>
    <w:lvl w:ilvl="2" w:tplc="165C44CC">
      <w:start w:val="1"/>
      <w:numFmt w:val="bullet"/>
      <w:lvlText w:val=""/>
      <w:lvlJc w:val="left"/>
      <w:pPr>
        <w:ind w:left="2160" w:hanging="360"/>
      </w:pPr>
      <w:rPr>
        <w:rFonts w:ascii="Wingdings" w:hAnsi="Wingdings" w:hint="default"/>
      </w:rPr>
    </w:lvl>
    <w:lvl w:ilvl="3" w:tplc="A9607812">
      <w:start w:val="1"/>
      <w:numFmt w:val="bullet"/>
      <w:lvlText w:val=""/>
      <w:lvlJc w:val="left"/>
      <w:pPr>
        <w:ind w:left="2880" w:hanging="360"/>
      </w:pPr>
      <w:rPr>
        <w:rFonts w:ascii="Symbol" w:hAnsi="Symbol" w:hint="default"/>
      </w:rPr>
    </w:lvl>
    <w:lvl w:ilvl="4" w:tplc="BB1E12AA">
      <w:start w:val="1"/>
      <w:numFmt w:val="bullet"/>
      <w:lvlText w:val="o"/>
      <w:lvlJc w:val="left"/>
      <w:pPr>
        <w:ind w:left="3600" w:hanging="360"/>
      </w:pPr>
      <w:rPr>
        <w:rFonts w:ascii="Courier New" w:hAnsi="Courier New" w:cs="Times New Roman" w:hint="default"/>
      </w:rPr>
    </w:lvl>
    <w:lvl w:ilvl="5" w:tplc="6D860860">
      <w:start w:val="1"/>
      <w:numFmt w:val="bullet"/>
      <w:lvlText w:val=""/>
      <w:lvlJc w:val="left"/>
      <w:pPr>
        <w:ind w:left="4320" w:hanging="360"/>
      </w:pPr>
      <w:rPr>
        <w:rFonts w:ascii="Wingdings" w:hAnsi="Wingdings" w:hint="default"/>
      </w:rPr>
    </w:lvl>
    <w:lvl w:ilvl="6" w:tplc="8D103706">
      <w:start w:val="1"/>
      <w:numFmt w:val="bullet"/>
      <w:lvlText w:val=""/>
      <w:lvlJc w:val="left"/>
      <w:pPr>
        <w:ind w:left="5040" w:hanging="360"/>
      </w:pPr>
      <w:rPr>
        <w:rFonts w:ascii="Symbol" w:hAnsi="Symbol" w:hint="default"/>
      </w:rPr>
    </w:lvl>
    <w:lvl w:ilvl="7" w:tplc="37320352">
      <w:start w:val="1"/>
      <w:numFmt w:val="bullet"/>
      <w:lvlText w:val="o"/>
      <w:lvlJc w:val="left"/>
      <w:pPr>
        <w:ind w:left="5760" w:hanging="360"/>
      </w:pPr>
      <w:rPr>
        <w:rFonts w:ascii="Courier New" w:hAnsi="Courier New" w:cs="Times New Roman" w:hint="default"/>
      </w:rPr>
    </w:lvl>
    <w:lvl w:ilvl="8" w:tplc="DC66BCE6">
      <w:start w:val="1"/>
      <w:numFmt w:val="bullet"/>
      <w:lvlText w:val=""/>
      <w:lvlJc w:val="left"/>
      <w:pPr>
        <w:ind w:left="6480" w:hanging="360"/>
      </w:pPr>
      <w:rPr>
        <w:rFonts w:ascii="Wingdings" w:hAnsi="Wingdings" w:hint="default"/>
      </w:rPr>
    </w:lvl>
  </w:abstractNum>
  <w:abstractNum w:abstractNumId="4" w15:restartNumberingAfterBreak="0">
    <w:nsid w:val="2AEE209C"/>
    <w:multiLevelType w:val="hybridMultilevel"/>
    <w:tmpl w:val="7C147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CB893"/>
    <w:multiLevelType w:val="hybridMultilevel"/>
    <w:tmpl w:val="99EEBF24"/>
    <w:lvl w:ilvl="0" w:tplc="7F6817B0">
      <w:start w:val="1"/>
      <w:numFmt w:val="bullet"/>
      <w:lvlText w:val=""/>
      <w:lvlJc w:val="left"/>
      <w:pPr>
        <w:ind w:left="362" w:hanging="360"/>
      </w:pPr>
      <w:rPr>
        <w:rFonts w:ascii="Symbol" w:hAnsi="Symbol" w:hint="default"/>
      </w:rPr>
    </w:lvl>
    <w:lvl w:ilvl="1" w:tplc="34A857E0">
      <w:start w:val="1"/>
      <w:numFmt w:val="bullet"/>
      <w:lvlText w:val="o"/>
      <w:lvlJc w:val="left"/>
      <w:pPr>
        <w:ind w:left="1440" w:hanging="360"/>
      </w:pPr>
      <w:rPr>
        <w:rFonts w:ascii="Courier New" w:hAnsi="Courier New" w:cs="Times New Roman" w:hint="default"/>
      </w:rPr>
    </w:lvl>
    <w:lvl w:ilvl="2" w:tplc="7EFE5272">
      <w:start w:val="1"/>
      <w:numFmt w:val="bullet"/>
      <w:lvlText w:val=""/>
      <w:lvlJc w:val="left"/>
      <w:pPr>
        <w:ind w:left="2160" w:hanging="360"/>
      </w:pPr>
      <w:rPr>
        <w:rFonts w:ascii="Wingdings" w:hAnsi="Wingdings" w:hint="default"/>
      </w:rPr>
    </w:lvl>
    <w:lvl w:ilvl="3" w:tplc="3E12A810">
      <w:start w:val="1"/>
      <w:numFmt w:val="bullet"/>
      <w:lvlText w:val=""/>
      <w:lvlJc w:val="left"/>
      <w:pPr>
        <w:ind w:left="2880" w:hanging="360"/>
      </w:pPr>
      <w:rPr>
        <w:rFonts w:ascii="Symbol" w:hAnsi="Symbol" w:hint="default"/>
      </w:rPr>
    </w:lvl>
    <w:lvl w:ilvl="4" w:tplc="E19E0C9C">
      <w:start w:val="1"/>
      <w:numFmt w:val="bullet"/>
      <w:lvlText w:val="o"/>
      <w:lvlJc w:val="left"/>
      <w:pPr>
        <w:ind w:left="3600" w:hanging="360"/>
      </w:pPr>
      <w:rPr>
        <w:rFonts w:ascii="Courier New" w:hAnsi="Courier New" w:cs="Times New Roman" w:hint="default"/>
      </w:rPr>
    </w:lvl>
    <w:lvl w:ilvl="5" w:tplc="FDE24CFC">
      <w:start w:val="1"/>
      <w:numFmt w:val="bullet"/>
      <w:lvlText w:val=""/>
      <w:lvlJc w:val="left"/>
      <w:pPr>
        <w:ind w:left="4320" w:hanging="360"/>
      </w:pPr>
      <w:rPr>
        <w:rFonts w:ascii="Wingdings" w:hAnsi="Wingdings" w:hint="default"/>
      </w:rPr>
    </w:lvl>
    <w:lvl w:ilvl="6" w:tplc="DEBC66C4">
      <w:start w:val="1"/>
      <w:numFmt w:val="bullet"/>
      <w:lvlText w:val=""/>
      <w:lvlJc w:val="left"/>
      <w:pPr>
        <w:ind w:left="5040" w:hanging="360"/>
      </w:pPr>
      <w:rPr>
        <w:rFonts w:ascii="Symbol" w:hAnsi="Symbol" w:hint="default"/>
      </w:rPr>
    </w:lvl>
    <w:lvl w:ilvl="7" w:tplc="E0F6EAAC">
      <w:start w:val="1"/>
      <w:numFmt w:val="bullet"/>
      <w:lvlText w:val="o"/>
      <w:lvlJc w:val="left"/>
      <w:pPr>
        <w:ind w:left="5760" w:hanging="360"/>
      </w:pPr>
      <w:rPr>
        <w:rFonts w:ascii="Courier New" w:hAnsi="Courier New" w:cs="Times New Roman" w:hint="default"/>
      </w:rPr>
    </w:lvl>
    <w:lvl w:ilvl="8" w:tplc="8E84F506">
      <w:start w:val="1"/>
      <w:numFmt w:val="bullet"/>
      <w:lvlText w:val=""/>
      <w:lvlJc w:val="left"/>
      <w:pPr>
        <w:ind w:left="6480" w:hanging="360"/>
      </w:pPr>
      <w:rPr>
        <w:rFonts w:ascii="Wingdings" w:hAnsi="Wingdings" w:hint="default"/>
      </w:r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ED830"/>
    <w:multiLevelType w:val="multilevel"/>
    <w:tmpl w:val="3CAE2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165751">
    <w:abstractNumId w:val="1"/>
  </w:num>
  <w:num w:numId="2" w16cid:durableId="280302131">
    <w:abstractNumId w:val="11"/>
  </w:num>
  <w:num w:numId="3" w16cid:durableId="1194264933">
    <w:abstractNumId w:val="2"/>
  </w:num>
  <w:num w:numId="4" w16cid:durableId="730662301">
    <w:abstractNumId w:val="9"/>
  </w:num>
  <w:num w:numId="5" w16cid:durableId="1759671482">
    <w:abstractNumId w:val="14"/>
  </w:num>
  <w:num w:numId="6" w16cid:durableId="1103191503">
    <w:abstractNumId w:val="12"/>
  </w:num>
  <w:num w:numId="7" w16cid:durableId="2074543992">
    <w:abstractNumId w:val="0"/>
  </w:num>
  <w:num w:numId="8" w16cid:durableId="1948543421">
    <w:abstractNumId w:val="10"/>
  </w:num>
  <w:num w:numId="9" w16cid:durableId="1213620646">
    <w:abstractNumId w:val="5"/>
  </w:num>
  <w:num w:numId="10" w16cid:durableId="1150638021">
    <w:abstractNumId w:val="16"/>
  </w:num>
  <w:num w:numId="11" w16cid:durableId="154617246">
    <w:abstractNumId w:val="6"/>
  </w:num>
  <w:num w:numId="12" w16cid:durableId="1549799576">
    <w:abstractNumId w:val="15"/>
  </w:num>
  <w:num w:numId="13" w16cid:durableId="110249541">
    <w:abstractNumId w:val="7"/>
  </w:num>
  <w:num w:numId="14" w16cid:durableId="11437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7282141">
    <w:abstractNumId w:val="3"/>
  </w:num>
  <w:num w:numId="16" w16cid:durableId="1280529324">
    <w:abstractNumId w:val="8"/>
  </w:num>
  <w:num w:numId="17" w16cid:durableId="1689912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473B"/>
    <w:rsid w:val="00096B66"/>
    <w:rsid w:val="000A7C3E"/>
    <w:rsid w:val="000B71A7"/>
    <w:rsid w:val="000C095F"/>
    <w:rsid w:val="000C5D34"/>
    <w:rsid w:val="000C77CC"/>
    <w:rsid w:val="000D2B0C"/>
    <w:rsid w:val="00102D9F"/>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2C6535"/>
    <w:rsid w:val="00300BB7"/>
    <w:rsid w:val="0030234B"/>
    <w:rsid w:val="00317C27"/>
    <w:rsid w:val="003369C6"/>
    <w:rsid w:val="00371532"/>
    <w:rsid w:val="003A5FD2"/>
    <w:rsid w:val="003B0E56"/>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A7B69"/>
    <w:rsid w:val="004B1223"/>
    <w:rsid w:val="004B51DB"/>
    <w:rsid w:val="004E7FEE"/>
    <w:rsid w:val="005059D9"/>
    <w:rsid w:val="00515DEF"/>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4D04"/>
    <w:rsid w:val="00711AFE"/>
    <w:rsid w:val="007409C2"/>
    <w:rsid w:val="0074659B"/>
    <w:rsid w:val="007511CD"/>
    <w:rsid w:val="00751589"/>
    <w:rsid w:val="00754E0D"/>
    <w:rsid w:val="00756596"/>
    <w:rsid w:val="0076369F"/>
    <w:rsid w:val="00780C11"/>
    <w:rsid w:val="00785805"/>
    <w:rsid w:val="00787881"/>
    <w:rsid w:val="00790375"/>
    <w:rsid w:val="007A41B3"/>
    <w:rsid w:val="007B2FE6"/>
    <w:rsid w:val="007B6D05"/>
    <w:rsid w:val="007C13C7"/>
    <w:rsid w:val="007D1A19"/>
    <w:rsid w:val="007E305D"/>
    <w:rsid w:val="007E7511"/>
    <w:rsid w:val="00862003"/>
    <w:rsid w:val="00864195"/>
    <w:rsid w:val="0087743A"/>
    <w:rsid w:val="008912EF"/>
    <w:rsid w:val="008A3F9A"/>
    <w:rsid w:val="008B1CE2"/>
    <w:rsid w:val="008C56F8"/>
    <w:rsid w:val="008C6DC4"/>
    <w:rsid w:val="008D2B39"/>
    <w:rsid w:val="008D42C0"/>
    <w:rsid w:val="008D5D92"/>
    <w:rsid w:val="00912BDA"/>
    <w:rsid w:val="00914DBE"/>
    <w:rsid w:val="00946B95"/>
    <w:rsid w:val="00960783"/>
    <w:rsid w:val="00993771"/>
    <w:rsid w:val="00994B13"/>
    <w:rsid w:val="00A02A2D"/>
    <w:rsid w:val="00A14028"/>
    <w:rsid w:val="00A32998"/>
    <w:rsid w:val="00A37CC3"/>
    <w:rsid w:val="00A44190"/>
    <w:rsid w:val="00A65840"/>
    <w:rsid w:val="00A75CEF"/>
    <w:rsid w:val="00A800DB"/>
    <w:rsid w:val="00A94E74"/>
    <w:rsid w:val="00AB012A"/>
    <w:rsid w:val="00AB3B47"/>
    <w:rsid w:val="00AB3BD8"/>
    <w:rsid w:val="00AB550C"/>
    <w:rsid w:val="00AB5EC7"/>
    <w:rsid w:val="00AC2EF1"/>
    <w:rsid w:val="00AD1A57"/>
    <w:rsid w:val="00B14AE2"/>
    <w:rsid w:val="00B1645D"/>
    <w:rsid w:val="00B42741"/>
    <w:rsid w:val="00B55784"/>
    <w:rsid w:val="00B60AE7"/>
    <w:rsid w:val="00B62905"/>
    <w:rsid w:val="00B9254B"/>
    <w:rsid w:val="00B94151"/>
    <w:rsid w:val="00B9677A"/>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146C6"/>
    <w:rsid w:val="00D147B6"/>
    <w:rsid w:val="00D250C9"/>
    <w:rsid w:val="00D34AD2"/>
    <w:rsid w:val="00D45FAC"/>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F10B2E"/>
    <w:rsid w:val="00F1173A"/>
    <w:rsid w:val="00F24741"/>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uiPriority w:val="59"/>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normaltextrun">
    <w:name w:val="normaltextrun"/>
    <w:basedOn w:val="DefaultParagraphFont"/>
    <w:uiPriority w:val="1"/>
    <w:rsid w:val="00B9677A"/>
    <w:rPr>
      <w:rFonts w:asciiTheme="minorHAnsi" w:eastAsiaTheme="minorEastAsia" w:hAnsiTheme="minorHAnsi" w:cstheme="minorBid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701</Words>
  <Characters>4247</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Kathryn Rance</cp:lastModifiedBy>
  <cp:revision>8</cp:revision>
  <cp:lastPrinted>2015-11-11T15:51:00Z</cp:lastPrinted>
  <dcterms:created xsi:type="dcterms:W3CDTF">2026-01-12T18:46:00Z</dcterms:created>
  <dcterms:modified xsi:type="dcterms:W3CDTF">2026-03-25T07:52:00Z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