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B286" w14:textId="77777777" w:rsidR="00906BCE" w:rsidRDefault="00906BCE" w:rsidP="00906B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>Worked Example </w:t>
      </w:r>
      <w:r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  <w:t> </w:t>
      </w:r>
    </w:p>
    <w:p w14:paraId="7CEE84BC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671A21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As an example: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624B2A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 a Clerk works with two schools, one of which has 6 FGB meetings, 6 School Curriculum Meetings and 4 Finance Meetings both of which are deemed substantive. The other school only has 7 FGB’s requiring support.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EA68AB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BE3CDE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 this example the Clerk would be paid as follows: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31D4D6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BED476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Schools 1: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E9679D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FGB 6 Meetings @ 11hrs = 66hrs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38ED71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Curriculum 6 meetings @ 11 hrs = 66hrs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F9E81B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Finance 4 meetings@ 11 hrs = 44hrs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4A4EC4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BC91E4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School 2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35A5C1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FGB 7 meetings @ 11hrs = 77hrs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24B35B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018686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Homeworking allowance = £312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927BB3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Travel Allowance = £452.72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A064A1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Annual Leave (2 allocated schools) = 12 hours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417630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Bank holidays = 2 hours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5FF977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Total Pay = 267 hrs @ £12.70 = £3390.90 + £764.72 = £4154.72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F1FE88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Hours worked per week = 5.13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BE7901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Monthly Pay = £346.22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34EDC8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930A5D" w14:textId="77777777" w:rsidR="00906BCE" w:rsidRDefault="00906BCE" w:rsidP="00906B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This would meet the minimum of 4 schools or equivalent threshold.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A7F209" w14:textId="77777777" w:rsidR="009B16F2" w:rsidRDefault="009B16F2"/>
    <w:sectPr w:rsidR="009B1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CE"/>
    <w:rsid w:val="00094924"/>
    <w:rsid w:val="001F6132"/>
    <w:rsid w:val="00906BCE"/>
    <w:rsid w:val="009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6019E"/>
  <w15:chartTrackingRefBased/>
  <w15:docId w15:val="{49978E07-36F6-F348-84E3-74E6A6E8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B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BC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06B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06BCE"/>
  </w:style>
  <w:style w:type="character" w:customStyle="1" w:styleId="eop">
    <w:name w:val="eop"/>
    <w:basedOn w:val="DefaultParagraphFont"/>
    <w:rsid w:val="0090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Caroe, Mrs A</dc:creator>
  <cp:keywords/>
  <dc:description/>
  <cp:lastModifiedBy>Caroe, Mrs A</cp:lastModifiedBy>
  <cp:revision>1</cp:revision>
  <dcterms:created xsi:type="dcterms:W3CDTF">2024-02-27T11:01:00Z</dcterms:created>
  <dcterms:modified xsi:type="dcterms:W3CDTF">2024-02-27T11:01:00Z</dcterms:modified>
</cp:coreProperties>
</file>