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2D25B6B2"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863D64">
              <w:rPr>
                <w:rFonts w:asciiTheme="minorHAnsi" w:hAnsiTheme="minorHAnsi" w:cstheme="minorHAnsi"/>
                <w:sz w:val="22"/>
                <w:szCs w:val="22"/>
              </w:rPr>
              <w:t xml:space="preserve"> </w:t>
            </w:r>
            <w:r w:rsidR="007E18D4">
              <w:rPr>
                <w:rFonts w:asciiTheme="minorHAnsi" w:hAnsiTheme="minorHAnsi" w:cstheme="minorHAnsi"/>
                <w:sz w:val="22"/>
                <w:szCs w:val="22"/>
              </w:rPr>
              <w:t>Assistant Highway Development Management Engineer</w:t>
            </w:r>
          </w:p>
        </w:tc>
      </w:tr>
      <w:tr w:rsidR="00A804DD" w:rsidRPr="00600363" w14:paraId="6CB9CB92" w14:textId="77777777" w:rsidTr="00BF63E2">
        <w:tc>
          <w:tcPr>
            <w:tcW w:w="5000" w:type="pct"/>
            <w:vAlign w:val="center"/>
          </w:tcPr>
          <w:p w14:paraId="39EDA403" w14:textId="4963CD51"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9131BB">
              <w:rPr>
                <w:rFonts w:asciiTheme="minorHAnsi" w:hAnsiTheme="minorHAnsi" w:cstheme="minorHAnsi"/>
                <w:sz w:val="22"/>
                <w:szCs w:val="22"/>
              </w:rPr>
              <w:t xml:space="preserve"> </w:t>
            </w:r>
            <w:r w:rsidR="00AE4692" w:rsidRPr="00AE4692">
              <w:rPr>
                <w:rFonts w:asciiTheme="minorHAnsi" w:hAnsiTheme="minorHAnsi" w:cstheme="minorHAnsi"/>
                <w:sz w:val="22"/>
                <w:szCs w:val="22"/>
              </w:rPr>
              <w:t>CCC2809</w:t>
            </w:r>
          </w:p>
        </w:tc>
      </w:tr>
      <w:tr w:rsidR="00A804DD" w:rsidRPr="00600363" w14:paraId="0DC02656" w14:textId="77777777" w:rsidTr="00BF63E2">
        <w:tc>
          <w:tcPr>
            <w:tcW w:w="5000" w:type="pct"/>
            <w:vAlign w:val="center"/>
          </w:tcPr>
          <w:p w14:paraId="2203FAFB" w14:textId="321E4D93"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863D64">
              <w:rPr>
                <w:rFonts w:asciiTheme="minorHAnsi" w:hAnsiTheme="minorHAnsi" w:cstheme="minorHAnsi"/>
                <w:bCs/>
                <w:sz w:val="22"/>
                <w:szCs w:val="22"/>
              </w:rPr>
              <w:t xml:space="preserve"> S02</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4A374479" w14:textId="77777777" w:rsidR="00C73E1B" w:rsidRPr="006A7D1A" w:rsidRDefault="00C73E1B" w:rsidP="00C73E1B">
      <w:pPr>
        <w:tabs>
          <w:tab w:val="left" w:pos="-720"/>
          <w:tab w:val="left" w:pos="0"/>
        </w:tabs>
        <w:suppressAutoHyphens/>
        <w:rPr>
          <w:rFonts w:asciiTheme="minorHAnsi" w:hAnsiTheme="minorHAnsi" w:cstheme="minorHAnsi"/>
          <w:spacing w:val="-2"/>
          <w:sz w:val="22"/>
          <w:szCs w:val="22"/>
        </w:rPr>
      </w:pPr>
      <w:r w:rsidRPr="006A7D1A">
        <w:rPr>
          <w:rFonts w:asciiTheme="minorHAnsi" w:hAnsiTheme="minorHAnsi" w:cstheme="minorHAnsi"/>
          <w:spacing w:val="-2"/>
          <w:sz w:val="22"/>
          <w:szCs w:val="22"/>
        </w:rPr>
        <w:t>To develop, promote and secure the County’s highway and transport objectives through the assessment of development proposals, providing professional and technical advice and support to local planning authorities, and identification and negotiation of developer funded highway infrastructure.</w:t>
      </w:r>
    </w:p>
    <w:p w14:paraId="454AC3BB" w14:textId="77777777" w:rsidR="00C73E1B" w:rsidRPr="006A7D1A" w:rsidRDefault="00C73E1B" w:rsidP="00C73E1B">
      <w:pPr>
        <w:tabs>
          <w:tab w:val="left" w:pos="-720"/>
          <w:tab w:val="left" w:pos="0"/>
        </w:tabs>
        <w:suppressAutoHyphens/>
        <w:rPr>
          <w:rFonts w:asciiTheme="minorHAnsi" w:hAnsiTheme="minorHAnsi" w:cstheme="minorHAnsi"/>
          <w:spacing w:val="-2"/>
          <w:sz w:val="22"/>
          <w:szCs w:val="22"/>
        </w:rPr>
      </w:pPr>
    </w:p>
    <w:p w14:paraId="6043AB62" w14:textId="77777777" w:rsidR="00C73E1B" w:rsidRPr="006A7D1A" w:rsidRDefault="00C73E1B" w:rsidP="00C73E1B">
      <w:pPr>
        <w:tabs>
          <w:tab w:val="left" w:pos="-720"/>
          <w:tab w:val="left" w:pos="0"/>
        </w:tabs>
        <w:suppressAutoHyphens/>
        <w:rPr>
          <w:rFonts w:asciiTheme="minorHAnsi" w:hAnsiTheme="minorHAnsi" w:cstheme="minorHAnsi"/>
          <w:spacing w:val="-2"/>
          <w:sz w:val="22"/>
          <w:szCs w:val="22"/>
        </w:rPr>
      </w:pPr>
      <w:r w:rsidRPr="006A7D1A">
        <w:rPr>
          <w:rFonts w:asciiTheme="minorHAnsi" w:hAnsiTheme="minorHAnsi" w:cstheme="minorHAnsi"/>
          <w:spacing w:val="-2"/>
          <w:sz w:val="22"/>
          <w:szCs w:val="22"/>
        </w:rPr>
        <w:t xml:space="preserve">To promote, secure and manage the delivery </w:t>
      </w:r>
      <w:r>
        <w:rPr>
          <w:rFonts w:asciiTheme="minorHAnsi" w:hAnsiTheme="minorHAnsi" w:cstheme="minorHAnsi"/>
          <w:spacing w:val="-2"/>
          <w:sz w:val="22"/>
          <w:szCs w:val="22"/>
        </w:rPr>
        <w:t>of minor highway</w:t>
      </w:r>
      <w:r w:rsidRPr="006A7D1A">
        <w:rPr>
          <w:rFonts w:asciiTheme="minorHAnsi" w:hAnsiTheme="minorHAnsi" w:cstheme="minorHAnsi"/>
          <w:spacing w:val="-2"/>
          <w:sz w:val="22"/>
          <w:szCs w:val="22"/>
        </w:rPr>
        <w:t xml:space="preserve"> works within the existing highway network necessitated by new development through the technical and engineering assessment of developer design and construction submissions.</w:t>
      </w:r>
    </w:p>
    <w:p w14:paraId="1F12AF43" w14:textId="77777777" w:rsidR="00C73E1B" w:rsidRPr="006A7D1A" w:rsidRDefault="00C73E1B" w:rsidP="00C73E1B">
      <w:pPr>
        <w:tabs>
          <w:tab w:val="left" w:pos="-720"/>
          <w:tab w:val="left" w:pos="0"/>
        </w:tabs>
        <w:suppressAutoHyphens/>
        <w:rPr>
          <w:rFonts w:asciiTheme="minorHAnsi" w:hAnsiTheme="minorHAnsi" w:cstheme="minorHAnsi"/>
          <w:spacing w:val="-2"/>
          <w:sz w:val="22"/>
          <w:szCs w:val="22"/>
        </w:rPr>
      </w:pPr>
    </w:p>
    <w:p w14:paraId="2ADA5CF5" w14:textId="77777777" w:rsidR="00C73E1B" w:rsidRPr="006A7D1A" w:rsidRDefault="00C73E1B" w:rsidP="00C73E1B">
      <w:pPr>
        <w:tabs>
          <w:tab w:val="left" w:pos="-720"/>
          <w:tab w:val="left" w:pos="0"/>
        </w:tabs>
        <w:suppressAutoHyphens/>
        <w:rPr>
          <w:rFonts w:asciiTheme="minorHAnsi" w:hAnsiTheme="minorHAnsi" w:cstheme="minorHAnsi"/>
          <w:spacing w:val="-2"/>
          <w:sz w:val="22"/>
          <w:szCs w:val="22"/>
        </w:rPr>
      </w:pPr>
      <w:r w:rsidRPr="006A7D1A">
        <w:rPr>
          <w:rFonts w:asciiTheme="minorHAnsi" w:hAnsiTheme="minorHAnsi" w:cstheme="minorHAnsi"/>
          <w:spacing w:val="-2"/>
          <w:sz w:val="22"/>
          <w:szCs w:val="22"/>
        </w:rPr>
        <w:t>In addition, the role requires a strong ability to work with colleagues and partners to take responsibility for a seamless approach to service delivery and to facilitate effective coordination of projects and responses across teams.</w:t>
      </w:r>
    </w:p>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90143A" w:rsidRPr="00EF38BC" w14:paraId="4FB33B3B" w14:textId="77777777" w:rsidTr="4066598D">
        <w:tc>
          <w:tcPr>
            <w:tcW w:w="288" w:type="pct"/>
          </w:tcPr>
          <w:p w14:paraId="1EE9F77F" w14:textId="77777777" w:rsidR="0090143A" w:rsidRPr="005319FB" w:rsidRDefault="0090143A" w:rsidP="0090143A">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16D08664" w14:textId="77777777" w:rsidR="000F4FB3" w:rsidRPr="005928C7" w:rsidRDefault="000F4FB3" w:rsidP="000F4FB3">
            <w:pPr>
              <w:pStyle w:val="Header"/>
              <w:tabs>
                <w:tab w:val="clear" w:pos="4153"/>
                <w:tab w:val="clear" w:pos="8306"/>
              </w:tabs>
              <w:rPr>
                <w:rFonts w:asciiTheme="minorHAnsi" w:hAnsiTheme="minorHAnsi" w:cstheme="minorHAnsi"/>
                <w:b/>
                <w:bCs/>
                <w:sz w:val="22"/>
                <w:szCs w:val="22"/>
              </w:rPr>
            </w:pPr>
            <w:r w:rsidRPr="005928C7">
              <w:rPr>
                <w:rFonts w:asciiTheme="minorHAnsi" w:hAnsiTheme="minorHAnsi" w:cstheme="minorHAnsi"/>
                <w:b/>
                <w:bCs/>
                <w:sz w:val="22"/>
                <w:szCs w:val="22"/>
              </w:rPr>
              <w:t xml:space="preserve">Provide written representation to Local Planning Authorities, acting as a statutory consultee of the planning process (representative of the Local Highway Authority): </w:t>
            </w:r>
          </w:p>
          <w:p w14:paraId="58C05855" w14:textId="77777777" w:rsidR="000F4FB3" w:rsidRDefault="000F4FB3" w:rsidP="000F4FB3">
            <w:pPr>
              <w:pStyle w:val="Header"/>
              <w:tabs>
                <w:tab w:val="clear" w:pos="4153"/>
                <w:tab w:val="clear" w:pos="8306"/>
              </w:tabs>
              <w:rPr>
                <w:rFonts w:asciiTheme="minorHAnsi" w:hAnsiTheme="minorHAnsi" w:cstheme="minorHAnsi"/>
                <w:sz w:val="22"/>
                <w:szCs w:val="22"/>
              </w:rPr>
            </w:pPr>
          </w:p>
          <w:p w14:paraId="6609A2F2" w14:textId="77777777" w:rsidR="000F4FB3" w:rsidRPr="000D4F24" w:rsidRDefault="000F4FB3" w:rsidP="000F4FB3">
            <w:pPr>
              <w:pStyle w:val="Header"/>
              <w:rPr>
                <w:rFonts w:asciiTheme="minorHAnsi" w:hAnsiTheme="minorHAnsi" w:cstheme="minorHAnsi"/>
                <w:sz w:val="22"/>
                <w:szCs w:val="22"/>
              </w:rPr>
            </w:pPr>
            <w:r w:rsidRPr="000D4F24">
              <w:rPr>
                <w:rFonts w:asciiTheme="minorHAnsi" w:hAnsiTheme="minorHAnsi" w:cstheme="minorHAnsi"/>
                <w:sz w:val="22"/>
                <w:szCs w:val="22"/>
              </w:rPr>
              <w:t>Assess the transport and highway safety impact of development proposals</w:t>
            </w:r>
            <w:r>
              <w:rPr>
                <w:rFonts w:asciiTheme="minorHAnsi" w:hAnsiTheme="minorHAnsi" w:cstheme="minorHAnsi"/>
                <w:sz w:val="22"/>
                <w:szCs w:val="22"/>
              </w:rPr>
              <w:t xml:space="preserve"> (typically developments up to 25 dwellings or equivalent in other land uses)</w:t>
            </w:r>
            <w:r w:rsidRPr="000D4F24">
              <w:rPr>
                <w:rFonts w:asciiTheme="minorHAnsi" w:hAnsiTheme="minorHAnsi" w:cstheme="minorHAnsi"/>
                <w:sz w:val="22"/>
                <w:szCs w:val="22"/>
              </w:rPr>
              <w:t xml:space="preserve"> contained </w:t>
            </w:r>
            <w:r>
              <w:rPr>
                <w:rFonts w:asciiTheme="minorHAnsi" w:hAnsiTheme="minorHAnsi" w:cstheme="minorHAnsi"/>
                <w:sz w:val="22"/>
                <w:szCs w:val="22"/>
              </w:rPr>
              <w:t>within</w:t>
            </w:r>
            <w:r w:rsidRPr="000D4F24">
              <w:rPr>
                <w:rFonts w:asciiTheme="minorHAnsi" w:hAnsiTheme="minorHAnsi" w:cstheme="minorHAnsi"/>
                <w:sz w:val="22"/>
                <w:szCs w:val="22"/>
              </w:rPr>
              <w:t xml:space="preserve"> planning applications and pre-application enquiries</w:t>
            </w:r>
            <w:r>
              <w:rPr>
                <w:rFonts w:asciiTheme="minorHAnsi" w:hAnsiTheme="minorHAnsi" w:cstheme="minorHAnsi"/>
                <w:sz w:val="22"/>
                <w:szCs w:val="22"/>
              </w:rPr>
              <w:t>. The developments need to be reviewed in context of</w:t>
            </w:r>
            <w:r w:rsidRPr="000D4F24">
              <w:rPr>
                <w:rFonts w:asciiTheme="minorHAnsi" w:hAnsiTheme="minorHAnsi" w:cstheme="minorHAnsi"/>
                <w:sz w:val="22"/>
                <w:szCs w:val="22"/>
              </w:rPr>
              <w:t xml:space="preserve"> County Council’s strategic transport policy objectives, national guidance and </w:t>
            </w:r>
            <w:r>
              <w:rPr>
                <w:rFonts w:asciiTheme="minorHAnsi" w:hAnsiTheme="minorHAnsi" w:cstheme="minorHAnsi"/>
                <w:sz w:val="22"/>
                <w:szCs w:val="22"/>
              </w:rPr>
              <w:t>Highway Development Management (HDM)</w:t>
            </w:r>
            <w:r w:rsidRPr="000D4F24">
              <w:rPr>
                <w:rFonts w:asciiTheme="minorHAnsi" w:hAnsiTheme="minorHAnsi" w:cstheme="minorHAnsi"/>
                <w:sz w:val="22"/>
                <w:szCs w:val="22"/>
              </w:rPr>
              <w:t xml:space="preserve"> good practice to secure appropriate outcomes that support </w:t>
            </w:r>
            <w:r>
              <w:rPr>
                <w:rFonts w:asciiTheme="minorHAnsi" w:hAnsiTheme="minorHAnsi" w:cstheme="minorHAnsi"/>
                <w:sz w:val="22"/>
                <w:szCs w:val="22"/>
              </w:rPr>
              <w:t xml:space="preserve">the sustainable </w:t>
            </w:r>
            <w:r w:rsidRPr="000D4F24">
              <w:rPr>
                <w:rFonts w:asciiTheme="minorHAnsi" w:hAnsiTheme="minorHAnsi" w:cstheme="minorHAnsi"/>
                <w:sz w:val="22"/>
                <w:szCs w:val="22"/>
              </w:rPr>
              <w:t>growth of the County.</w:t>
            </w:r>
          </w:p>
          <w:p w14:paraId="1ABD179A" w14:textId="77777777" w:rsidR="000F4FB3" w:rsidRPr="000D4F24" w:rsidRDefault="000F4FB3" w:rsidP="000F4FB3">
            <w:pPr>
              <w:pStyle w:val="Header"/>
              <w:rPr>
                <w:rFonts w:asciiTheme="minorHAnsi" w:hAnsiTheme="minorHAnsi" w:cstheme="minorHAnsi"/>
                <w:sz w:val="22"/>
                <w:szCs w:val="22"/>
              </w:rPr>
            </w:pPr>
          </w:p>
          <w:p w14:paraId="633F21D2" w14:textId="77777777" w:rsidR="000F4FB3" w:rsidRPr="000D4F24" w:rsidRDefault="000F4FB3" w:rsidP="000F4FB3">
            <w:pPr>
              <w:pStyle w:val="Header"/>
              <w:rPr>
                <w:rFonts w:asciiTheme="minorHAnsi" w:hAnsiTheme="minorHAnsi" w:cstheme="minorHAnsi"/>
                <w:sz w:val="22"/>
                <w:szCs w:val="22"/>
              </w:rPr>
            </w:pPr>
            <w:r w:rsidRPr="000D4F24">
              <w:rPr>
                <w:rFonts w:asciiTheme="minorHAnsi" w:hAnsiTheme="minorHAnsi" w:cstheme="minorHAnsi"/>
                <w:sz w:val="22"/>
                <w:szCs w:val="22"/>
              </w:rPr>
              <w:t xml:space="preserve">Provide impartial, timely advice to District, City and County planning teams recommending suitable Conditions to be applied to planning permission, or justification for refusal, applying professional judgement in accordance with the principles of </w:t>
            </w:r>
            <w:r>
              <w:rPr>
                <w:rFonts w:asciiTheme="minorHAnsi" w:hAnsiTheme="minorHAnsi" w:cstheme="minorHAnsi"/>
                <w:sz w:val="22"/>
                <w:szCs w:val="22"/>
              </w:rPr>
              <w:t>HDM</w:t>
            </w:r>
            <w:r w:rsidRPr="000D4F24">
              <w:rPr>
                <w:rFonts w:asciiTheme="minorHAnsi" w:hAnsiTheme="minorHAnsi" w:cstheme="minorHAnsi"/>
                <w:sz w:val="22"/>
                <w:szCs w:val="22"/>
              </w:rPr>
              <w:t xml:space="preserve"> to appropriately inform the Planning Authority decision making process.</w:t>
            </w:r>
          </w:p>
          <w:p w14:paraId="08015BF2" w14:textId="77777777" w:rsidR="000F4FB3" w:rsidRPr="000D4F24" w:rsidRDefault="000F4FB3" w:rsidP="000F4FB3">
            <w:pPr>
              <w:pStyle w:val="Header"/>
              <w:rPr>
                <w:rFonts w:asciiTheme="minorHAnsi" w:hAnsiTheme="minorHAnsi" w:cstheme="minorHAnsi"/>
                <w:sz w:val="22"/>
                <w:szCs w:val="22"/>
              </w:rPr>
            </w:pPr>
          </w:p>
          <w:p w14:paraId="3731008C" w14:textId="77777777" w:rsidR="000F4FB3" w:rsidRPr="005319FB" w:rsidRDefault="000F4FB3" w:rsidP="000F4FB3">
            <w:pPr>
              <w:pStyle w:val="Header"/>
              <w:tabs>
                <w:tab w:val="clear" w:pos="4153"/>
                <w:tab w:val="clear" w:pos="8306"/>
              </w:tabs>
              <w:rPr>
                <w:rFonts w:asciiTheme="minorHAnsi" w:hAnsiTheme="minorHAnsi" w:cstheme="minorHAnsi"/>
                <w:sz w:val="22"/>
                <w:szCs w:val="22"/>
              </w:rPr>
            </w:pPr>
            <w:r w:rsidRPr="000D4F24">
              <w:rPr>
                <w:rFonts w:asciiTheme="minorHAnsi" w:hAnsiTheme="minorHAnsi" w:cstheme="minorHAnsi"/>
                <w:sz w:val="22"/>
                <w:szCs w:val="22"/>
              </w:rPr>
              <w:t>Identify, negotiate and secure through the planning process off-site works necessitated by new development that require delivery via a Section 278 Agreement under the Highways Act 1980</w:t>
            </w:r>
          </w:p>
          <w:p w14:paraId="5BBBD3A5" w14:textId="77777777" w:rsidR="0090143A" w:rsidRPr="005319FB" w:rsidRDefault="0090143A" w:rsidP="0090143A">
            <w:pPr>
              <w:pStyle w:val="Header"/>
              <w:tabs>
                <w:tab w:val="clear" w:pos="4153"/>
                <w:tab w:val="clear" w:pos="8306"/>
              </w:tabs>
              <w:rPr>
                <w:rFonts w:asciiTheme="minorHAnsi" w:hAnsiTheme="minorHAnsi" w:cstheme="minorHAnsi"/>
                <w:sz w:val="22"/>
                <w:szCs w:val="22"/>
              </w:rPr>
            </w:pPr>
          </w:p>
        </w:tc>
      </w:tr>
      <w:tr w:rsidR="0090143A" w:rsidRPr="00EF38BC" w14:paraId="33C9D19A" w14:textId="77777777" w:rsidTr="4066598D">
        <w:tc>
          <w:tcPr>
            <w:tcW w:w="288" w:type="pct"/>
          </w:tcPr>
          <w:p w14:paraId="29F41B8E" w14:textId="77777777" w:rsidR="0090143A" w:rsidRPr="005319FB" w:rsidRDefault="0090143A" w:rsidP="0090143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8FFCB1A" w14:textId="77777777" w:rsidR="006D16CD" w:rsidRPr="005928C7" w:rsidRDefault="006D16CD" w:rsidP="006D16CD">
            <w:pPr>
              <w:pStyle w:val="Header"/>
              <w:tabs>
                <w:tab w:val="clear" w:pos="4153"/>
                <w:tab w:val="clear" w:pos="8306"/>
                <w:tab w:val="left" w:pos="709"/>
              </w:tabs>
              <w:rPr>
                <w:rFonts w:asciiTheme="minorHAnsi" w:hAnsiTheme="minorHAnsi" w:cstheme="minorHAnsi"/>
                <w:b/>
                <w:sz w:val="22"/>
                <w:szCs w:val="22"/>
              </w:rPr>
            </w:pPr>
            <w:r w:rsidRPr="005928C7">
              <w:rPr>
                <w:rFonts w:asciiTheme="minorHAnsi" w:hAnsiTheme="minorHAnsi" w:cstheme="minorHAnsi"/>
                <w:b/>
                <w:sz w:val="22"/>
                <w:szCs w:val="22"/>
              </w:rPr>
              <w:t xml:space="preserve">Section 184 Applications: </w:t>
            </w:r>
          </w:p>
          <w:p w14:paraId="381F8494" w14:textId="77777777" w:rsidR="006D16CD" w:rsidRDefault="006D16CD" w:rsidP="006D16CD">
            <w:pPr>
              <w:pStyle w:val="Header"/>
              <w:tabs>
                <w:tab w:val="clear" w:pos="4153"/>
                <w:tab w:val="clear" w:pos="8306"/>
                <w:tab w:val="left" w:pos="709"/>
              </w:tabs>
              <w:rPr>
                <w:rFonts w:asciiTheme="minorHAnsi" w:hAnsiTheme="minorHAnsi" w:cstheme="minorHAnsi"/>
                <w:bCs/>
                <w:sz w:val="22"/>
                <w:szCs w:val="22"/>
              </w:rPr>
            </w:pPr>
          </w:p>
          <w:p w14:paraId="2C2DFD54" w14:textId="77777777" w:rsidR="006D16CD" w:rsidRDefault="006D16CD" w:rsidP="006D16CD">
            <w:pPr>
              <w:pStyle w:val="Heade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 xml:space="preserve">Review and authorise footway / verge crossover applications issued to the County under Section 184 of the Highway Act 1980, also known as dropped kerb applications. Liaise with applicants and their chosen contractor to ensure that crossovers are safe, easily maintainable by the Council, and comply with the County’s specification. </w:t>
            </w:r>
          </w:p>
          <w:p w14:paraId="7B5C5801" w14:textId="77777777" w:rsidR="006D16CD" w:rsidRDefault="006D16CD" w:rsidP="006D16CD">
            <w:pPr>
              <w:pStyle w:val="Header"/>
              <w:tabs>
                <w:tab w:val="clear" w:pos="4153"/>
                <w:tab w:val="clear" w:pos="8306"/>
                <w:tab w:val="left" w:pos="709"/>
              </w:tabs>
              <w:rPr>
                <w:rFonts w:asciiTheme="minorHAnsi" w:hAnsiTheme="minorHAnsi" w:cstheme="minorHAnsi"/>
                <w:bCs/>
                <w:sz w:val="22"/>
                <w:szCs w:val="22"/>
              </w:rPr>
            </w:pPr>
          </w:p>
          <w:p w14:paraId="20A90C0F" w14:textId="77777777" w:rsidR="006D16CD" w:rsidRPr="005319FB" w:rsidRDefault="006D16CD" w:rsidP="006D16CD">
            <w:pPr>
              <w:pStyle w:val="Heade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 xml:space="preserve">Apply independent judgement to determine where it may be appropriate or necessary to deviate from the County’s specification to respond to site specific constraints or circumstances. </w:t>
            </w:r>
          </w:p>
          <w:p w14:paraId="7312D031" w14:textId="77777777" w:rsidR="0090143A" w:rsidRPr="005319FB" w:rsidRDefault="0090143A" w:rsidP="0090143A">
            <w:pPr>
              <w:pStyle w:val="Header"/>
              <w:tabs>
                <w:tab w:val="clear" w:pos="4153"/>
                <w:tab w:val="clear" w:pos="8306"/>
                <w:tab w:val="left" w:pos="709"/>
              </w:tabs>
              <w:rPr>
                <w:rFonts w:asciiTheme="minorHAnsi" w:hAnsiTheme="minorHAnsi" w:cstheme="minorHAnsi"/>
                <w:bCs/>
                <w:sz w:val="22"/>
                <w:szCs w:val="22"/>
              </w:rPr>
            </w:pPr>
          </w:p>
        </w:tc>
      </w:tr>
      <w:tr w:rsidR="0090143A" w:rsidRPr="00EF38BC" w14:paraId="77E654E7" w14:textId="77777777" w:rsidTr="4066598D">
        <w:trPr>
          <w:trHeight w:val="70"/>
        </w:trPr>
        <w:tc>
          <w:tcPr>
            <w:tcW w:w="288" w:type="pct"/>
          </w:tcPr>
          <w:p w14:paraId="607AC6B4" w14:textId="77777777" w:rsidR="0090143A" w:rsidRPr="005319FB" w:rsidRDefault="0090143A" w:rsidP="0090143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C461B85" w14:textId="77777777" w:rsidR="00486C69" w:rsidRPr="005928C7" w:rsidRDefault="00486C69" w:rsidP="00486C69">
            <w:pPr>
              <w:tabs>
                <w:tab w:val="left" w:pos="709"/>
              </w:tabs>
              <w:rPr>
                <w:rFonts w:asciiTheme="minorHAnsi" w:hAnsiTheme="minorHAnsi" w:cstheme="minorHAnsi"/>
                <w:b/>
                <w:sz w:val="22"/>
                <w:szCs w:val="22"/>
              </w:rPr>
            </w:pPr>
            <w:r w:rsidRPr="005928C7">
              <w:rPr>
                <w:rFonts w:asciiTheme="minorHAnsi" w:hAnsiTheme="minorHAnsi" w:cstheme="minorHAnsi"/>
                <w:b/>
                <w:sz w:val="22"/>
                <w:szCs w:val="22"/>
              </w:rPr>
              <w:t>Project Manage Section 278 Agreements (site access works and minor off-site infrastructure delivery):</w:t>
            </w:r>
          </w:p>
          <w:p w14:paraId="589A9DF9" w14:textId="77777777" w:rsidR="00486C69" w:rsidRDefault="00486C69" w:rsidP="00486C69">
            <w:pPr>
              <w:tabs>
                <w:tab w:val="left" w:pos="709"/>
              </w:tabs>
              <w:rPr>
                <w:rFonts w:asciiTheme="minorHAnsi" w:hAnsiTheme="minorHAnsi" w:cstheme="minorHAnsi"/>
                <w:bCs/>
                <w:sz w:val="22"/>
                <w:szCs w:val="22"/>
              </w:rPr>
            </w:pPr>
          </w:p>
          <w:p w14:paraId="3EAB3F96" w14:textId="77777777" w:rsidR="00486C69" w:rsidRPr="009E3247" w:rsidRDefault="00486C69" w:rsidP="00486C69">
            <w:pPr>
              <w:tabs>
                <w:tab w:val="left" w:pos="709"/>
              </w:tabs>
              <w:rPr>
                <w:rFonts w:asciiTheme="minorHAnsi" w:hAnsiTheme="minorHAnsi" w:cstheme="minorHAnsi"/>
                <w:bCs/>
                <w:sz w:val="22"/>
                <w:szCs w:val="22"/>
              </w:rPr>
            </w:pPr>
            <w:r w:rsidRPr="009E3247">
              <w:rPr>
                <w:rFonts w:asciiTheme="minorHAnsi" w:hAnsiTheme="minorHAnsi" w:cstheme="minorHAnsi"/>
                <w:bCs/>
                <w:sz w:val="22"/>
                <w:szCs w:val="22"/>
              </w:rPr>
              <w:t>Execute technical engineering assessment and approval of works within the existing highway</w:t>
            </w:r>
            <w:r>
              <w:rPr>
                <w:rFonts w:asciiTheme="minorHAnsi" w:hAnsiTheme="minorHAnsi" w:cstheme="minorHAnsi"/>
                <w:bCs/>
                <w:sz w:val="22"/>
                <w:szCs w:val="22"/>
              </w:rPr>
              <w:t>,</w:t>
            </w:r>
            <w:r w:rsidRPr="009E3247">
              <w:rPr>
                <w:rFonts w:asciiTheme="minorHAnsi" w:hAnsiTheme="minorHAnsi" w:cstheme="minorHAnsi"/>
                <w:bCs/>
                <w:sz w:val="22"/>
                <w:szCs w:val="22"/>
              </w:rPr>
              <w:t xml:space="preserve"> delivered by developer</w:t>
            </w:r>
            <w:r>
              <w:rPr>
                <w:rFonts w:asciiTheme="minorHAnsi" w:hAnsiTheme="minorHAnsi" w:cstheme="minorHAnsi"/>
                <w:bCs/>
                <w:sz w:val="22"/>
                <w:szCs w:val="22"/>
              </w:rPr>
              <w:t>s,</w:t>
            </w:r>
            <w:r w:rsidRPr="009E3247">
              <w:rPr>
                <w:rFonts w:asciiTheme="minorHAnsi" w:hAnsiTheme="minorHAnsi" w:cstheme="minorHAnsi"/>
                <w:bCs/>
                <w:sz w:val="22"/>
                <w:szCs w:val="22"/>
              </w:rPr>
              <w:t xml:space="preserve"> to ensure that the design meets acceptable outcomes</w:t>
            </w:r>
            <w:r>
              <w:rPr>
                <w:rFonts w:asciiTheme="minorHAnsi" w:hAnsiTheme="minorHAnsi" w:cstheme="minorHAnsi"/>
                <w:bCs/>
                <w:sz w:val="22"/>
                <w:szCs w:val="22"/>
              </w:rPr>
              <w:t>. Ensure that</w:t>
            </w:r>
            <w:r w:rsidRPr="009E3247">
              <w:rPr>
                <w:rFonts w:asciiTheme="minorHAnsi" w:hAnsiTheme="minorHAnsi" w:cstheme="minorHAnsi"/>
                <w:bCs/>
                <w:sz w:val="22"/>
                <w:szCs w:val="22"/>
              </w:rPr>
              <w:t xml:space="preserve"> the needs of all users of the network</w:t>
            </w:r>
            <w:r>
              <w:rPr>
                <w:rFonts w:asciiTheme="minorHAnsi" w:hAnsiTheme="minorHAnsi" w:cstheme="minorHAnsi"/>
                <w:bCs/>
                <w:sz w:val="22"/>
                <w:szCs w:val="22"/>
              </w:rPr>
              <w:t xml:space="preserve"> are considered</w:t>
            </w:r>
            <w:r w:rsidRPr="009E3247">
              <w:rPr>
                <w:rFonts w:asciiTheme="minorHAnsi" w:hAnsiTheme="minorHAnsi" w:cstheme="minorHAnsi"/>
                <w:bCs/>
                <w:sz w:val="22"/>
                <w:szCs w:val="22"/>
              </w:rPr>
              <w:t>, especially the most vulnerable</w:t>
            </w:r>
            <w:r>
              <w:rPr>
                <w:rFonts w:asciiTheme="minorHAnsi" w:hAnsiTheme="minorHAnsi" w:cstheme="minorHAnsi"/>
                <w:bCs/>
                <w:sz w:val="22"/>
                <w:szCs w:val="22"/>
              </w:rPr>
              <w:t>,</w:t>
            </w:r>
            <w:r w:rsidRPr="009E3247">
              <w:rPr>
                <w:rFonts w:asciiTheme="minorHAnsi" w:hAnsiTheme="minorHAnsi" w:cstheme="minorHAnsi"/>
                <w:bCs/>
                <w:sz w:val="22"/>
                <w:szCs w:val="22"/>
              </w:rPr>
              <w:t xml:space="preserve"> and th</w:t>
            </w:r>
            <w:r>
              <w:rPr>
                <w:rFonts w:asciiTheme="minorHAnsi" w:hAnsiTheme="minorHAnsi" w:cstheme="minorHAnsi"/>
                <w:bCs/>
                <w:sz w:val="22"/>
                <w:szCs w:val="22"/>
              </w:rPr>
              <w:t>at any</w:t>
            </w:r>
            <w:r w:rsidRPr="009E3247">
              <w:rPr>
                <w:rFonts w:asciiTheme="minorHAnsi" w:hAnsiTheme="minorHAnsi" w:cstheme="minorHAnsi"/>
                <w:bCs/>
                <w:sz w:val="22"/>
                <w:szCs w:val="22"/>
              </w:rPr>
              <w:t xml:space="preserve"> construction is suitably robust to minimise early maintenance intervention</w:t>
            </w:r>
            <w:r>
              <w:rPr>
                <w:rFonts w:asciiTheme="minorHAnsi" w:hAnsiTheme="minorHAnsi" w:cstheme="minorHAnsi"/>
                <w:bCs/>
                <w:sz w:val="22"/>
                <w:szCs w:val="22"/>
              </w:rPr>
              <w:t xml:space="preserve"> required</w:t>
            </w:r>
            <w:r w:rsidRPr="009E3247">
              <w:rPr>
                <w:rFonts w:asciiTheme="minorHAnsi" w:hAnsiTheme="minorHAnsi" w:cstheme="minorHAnsi"/>
                <w:bCs/>
                <w:sz w:val="22"/>
                <w:szCs w:val="22"/>
              </w:rPr>
              <w:t>.</w:t>
            </w:r>
          </w:p>
          <w:p w14:paraId="4AB32712" w14:textId="77777777" w:rsidR="00486C69" w:rsidRPr="009E3247" w:rsidRDefault="00486C69" w:rsidP="00486C69">
            <w:pPr>
              <w:tabs>
                <w:tab w:val="left" w:pos="709"/>
              </w:tabs>
              <w:rPr>
                <w:rFonts w:asciiTheme="minorHAnsi" w:hAnsiTheme="minorHAnsi" w:cstheme="minorHAnsi"/>
                <w:bCs/>
                <w:sz w:val="22"/>
                <w:szCs w:val="22"/>
              </w:rPr>
            </w:pPr>
          </w:p>
          <w:p w14:paraId="55EEC59D" w14:textId="77777777" w:rsidR="00486C69" w:rsidRDefault="00486C69" w:rsidP="00486C69">
            <w:pPr>
              <w:tabs>
                <w:tab w:val="left" w:pos="709"/>
              </w:tabs>
              <w:rPr>
                <w:rFonts w:asciiTheme="minorHAnsi" w:hAnsiTheme="minorHAnsi" w:cstheme="minorHAnsi"/>
                <w:bCs/>
                <w:sz w:val="22"/>
                <w:szCs w:val="22"/>
              </w:rPr>
            </w:pPr>
            <w:r w:rsidRPr="009E3247">
              <w:rPr>
                <w:rFonts w:asciiTheme="minorHAnsi" w:hAnsiTheme="minorHAnsi" w:cstheme="minorHAnsi"/>
                <w:bCs/>
                <w:sz w:val="22"/>
                <w:szCs w:val="22"/>
              </w:rPr>
              <w:t xml:space="preserve">Plan and manage the consultation and engagement of other </w:t>
            </w:r>
            <w:r>
              <w:rPr>
                <w:rFonts w:asciiTheme="minorHAnsi" w:hAnsiTheme="minorHAnsi" w:cstheme="minorHAnsi"/>
                <w:bCs/>
                <w:sz w:val="22"/>
                <w:szCs w:val="22"/>
              </w:rPr>
              <w:t>specialist teams (e.g., street lighting, policy, road safety)</w:t>
            </w:r>
            <w:r w:rsidRPr="009E3247">
              <w:rPr>
                <w:rFonts w:asciiTheme="minorHAnsi" w:hAnsiTheme="minorHAnsi" w:cstheme="minorHAnsi"/>
                <w:bCs/>
                <w:sz w:val="22"/>
                <w:szCs w:val="22"/>
              </w:rPr>
              <w:t xml:space="preserve"> in the project to facilitate seamless assessment and ensure response times are met.  </w:t>
            </w:r>
          </w:p>
          <w:p w14:paraId="441FFD57" w14:textId="77777777" w:rsidR="00486C69" w:rsidRDefault="00486C69" w:rsidP="00486C69">
            <w:pPr>
              <w:tabs>
                <w:tab w:val="left" w:pos="709"/>
              </w:tabs>
              <w:rPr>
                <w:rFonts w:asciiTheme="minorHAnsi" w:hAnsiTheme="minorHAnsi" w:cstheme="minorHAnsi"/>
                <w:bCs/>
                <w:sz w:val="22"/>
                <w:szCs w:val="22"/>
              </w:rPr>
            </w:pPr>
          </w:p>
          <w:p w14:paraId="1A46BC43" w14:textId="77777777" w:rsidR="00486C69" w:rsidRPr="005319FB" w:rsidRDefault="00486C69" w:rsidP="00486C69">
            <w:pPr>
              <w:tabs>
                <w:tab w:val="left" w:pos="709"/>
              </w:tabs>
              <w:rPr>
                <w:rFonts w:asciiTheme="minorHAnsi" w:hAnsiTheme="minorHAnsi" w:cstheme="minorHAnsi"/>
                <w:bCs/>
                <w:sz w:val="22"/>
                <w:szCs w:val="22"/>
              </w:rPr>
            </w:pPr>
            <w:r w:rsidRPr="009E3247">
              <w:rPr>
                <w:rFonts w:asciiTheme="minorHAnsi" w:hAnsiTheme="minorHAnsi" w:cstheme="minorHAnsi"/>
                <w:bCs/>
                <w:sz w:val="22"/>
                <w:szCs w:val="22"/>
              </w:rPr>
              <w:t>Monitor and review works th</w:t>
            </w:r>
            <w:r>
              <w:rPr>
                <w:rFonts w:asciiTheme="minorHAnsi" w:hAnsiTheme="minorHAnsi" w:cstheme="minorHAnsi"/>
                <w:bCs/>
                <w:sz w:val="22"/>
                <w:szCs w:val="22"/>
              </w:rPr>
              <w:t>rough to completion.</w:t>
            </w:r>
          </w:p>
          <w:p w14:paraId="7F47932E" w14:textId="77777777" w:rsidR="0090143A" w:rsidRPr="005319FB" w:rsidRDefault="0090143A" w:rsidP="0090143A">
            <w:pPr>
              <w:tabs>
                <w:tab w:val="left" w:pos="709"/>
              </w:tabs>
              <w:rPr>
                <w:rFonts w:asciiTheme="minorHAnsi" w:hAnsiTheme="minorHAnsi" w:cstheme="minorHAnsi"/>
                <w:bCs/>
                <w:sz w:val="22"/>
                <w:szCs w:val="22"/>
              </w:rPr>
            </w:pPr>
          </w:p>
        </w:tc>
      </w:tr>
      <w:tr w:rsidR="0090143A" w:rsidRPr="00EF38BC" w14:paraId="76FA27E1" w14:textId="77777777" w:rsidTr="4066598D">
        <w:tc>
          <w:tcPr>
            <w:tcW w:w="288" w:type="pct"/>
          </w:tcPr>
          <w:p w14:paraId="5A541DC6" w14:textId="77777777" w:rsidR="0090143A" w:rsidRPr="005319FB" w:rsidRDefault="0090143A" w:rsidP="0090143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45F21D5" w14:textId="77777777" w:rsidR="000D6DFC" w:rsidRPr="005928C7" w:rsidRDefault="000D6DFC" w:rsidP="000D6DFC">
            <w:pPr>
              <w:tabs>
                <w:tab w:val="left" w:pos="709"/>
              </w:tabs>
              <w:rPr>
                <w:rFonts w:asciiTheme="minorHAnsi" w:hAnsiTheme="minorHAnsi" w:cstheme="minorHAnsi"/>
                <w:b/>
                <w:sz w:val="22"/>
                <w:szCs w:val="22"/>
              </w:rPr>
            </w:pPr>
            <w:r w:rsidRPr="005928C7">
              <w:rPr>
                <w:rFonts w:asciiTheme="minorHAnsi" w:hAnsiTheme="minorHAnsi" w:cstheme="minorHAnsi"/>
                <w:b/>
                <w:sz w:val="22"/>
                <w:szCs w:val="22"/>
              </w:rPr>
              <w:t>Project Manage Section 38 Agreements (residential estate development):</w:t>
            </w:r>
          </w:p>
          <w:p w14:paraId="20A19962" w14:textId="77777777" w:rsidR="000D6DFC" w:rsidRDefault="000D6DFC" w:rsidP="000D6DFC">
            <w:pPr>
              <w:tabs>
                <w:tab w:val="left" w:pos="709"/>
              </w:tabs>
              <w:rPr>
                <w:rFonts w:asciiTheme="minorHAnsi" w:hAnsiTheme="minorHAnsi" w:cstheme="minorHAnsi"/>
                <w:bCs/>
                <w:sz w:val="22"/>
                <w:szCs w:val="22"/>
              </w:rPr>
            </w:pPr>
          </w:p>
          <w:p w14:paraId="7286167F" w14:textId="77777777" w:rsidR="000D6DFC" w:rsidRDefault="000D6DFC" w:rsidP="000D6DFC">
            <w:pPr>
              <w:tabs>
                <w:tab w:val="left" w:pos="709"/>
              </w:tabs>
              <w:rPr>
                <w:rFonts w:asciiTheme="minorHAnsi" w:hAnsiTheme="minorHAnsi" w:cstheme="minorHAnsi"/>
                <w:bCs/>
                <w:sz w:val="22"/>
                <w:szCs w:val="22"/>
              </w:rPr>
            </w:pPr>
            <w:r w:rsidRPr="00B8301C">
              <w:rPr>
                <w:rFonts w:asciiTheme="minorHAnsi" w:hAnsiTheme="minorHAnsi" w:cstheme="minorHAnsi"/>
                <w:bCs/>
                <w:sz w:val="22"/>
                <w:szCs w:val="22"/>
              </w:rPr>
              <w:t>Assess and approve construction and drainage details of proposed estate road infrastructure</w:t>
            </w:r>
            <w:r>
              <w:rPr>
                <w:rFonts w:asciiTheme="minorHAnsi" w:hAnsiTheme="minorHAnsi" w:cstheme="minorHAnsi"/>
                <w:bCs/>
                <w:sz w:val="22"/>
                <w:szCs w:val="22"/>
              </w:rPr>
              <w:t xml:space="preserve"> (sites typically up to 25 dwellings)</w:t>
            </w:r>
            <w:r w:rsidRPr="00B8301C">
              <w:rPr>
                <w:rFonts w:asciiTheme="minorHAnsi" w:hAnsiTheme="minorHAnsi" w:cstheme="minorHAnsi"/>
                <w:bCs/>
                <w:sz w:val="22"/>
                <w:szCs w:val="22"/>
              </w:rPr>
              <w:t xml:space="preserve"> to ensure that the design and construction is to robust standards suitable for adoption as highways maintainable at public expense under Section 38 or Section 37 of the Highways Act 1980, whilst delivering residential estate development that has regard to the urban design agenda to raise the quality of the built environment.</w:t>
            </w:r>
          </w:p>
          <w:p w14:paraId="1D19F46F" w14:textId="77777777" w:rsidR="000D6DFC" w:rsidRDefault="000D6DFC" w:rsidP="000D6DFC">
            <w:pPr>
              <w:tabs>
                <w:tab w:val="left" w:pos="709"/>
              </w:tabs>
              <w:rPr>
                <w:rFonts w:asciiTheme="minorHAnsi" w:hAnsiTheme="minorHAnsi" w:cstheme="minorHAnsi"/>
                <w:bCs/>
                <w:sz w:val="22"/>
                <w:szCs w:val="22"/>
              </w:rPr>
            </w:pPr>
          </w:p>
          <w:p w14:paraId="07C30831" w14:textId="77777777" w:rsidR="000D6DFC" w:rsidRDefault="000D6DFC" w:rsidP="000D6DFC">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Coordinate responses from other internal teams and work with legal advisors in drafting the Section 38 Agreements including advising on the recovery of fees. </w:t>
            </w:r>
          </w:p>
          <w:p w14:paraId="601DE650" w14:textId="77777777" w:rsidR="000D6DFC" w:rsidRDefault="000D6DFC" w:rsidP="000D6DFC">
            <w:pPr>
              <w:tabs>
                <w:tab w:val="left" w:pos="709"/>
              </w:tabs>
              <w:rPr>
                <w:rFonts w:asciiTheme="minorHAnsi" w:hAnsiTheme="minorHAnsi" w:cstheme="minorHAnsi"/>
                <w:bCs/>
                <w:sz w:val="22"/>
                <w:szCs w:val="22"/>
              </w:rPr>
            </w:pPr>
          </w:p>
          <w:p w14:paraId="761972D6" w14:textId="77777777" w:rsidR="000D6DFC" w:rsidRPr="005319FB" w:rsidRDefault="000D6DFC" w:rsidP="000D6DFC">
            <w:pPr>
              <w:tabs>
                <w:tab w:val="left" w:pos="709"/>
              </w:tabs>
              <w:rPr>
                <w:rFonts w:asciiTheme="minorHAnsi" w:hAnsiTheme="minorHAnsi" w:cstheme="minorHAnsi"/>
                <w:bCs/>
                <w:sz w:val="22"/>
                <w:szCs w:val="22"/>
              </w:rPr>
            </w:pPr>
            <w:r>
              <w:rPr>
                <w:rFonts w:asciiTheme="minorHAnsi" w:hAnsiTheme="minorHAnsi" w:cstheme="minorHAnsi"/>
                <w:bCs/>
                <w:sz w:val="22"/>
                <w:szCs w:val="22"/>
              </w:rPr>
              <w:t>With the support from Inspectors within the service, monitor</w:t>
            </w:r>
            <w:r w:rsidRPr="00B8301C">
              <w:rPr>
                <w:rFonts w:asciiTheme="minorHAnsi" w:hAnsiTheme="minorHAnsi" w:cstheme="minorHAnsi"/>
                <w:bCs/>
                <w:sz w:val="22"/>
                <w:szCs w:val="22"/>
              </w:rPr>
              <w:t xml:space="preserve"> and review works through </w:t>
            </w:r>
            <w:r>
              <w:rPr>
                <w:rFonts w:asciiTheme="minorHAnsi" w:hAnsiTheme="minorHAnsi" w:cstheme="minorHAnsi"/>
                <w:bCs/>
                <w:sz w:val="22"/>
                <w:szCs w:val="22"/>
              </w:rPr>
              <w:t xml:space="preserve">the construction period through to adoption. </w:t>
            </w:r>
          </w:p>
          <w:p w14:paraId="17035C57" w14:textId="63C53BCB" w:rsidR="00EC6490" w:rsidRPr="005319FB" w:rsidRDefault="00EC6490" w:rsidP="004745CE">
            <w:pPr>
              <w:tabs>
                <w:tab w:val="left" w:pos="709"/>
              </w:tabs>
              <w:rPr>
                <w:rFonts w:asciiTheme="minorHAnsi" w:hAnsiTheme="minorHAnsi" w:cstheme="minorHAnsi"/>
                <w:bCs/>
                <w:sz w:val="22"/>
                <w:szCs w:val="22"/>
              </w:rPr>
            </w:pPr>
          </w:p>
        </w:tc>
      </w:tr>
      <w:tr w:rsidR="0090143A" w:rsidRPr="00EF38BC" w14:paraId="68E0453D" w14:textId="77777777" w:rsidTr="4066598D">
        <w:tc>
          <w:tcPr>
            <w:tcW w:w="288" w:type="pct"/>
          </w:tcPr>
          <w:p w14:paraId="75D8DE5E" w14:textId="77777777" w:rsidR="0090143A" w:rsidRPr="005319FB" w:rsidRDefault="0090143A" w:rsidP="0090143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993168E" w14:textId="77777777" w:rsidR="00EC5F38" w:rsidRPr="005928C7" w:rsidRDefault="00EC5F38" w:rsidP="00EC5F38">
            <w:pPr>
              <w:tabs>
                <w:tab w:val="left" w:pos="709"/>
              </w:tabs>
              <w:rPr>
                <w:rFonts w:asciiTheme="minorHAnsi" w:hAnsiTheme="minorHAnsi" w:cstheme="minorHAnsi"/>
                <w:b/>
                <w:sz w:val="22"/>
                <w:szCs w:val="22"/>
              </w:rPr>
            </w:pPr>
            <w:r w:rsidRPr="005928C7">
              <w:rPr>
                <w:rFonts w:asciiTheme="minorHAnsi" w:hAnsiTheme="minorHAnsi" w:cstheme="minorHAnsi"/>
                <w:b/>
                <w:sz w:val="22"/>
                <w:szCs w:val="22"/>
              </w:rPr>
              <w:t xml:space="preserve">Temporary Directional Signage: </w:t>
            </w:r>
          </w:p>
          <w:p w14:paraId="4AD52A24" w14:textId="77777777" w:rsidR="00EC5F38" w:rsidRDefault="00EC5F38" w:rsidP="00EC5F38">
            <w:pPr>
              <w:tabs>
                <w:tab w:val="left" w:pos="709"/>
              </w:tabs>
              <w:rPr>
                <w:rFonts w:asciiTheme="minorHAnsi" w:hAnsiTheme="minorHAnsi" w:cstheme="minorHAnsi"/>
                <w:bCs/>
                <w:sz w:val="22"/>
                <w:szCs w:val="22"/>
              </w:rPr>
            </w:pPr>
          </w:p>
          <w:p w14:paraId="6EBE77C6" w14:textId="77777777" w:rsidR="00EC5F38" w:rsidRDefault="00EC5F38" w:rsidP="00EC5F38">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Review and authorise temporary directional signage applications issued by private developers. </w:t>
            </w:r>
          </w:p>
          <w:p w14:paraId="1C05D8D3" w14:textId="77777777" w:rsidR="00EC5F38" w:rsidRDefault="00EC5F38" w:rsidP="00EC5F38">
            <w:pPr>
              <w:tabs>
                <w:tab w:val="left" w:pos="709"/>
              </w:tabs>
              <w:rPr>
                <w:rFonts w:asciiTheme="minorHAnsi" w:hAnsiTheme="minorHAnsi" w:cstheme="minorHAnsi"/>
                <w:bCs/>
                <w:sz w:val="22"/>
                <w:szCs w:val="22"/>
              </w:rPr>
            </w:pPr>
          </w:p>
          <w:p w14:paraId="275BCDBA" w14:textId="77777777" w:rsidR="00EC5F38" w:rsidRDefault="00EC5F38" w:rsidP="00EC5F38">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Monitor and review applications in line with development build out rates, ensuring signs are removed from the highway network when construction work is complete, or that permissions are otherwise renewed annually. </w:t>
            </w:r>
          </w:p>
          <w:p w14:paraId="506E5B31" w14:textId="77777777" w:rsidR="00AD3E4A" w:rsidRDefault="00AD3E4A" w:rsidP="00EC5F38">
            <w:pPr>
              <w:tabs>
                <w:tab w:val="left" w:pos="709"/>
              </w:tabs>
              <w:rPr>
                <w:rFonts w:asciiTheme="minorHAnsi" w:hAnsiTheme="minorHAnsi" w:cstheme="minorHAnsi"/>
                <w:bCs/>
                <w:sz w:val="22"/>
                <w:szCs w:val="22"/>
              </w:rPr>
            </w:pPr>
          </w:p>
          <w:p w14:paraId="218C0D97" w14:textId="4408CE80" w:rsidR="00AD3E4A" w:rsidRPr="005319FB" w:rsidRDefault="00AD3E4A" w:rsidP="00EC5F38">
            <w:pPr>
              <w:tabs>
                <w:tab w:val="left" w:pos="709"/>
              </w:tabs>
              <w:rPr>
                <w:rFonts w:asciiTheme="minorHAnsi" w:hAnsiTheme="minorHAnsi" w:cstheme="minorHAnsi"/>
                <w:bCs/>
                <w:sz w:val="22"/>
                <w:szCs w:val="22"/>
              </w:rPr>
            </w:pPr>
            <w:r w:rsidRPr="00AD3E4A">
              <w:rPr>
                <w:rFonts w:asciiTheme="minorHAnsi" w:hAnsiTheme="minorHAnsi" w:cstheme="minorHAnsi"/>
                <w:bCs/>
                <w:sz w:val="22"/>
                <w:szCs w:val="22"/>
              </w:rPr>
              <w:t>Remove unauthorised signs from the highway network.</w:t>
            </w:r>
          </w:p>
          <w:p w14:paraId="00B98998" w14:textId="77777777" w:rsidR="0090143A" w:rsidRPr="005319FB" w:rsidRDefault="0090143A" w:rsidP="0090143A">
            <w:pPr>
              <w:tabs>
                <w:tab w:val="left" w:pos="709"/>
              </w:tabs>
              <w:rPr>
                <w:rFonts w:asciiTheme="minorHAnsi" w:hAnsiTheme="minorHAnsi" w:cstheme="minorHAnsi"/>
                <w:bCs/>
                <w:sz w:val="22"/>
                <w:szCs w:val="22"/>
              </w:rPr>
            </w:pPr>
          </w:p>
        </w:tc>
      </w:tr>
      <w:tr w:rsidR="004D12C9" w:rsidRPr="00EF38BC" w14:paraId="06E4EAE6" w14:textId="77777777" w:rsidTr="4066598D">
        <w:tc>
          <w:tcPr>
            <w:tcW w:w="288" w:type="pct"/>
          </w:tcPr>
          <w:p w14:paraId="7ECD17C3" w14:textId="77777777" w:rsidR="004D12C9" w:rsidRPr="005319FB" w:rsidRDefault="004D12C9" w:rsidP="004D12C9">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AA8B1C9" w14:textId="77777777" w:rsidR="004D12C9" w:rsidRPr="005928C7" w:rsidRDefault="004D12C9" w:rsidP="004D12C9">
            <w:pPr>
              <w:tabs>
                <w:tab w:val="left" w:pos="709"/>
              </w:tabs>
              <w:rPr>
                <w:rFonts w:asciiTheme="minorHAnsi" w:hAnsiTheme="minorHAnsi" w:cstheme="minorHAnsi"/>
                <w:b/>
                <w:sz w:val="22"/>
                <w:szCs w:val="22"/>
              </w:rPr>
            </w:pPr>
            <w:r w:rsidRPr="005928C7">
              <w:rPr>
                <w:rFonts w:asciiTheme="minorHAnsi" w:hAnsiTheme="minorHAnsi" w:cstheme="minorHAnsi"/>
                <w:b/>
                <w:sz w:val="22"/>
                <w:szCs w:val="22"/>
              </w:rPr>
              <w:t>Partnership / Joint Working:</w:t>
            </w:r>
          </w:p>
          <w:p w14:paraId="04B9105D" w14:textId="77777777" w:rsidR="004D12C9" w:rsidRPr="004D18E4" w:rsidRDefault="004D12C9" w:rsidP="004D12C9">
            <w:pPr>
              <w:tabs>
                <w:tab w:val="left" w:pos="709"/>
              </w:tabs>
              <w:rPr>
                <w:rFonts w:asciiTheme="minorHAnsi" w:hAnsiTheme="minorHAnsi" w:cstheme="minorHAnsi"/>
                <w:bCs/>
                <w:sz w:val="22"/>
                <w:szCs w:val="22"/>
              </w:rPr>
            </w:pPr>
          </w:p>
          <w:p w14:paraId="4AB5826F" w14:textId="77777777" w:rsidR="004D12C9" w:rsidRPr="004D18E4" w:rsidRDefault="004D12C9" w:rsidP="004D12C9">
            <w:pPr>
              <w:tabs>
                <w:tab w:val="left" w:pos="709"/>
              </w:tabs>
              <w:rPr>
                <w:rFonts w:asciiTheme="minorHAnsi" w:hAnsiTheme="minorHAnsi" w:cstheme="minorHAnsi"/>
                <w:bCs/>
                <w:sz w:val="22"/>
                <w:szCs w:val="22"/>
              </w:rPr>
            </w:pPr>
            <w:r>
              <w:rPr>
                <w:rFonts w:asciiTheme="minorHAnsi" w:hAnsiTheme="minorHAnsi" w:cstheme="minorHAnsi"/>
                <w:bCs/>
                <w:sz w:val="22"/>
                <w:szCs w:val="22"/>
              </w:rPr>
              <w:t>Develop</w:t>
            </w:r>
            <w:r w:rsidRPr="004D18E4">
              <w:rPr>
                <w:rFonts w:asciiTheme="minorHAnsi" w:hAnsiTheme="minorHAnsi" w:cstheme="minorHAnsi"/>
                <w:bCs/>
                <w:sz w:val="22"/>
                <w:szCs w:val="22"/>
              </w:rPr>
              <w:t xml:space="preserve"> and maintain effective internal and external partnerships and collaborative working with a range of stakeholders including other authorities, public bodies, interest groups, developers and public realm providers.</w:t>
            </w:r>
          </w:p>
          <w:p w14:paraId="3059B8D3" w14:textId="77777777" w:rsidR="004D12C9" w:rsidRPr="004D18E4" w:rsidRDefault="004D12C9" w:rsidP="004D12C9">
            <w:pPr>
              <w:tabs>
                <w:tab w:val="left" w:pos="709"/>
              </w:tabs>
              <w:rPr>
                <w:rFonts w:asciiTheme="minorHAnsi" w:hAnsiTheme="minorHAnsi" w:cstheme="minorHAnsi"/>
                <w:bCs/>
                <w:sz w:val="22"/>
                <w:szCs w:val="22"/>
              </w:rPr>
            </w:pPr>
          </w:p>
          <w:p w14:paraId="7D14465F" w14:textId="77777777" w:rsidR="004D12C9" w:rsidRPr="005319FB" w:rsidRDefault="004D12C9" w:rsidP="004D12C9">
            <w:pPr>
              <w:tabs>
                <w:tab w:val="left" w:pos="709"/>
              </w:tabs>
              <w:rPr>
                <w:rFonts w:asciiTheme="minorHAnsi" w:hAnsiTheme="minorHAnsi" w:cstheme="minorHAnsi"/>
                <w:bCs/>
                <w:sz w:val="22"/>
                <w:szCs w:val="22"/>
              </w:rPr>
            </w:pPr>
            <w:r w:rsidRPr="004D18E4">
              <w:rPr>
                <w:rFonts w:asciiTheme="minorHAnsi" w:hAnsiTheme="minorHAnsi" w:cstheme="minorHAnsi"/>
                <w:bCs/>
                <w:sz w:val="22"/>
                <w:szCs w:val="22"/>
              </w:rPr>
              <w:t>Maintain a current awareness and up to date knowledge on all aspects of policy development and application at national, regional, County and District level.</w:t>
            </w:r>
          </w:p>
          <w:p w14:paraId="4ADC7798" w14:textId="77777777" w:rsidR="004D12C9" w:rsidRPr="005319FB" w:rsidRDefault="004D12C9" w:rsidP="004D12C9">
            <w:pPr>
              <w:tabs>
                <w:tab w:val="left" w:pos="709"/>
              </w:tabs>
              <w:rPr>
                <w:rFonts w:asciiTheme="minorHAnsi" w:hAnsiTheme="minorHAnsi" w:cstheme="minorHAnsi"/>
                <w:bCs/>
                <w:sz w:val="22"/>
                <w:szCs w:val="22"/>
              </w:rPr>
            </w:pPr>
          </w:p>
        </w:tc>
      </w:tr>
      <w:tr w:rsidR="00D87415" w:rsidRPr="00EF38BC" w14:paraId="5DBEB213" w14:textId="77777777" w:rsidTr="4066598D">
        <w:tc>
          <w:tcPr>
            <w:tcW w:w="288" w:type="pct"/>
          </w:tcPr>
          <w:p w14:paraId="30D0B25B" w14:textId="4652BADD" w:rsidR="00D87415" w:rsidRDefault="00D87415" w:rsidP="00D87415">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t>7.</w:t>
            </w:r>
            <w:r>
              <w:rPr>
                <w:rStyle w:val="eop"/>
                <w:rFonts w:ascii="Calibri" w:hAnsi="Calibri" w:cs="Calibri"/>
                <w:sz w:val="22"/>
                <w:szCs w:val="22"/>
              </w:rPr>
              <w:t> </w:t>
            </w:r>
          </w:p>
          <w:p w14:paraId="6E401C20" w14:textId="51572181" w:rsidR="00D87415" w:rsidRPr="005319FB" w:rsidRDefault="00D87415" w:rsidP="00D87415">
            <w:pPr>
              <w:tabs>
                <w:tab w:val="left" w:pos="709"/>
              </w:tabs>
              <w:overflowPunct w:val="0"/>
              <w:autoSpaceDE w:val="0"/>
              <w:autoSpaceDN w:val="0"/>
              <w:adjustRightInd w:val="0"/>
              <w:textAlignment w:val="baseline"/>
              <w:rPr>
                <w:rFonts w:asciiTheme="minorHAnsi" w:hAnsiTheme="minorHAnsi" w:cstheme="minorHAnsi"/>
                <w:bCs/>
                <w:sz w:val="22"/>
                <w:szCs w:val="22"/>
              </w:rPr>
            </w:pPr>
            <w:r>
              <w:rPr>
                <w:rStyle w:val="eop"/>
                <w:rFonts w:ascii="Calibri" w:hAnsi="Calibri" w:cs="Calibri"/>
                <w:sz w:val="22"/>
                <w:szCs w:val="22"/>
              </w:rPr>
              <w:t> </w:t>
            </w:r>
          </w:p>
        </w:tc>
        <w:tc>
          <w:tcPr>
            <w:tcW w:w="4712" w:type="pct"/>
          </w:tcPr>
          <w:p w14:paraId="5597A98F" w14:textId="77777777" w:rsidR="00D87415" w:rsidRDefault="00D87415" w:rsidP="00D87415">
            <w:pPr>
              <w:tabs>
                <w:tab w:val="left" w:pos="709"/>
              </w:tabs>
              <w:rPr>
                <w:rFonts w:asciiTheme="minorHAnsi" w:hAnsiTheme="minorHAnsi" w:cstheme="minorBidi"/>
                <w:b/>
                <w:bCs/>
                <w:sz w:val="23"/>
                <w:szCs w:val="23"/>
              </w:rPr>
            </w:pPr>
            <w:r w:rsidRPr="005928C7">
              <w:rPr>
                <w:rFonts w:asciiTheme="minorHAnsi" w:eastAsia="Calibri" w:hAnsiTheme="minorHAnsi" w:cstheme="minorBidi"/>
                <w:b/>
                <w:bCs/>
                <w:color w:val="000000" w:themeColor="text1"/>
                <w:sz w:val="22"/>
                <w:szCs w:val="22"/>
                <w:lang w:eastAsia="en-US"/>
              </w:rPr>
              <w:t>Demonstrate an awareness and understanding of equality, diversity and inclusion.</w:t>
            </w:r>
            <w:r w:rsidRPr="005928C7">
              <w:rPr>
                <w:rFonts w:asciiTheme="minorHAnsi" w:hAnsiTheme="minorHAnsi" w:cstheme="minorBidi"/>
                <w:b/>
                <w:bCs/>
                <w:sz w:val="23"/>
                <w:szCs w:val="23"/>
              </w:rPr>
              <w:t xml:space="preserve">  </w:t>
            </w:r>
          </w:p>
          <w:p w14:paraId="2C83F79B" w14:textId="51085769" w:rsidR="00512FF6" w:rsidRPr="00680E40" w:rsidRDefault="00512FF6" w:rsidP="00D87415">
            <w:pPr>
              <w:tabs>
                <w:tab w:val="left" w:pos="709"/>
              </w:tabs>
              <w:rPr>
                <w:rFonts w:asciiTheme="minorHAnsi" w:hAnsiTheme="minorHAnsi" w:cstheme="minorHAnsi"/>
                <w:bCs/>
                <w:sz w:val="22"/>
                <w:szCs w:val="22"/>
              </w:rPr>
            </w:pPr>
          </w:p>
        </w:tc>
      </w:tr>
      <w:tr w:rsidR="00D87415" w:rsidRPr="00EF38BC" w14:paraId="6110EE0A" w14:textId="77777777" w:rsidTr="4066598D">
        <w:tc>
          <w:tcPr>
            <w:tcW w:w="288" w:type="pct"/>
          </w:tcPr>
          <w:p w14:paraId="619885E2" w14:textId="02A2AA90" w:rsidR="00D87415" w:rsidRDefault="00D87415" w:rsidP="00D8741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8.</w:t>
            </w:r>
            <w:r>
              <w:rPr>
                <w:rStyle w:val="eop"/>
                <w:rFonts w:ascii="Calibri" w:hAnsi="Calibri" w:cs="Calibri"/>
                <w:sz w:val="22"/>
                <w:szCs w:val="22"/>
              </w:rPr>
              <w:t> </w:t>
            </w:r>
          </w:p>
        </w:tc>
        <w:tc>
          <w:tcPr>
            <w:tcW w:w="4712" w:type="pct"/>
          </w:tcPr>
          <w:p w14:paraId="3701EF33" w14:textId="77777777" w:rsidR="00D87415" w:rsidRDefault="00D87415" w:rsidP="00D87415">
            <w:pPr>
              <w:tabs>
                <w:tab w:val="left" w:pos="709"/>
              </w:tabs>
              <w:rPr>
                <w:rFonts w:asciiTheme="minorHAnsi" w:eastAsia="Calibri" w:hAnsiTheme="minorHAnsi" w:cstheme="minorBidi"/>
                <w:b/>
                <w:bCs/>
                <w:color w:val="000000" w:themeColor="text1"/>
                <w:sz w:val="22"/>
                <w:szCs w:val="22"/>
                <w:lang w:eastAsia="en-US"/>
              </w:rPr>
            </w:pPr>
            <w:r w:rsidRPr="005928C7">
              <w:rPr>
                <w:rFonts w:asciiTheme="minorHAnsi" w:eastAsia="Calibri" w:hAnsiTheme="minorHAnsi" w:cstheme="minorBidi"/>
                <w:b/>
                <w:bCs/>
                <w:color w:val="000000" w:themeColor="text1"/>
                <w:sz w:val="22"/>
                <w:szCs w:val="22"/>
                <w:lang w:eastAsia="en-US"/>
              </w:rPr>
              <w:t xml:space="preserve">Ability to contribute to our organisational commitment to becoming a Net Zero organisation by 2030.  </w:t>
            </w:r>
          </w:p>
          <w:p w14:paraId="33550E43" w14:textId="480E4AFC" w:rsidR="00512FF6" w:rsidRPr="00680E40" w:rsidRDefault="00512FF6" w:rsidP="00D87415">
            <w:pPr>
              <w:tabs>
                <w:tab w:val="left" w:pos="709"/>
              </w:tabs>
              <w:rPr>
                <w:rFonts w:asciiTheme="minorHAnsi" w:hAnsiTheme="minorHAnsi" w:cstheme="minorHAnsi"/>
                <w:bCs/>
              </w:rPr>
            </w:pP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FA390F" w:rsidRPr="003220BA" w14:paraId="3B809E65" w14:textId="77777777" w:rsidTr="00CB353E">
        <w:trPr>
          <w:trHeight w:val="427"/>
          <w:jc w:val="center"/>
        </w:trPr>
        <w:tc>
          <w:tcPr>
            <w:tcW w:w="3954" w:type="dxa"/>
            <w:tcBorders>
              <w:top w:val="single" w:sz="4" w:space="0" w:color="auto"/>
              <w:left w:val="single" w:sz="6" w:space="0" w:color="auto"/>
              <w:bottom w:val="single" w:sz="6" w:space="0" w:color="auto"/>
            </w:tcBorders>
            <w:vAlign w:val="center"/>
          </w:tcPr>
          <w:p w14:paraId="14335CD0" w14:textId="2738A4B9" w:rsidR="00FA390F" w:rsidRPr="00C030A2" w:rsidRDefault="00FA390F" w:rsidP="00FA390F">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HNC or equivalent work experience </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77645F44" w:rsidR="00FA390F" w:rsidRPr="00C030A2" w:rsidRDefault="00FA390F" w:rsidP="00FA390F">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Civil Engineering, Highway Engineering or Construction</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1C23A33D" w:rsidR="00FA390F" w:rsidRPr="003220BA" w:rsidRDefault="00FA390F" w:rsidP="00FA390F">
            <w:pPr>
              <w:spacing w:before="120" w:after="120"/>
              <w:rPr>
                <w:rFonts w:ascii="Arial" w:hAnsi="Arial" w:cs="Arial"/>
                <w:b/>
                <w:sz w:val="22"/>
                <w:szCs w:val="22"/>
              </w:rPr>
            </w:pPr>
            <w:r>
              <w:rPr>
                <w:rFonts w:asciiTheme="minorHAnsi" w:eastAsia="Calibri" w:hAnsiTheme="minorHAnsi" w:cstheme="minorBidi"/>
                <w:color w:val="000000" w:themeColor="text1"/>
                <w:sz w:val="22"/>
                <w:szCs w:val="22"/>
                <w:lang w:eastAsia="en-US"/>
              </w:rPr>
              <w:t>Essential</w:t>
            </w:r>
          </w:p>
        </w:tc>
      </w:tr>
      <w:tr w:rsidR="00FA390F" w:rsidRPr="003220BA" w14:paraId="7E2EB2CC" w14:textId="77777777" w:rsidTr="00CB353E">
        <w:trPr>
          <w:jc w:val="center"/>
        </w:trPr>
        <w:tc>
          <w:tcPr>
            <w:tcW w:w="3954" w:type="dxa"/>
            <w:tcBorders>
              <w:top w:val="single" w:sz="6" w:space="0" w:color="auto"/>
              <w:left w:val="single" w:sz="6" w:space="0" w:color="auto"/>
              <w:bottom w:val="single" w:sz="6" w:space="0" w:color="auto"/>
            </w:tcBorders>
            <w:vAlign w:val="center"/>
          </w:tcPr>
          <w:p w14:paraId="5049666D" w14:textId="36305F4A" w:rsidR="00FA390F" w:rsidRPr="00C030A2" w:rsidRDefault="00FA390F" w:rsidP="00FA390F">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Bachelor’s Degree</w:t>
            </w:r>
          </w:p>
        </w:tc>
        <w:tc>
          <w:tcPr>
            <w:tcW w:w="4500" w:type="dxa"/>
            <w:tcBorders>
              <w:top w:val="single" w:sz="6" w:space="0" w:color="auto"/>
              <w:left w:val="single" w:sz="6" w:space="0" w:color="auto"/>
              <w:bottom w:val="single" w:sz="6" w:space="0" w:color="auto"/>
              <w:right w:val="single" w:sz="6" w:space="0" w:color="auto"/>
            </w:tcBorders>
          </w:tcPr>
          <w:p w14:paraId="2AEB465B" w14:textId="23E02EA6" w:rsidR="00FA390F" w:rsidRPr="00C030A2" w:rsidRDefault="00FA390F" w:rsidP="00FA390F">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Civil Engineering, Highway Engineering or Construction</w:t>
            </w:r>
          </w:p>
        </w:tc>
        <w:tc>
          <w:tcPr>
            <w:tcW w:w="1616" w:type="dxa"/>
            <w:tcBorders>
              <w:top w:val="single" w:sz="6" w:space="0" w:color="auto"/>
              <w:left w:val="single" w:sz="6" w:space="0" w:color="auto"/>
              <w:bottom w:val="single" w:sz="6" w:space="0" w:color="auto"/>
              <w:right w:val="single" w:sz="6" w:space="0" w:color="auto"/>
            </w:tcBorders>
          </w:tcPr>
          <w:p w14:paraId="1EF6D3F9" w14:textId="0C5DBB28" w:rsidR="00FA390F" w:rsidRPr="003220BA" w:rsidRDefault="00FA390F" w:rsidP="00FA390F">
            <w:pPr>
              <w:spacing w:before="120" w:after="120"/>
              <w:rPr>
                <w:rFonts w:ascii="Arial" w:hAnsi="Arial" w:cs="Arial"/>
                <w:b/>
                <w:sz w:val="22"/>
                <w:szCs w:val="22"/>
              </w:rPr>
            </w:pPr>
            <w:r w:rsidRPr="000C5074">
              <w:rPr>
                <w:rFonts w:asciiTheme="minorHAnsi" w:eastAsia="Calibri" w:hAnsiTheme="minorHAnsi" w:cstheme="minorBidi"/>
                <w:color w:val="000000" w:themeColor="text1"/>
                <w:sz w:val="22"/>
                <w:szCs w:val="22"/>
                <w:lang w:eastAsia="en-US"/>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C44816">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BC0D10" w:rsidRPr="00EF38BC" w14:paraId="69CA45A4" w14:textId="77777777" w:rsidTr="00C44816">
        <w:tc>
          <w:tcPr>
            <w:tcW w:w="4112" w:type="dxa"/>
            <w:vMerge w:val="restart"/>
            <w:shd w:val="clear" w:color="auto" w:fill="auto"/>
          </w:tcPr>
          <w:p w14:paraId="056B310A" w14:textId="77777777" w:rsidR="00BC0D10" w:rsidRPr="00E566D6" w:rsidRDefault="00BC0D10" w:rsidP="00BC0D10">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5EFF3A02" w:rsidR="00BC0D10" w:rsidRPr="00EA53A5" w:rsidRDefault="00BC0D10" w:rsidP="00BC0D10">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Basic knowledge of highway design, project management techniques, construction and drainage techniques. </w:t>
            </w:r>
          </w:p>
        </w:tc>
        <w:tc>
          <w:tcPr>
            <w:tcW w:w="1842" w:type="dxa"/>
          </w:tcPr>
          <w:p w14:paraId="00BCE5D8" w14:textId="310DF2F2" w:rsidR="00BC0D10" w:rsidRPr="00EA53A5" w:rsidRDefault="00BC0D10" w:rsidP="00BC0D10">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BC0D10" w:rsidRPr="00EF38BC" w14:paraId="2F59F6B7" w14:textId="77777777" w:rsidTr="00C44816">
        <w:tc>
          <w:tcPr>
            <w:tcW w:w="4112" w:type="dxa"/>
            <w:vMerge/>
          </w:tcPr>
          <w:p w14:paraId="703EFEB2" w14:textId="77777777" w:rsidR="00BC0D10" w:rsidRPr="00E566D6" w:rsidRDefault="00BC0D10" w:rsidP="00BC0D10">
            <w:pPr>
              <w:tabs>
                <w:tab w:val="right" w:leader="dot" w:pos="8080"/>
              </w:tabs>
              <w:spacing w:before="120"/>
              <w:rPr>
                <w:rFonts w:asciiTheme="minorHAnsi" w:hAnsiTheme="minorHAnsi" w:cstheme="minorHAnsi"/>
                <w:sz w:val="22"/>
                <w:szCs w:val="22"/>
              </w:rPr>
            </w:pPr>
          </w:p>
        </w:tc>
        <w:tc>
          <w:tcPr>
            <w:tcW w:w="4247" w:type="dxa"/>
          </w:tcPr>
          <w:p w14:paraId="3BBDEEE5" w14:textId="23A75A47" w:rsidR="00BC0D10" w:rsidRPr="00EA53A5" w:rsidRDefault="00BC0D10" w:rsidP="00BC0D10">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General understanding of the Highways Act 1980, but with working knowledge of Sections 38, 184 and 278. </w:t>
            </w:r>
          </w:p>
        </w:tc>
        <w:tc>
          <w:tcPr>
            <w:tcW w:w="1842" w:type="dxa"/>
          </w:tcPr>
          <w:p w14:paraId="0082A754" w14:textId="1DE2D041" w:rsidR="00BC0D10" w:rsidRPr="00EA53A5" w:rsidRDefault="00BC0D10" w:rsidP="00BC0D10">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Essential</w:t>
            </w:r>
          </w:p>
        </w:tc>
      </w:tr>
      <w:tr w:rsidR="00BC0D10" w:rsidRPr="00EF38BC" w14:paraId="20C35BC5" w14:textId="77777777" w:rsidTr="00C44816">
        <w:tc>
          <w:tcPr>
            <w:tcW w:w="4112" w:type="dxa"/>
            <w:vMerge/>
          </w:tcPr>
          <w:p w14:paraId="295AA2F9" w14:textId="77777777" w:rsidR="00BC0D10" w:rsidRPr="00E566D6" w:rsidRDefault="00BC0D10" w:rsidP="00BC0D10">
            <w:pPr>
              <w:tabs>
                <w:tab w:val="right" w:leader="dot" w:pos="8080"/>
              </w:tabs>
              <w:spacing w:before="120"/>
              <w:rPr>
                <w:rFonts w:asciiTheme="minorHAnsi" w:hAnsiTheme="minorHAnsi" w:cstheme="minorHAnsi"/>
                <w:sz w:val="22"/>
                <w:szCs w:val="22"/>
              </w:rPr>
            </w:pPr>
          </w:p>
        </w:tc>
        <w:tc>
          <w:tcPr>
            <w:tcW w:w="4247" w:type="dxa"/>
          </w:tcPr>
          <w:p w14:paraId="152AFD4B" w14:textId="647CC02D" w:rsidR="00BC0D10" w:rsidRPr="00EA53A5" w:rsidRDefault="00BC0D10" w:rsidP="00BC0D10">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Understanding and experience of master planning new developments.</w:t>
            </w:r>
          </w:p>
        </w:tc>
        <w:tc>
          <w:tcPr>
            <w:tcW w:w="1842" w:type="dxa"/>
          </w:tcPr>
          <w:p w14:paraId="2D43E560" w14:textId="1D7FCC8E" w:rsidR="00BC0D10" w:rsidRPr="00EA53A5" w:rsidRDefault="00BC0D10" w:rsidP="00BC0D10">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BC0D10" w:rsidRPr="00EF38BC" w14:paraId="07EC10BB" w14:textId="77777777" w:rsidTr="00C44816">
        <w:tc>
          <w:tcPr>
            <w:tcW w:w="4112" w:type="dxa"/>
            <w:vMerge/>
          </w:tcPr>
          <w:p w14:paraId="01A46621" w14:textId="77777777" w:rsidR="00BC0D10" w:rsidRPr="00E566D6" w:rsidRDefault="00BC0D10" w:rsidP="00BC0D10">
            <w:pPr>
              <w:tabs>
                <w:tab w:val="right" w:leader="dot" w:pos="8080"/>
              </w:tabs>
              <w:spacing w:before="120"/>
              <w:rPr>
                <w:rFonts w:asciiTheme="minorHAnsi" w:hAnsiTheme="minorHAnsi" w:cstheme="minorHAnsi"/>
                <w:sz w:val="22"/>
                <w:szCs w:val="22"/>
              </w:rPr>
            </w:pPr>
          </w:p>
        </w:tc>
        <w:tc>
          <w:tcPr>
            <w:tcW w:w="4247" w:type="dxa"/>
          </w:tcPr>
          <w:p w14:paraId="1AEEBBBF" w14:textId="3A6E3D89" w:rsidR="00BC0D10" w:rsidRPr="00EA53A5" w:rsidRDefault="00BC0D10" w:rsidP="00BC0D10">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Working knowledge of Construction Design and Management Regulations.</w:t>
            </w:r>
          </w:p>
        </w:tc>
        <w:tc>
          <w:tcPr>
            <w:tcW w:w="1842" w:type="dxa"/>
          </w:tcPr>
          <w:p w14:paraId="53A54F9D" w14:textId="2EDFEFC3" w:rsidR="00BC0D10" w:rsidRPr="00EA53A5" w:rsidRDefault="00BC0D10" w:rsidP="00BC0D10">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BC0D10" w:rsidRPr="00EF38BC" w14:paraId="69AC5339" w14:textId="77777777" w:rsidTr="00C44816">
        <w:tc>
          <w:tcPr>
            <w:tcW w:w="4112" w:type="dxa"/>
            <w:vMerge/>
          </w:tcPr>
          <w:p w14:paraId="064A8F7B" w14:textId="7A8B864A" w:rsidR="00BC0D10" w:rsidRPr="00E566D6" w:rsidRDefault="00BC0D10" w:rsidP="00BC0D10">
            <w:pPr>
              <w:tabs>
                <w:tab w:val="right" w:leader="dot" w:pos="8080"/>
              </w:tabs>
              <w:rPr>
                <w:rFonts w:asciiTheme="minorHAnsi" w:hAnsiTheme="minorHAnsi" w:cstheme="minorHAnsi"/>
                <w:sz w:val="22"/>
                <w:szCs w:val="22"/>
              </w:rPr>
            </w:pPr>
          </w:p>
        </w:tc>
        <w:tc>
          <w:tcPr>
            <w:tcW w:w="4247" w:type="dxa"/>
          </w:tcPr>
          <w:p w14:paraId="756F2857" w14:textId="290265AA" w:rsidR="00BC0D10" w:rsidRPr="00EA53A5" w:rsidRDefault="00BC0D10" w:rsidP="00BC0D10">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Working knowledge of the Committee processes of both the County Council and District Councils. </w:t>
            </w:r>
          </w:p>
        </w:tc>
        <w:tc>
          <w:tcPr>
            <w:tcW w:w="1842" w:type="dxa"/>
          </w:tcPr>
          <w:p w14:paraId="446B7676" w14:textId="759E6F42" w:rsidR="00BC0D10" w:rsidRPr="00EA53A5" w:rsidRDefault="00BC0D10" w:rsidP="00BC0D10">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BC0D10" w:rsidRPr="00EF38BC" w14:paraId="37CE8C32" w14:textId="77777777" w:rsidTr="00C44816">
        <w:tc>
          <w:tcPr>
            <w:tcW w:w="4112" w:type="dxa"/>
            <w:vMerge/>
          </w:tcPr>
          <w:p w14:paraId="34D52D2F" w14:textId="77777777" w:rsidR="00BC0D10" w:rsidRPr="00E566D6" w:rsidRDefault="00BC0D10" w:rsidP="00BC0D10">
            <w:pPr>
              <w:tabs>
                <w:tab w:val="right" w:leader="dot" w:pos="8080"/>
              </w:tabs>
              <w:rPr>
                <w:rFonts w:asciiTheme="minorHAnsi" w:hAnsiTheme="minorHAnsi" w:cstheme="minorHAnsi"/>
                <w:sz w:val="22"/>
                <w:szCs w:val="22"/>
              </w:rPr>
            </w:pPr>
          </w:p>
        </w:tc>
        <w:tc>
          <w:tcPr>
            <w:tcW w:w="4247" w:type="dxa"/>
          </w:tcPr>
          <w:p w14:paraId="71333AC3" w14:textId="799D7C94" w:rsidR="00BC0D10" w:rsidRDefault="00BC0D10" w:rsidP="00BC0D10">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U</w:t>
            </w:r>
            <w:r w:rsidRPr="003034F8">
              <w:rPr>
                <w:rFonts w:asciiTheme="minorHAnsi" w:hAnsiTheme="minorHAnsi" w:cstheme="minorHAnsi"/>
                <w:sz w:val="22"/>
                <w:szCs w:val="22"/>
              </w:rPr>
              <w:t>nderstanding of legislation, policies and practices affecting transport and planning including the preparation of Local Plans, Neighbourhood Plans and Supplemental Planning Guidance.</w:t>
            </w:r>
          </w:p>
        </w:tc>
        <w:tc>
          <w:tcPr>
            <w:tcW w:w="1842" w:type="dxa"/>
          </w:tcPr>
          <w:p w14:paraId="5562511C" w14:textId="7172B7F3" w:rsidR="00BC0D10" w:rsidRDefault="00BC0D10" w:rsidP="00BC0D10">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F25CFB" w:rsidRPr="00EF38BC" w14:paraId="312C3F88" w14:textId="77777777" w:rsidTr="00C44816">
        <w:tc>
          <w:tcPr>
            <w:tcW w:w="4112" w:type="dxa"/>
            <w:vMerge w:val="restart"/>
          </w:tcPr>
          <w:p w14:paraId="1301A10E" w14:textId="24054DEF" w:rsidR="00F25CFB" w:rsidRPr="00E566D6" w:rsidRDefault="00F25CFB" w:rsidP="00F25CFB">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408C466A" w14:textId="2C5B6AB4" w:rsidR="00F25CFB" w:rsidRPr="00620318"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Ability to plan, manage and prioritise workload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meet deadlines.</w:t>
            </w:r>
          </w:p>
        </w:tc>
        <w:tc>
          <w:tcPr>
            <w:tcW w:w="1842" w:type="dxa"/>
          </w:tcPr>
          <w:p w14:paraId="6076306A" w14:textId="44A33B40" w:rsidR="00F25CFB" w:rsidRPr="00620318"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F25CFB" w:rsidRPr="00EF38BC" w14:paraId="3BB3B0D2" w14:textId="77777777" w:rsidTr="00C44816">
        <w:tc>
          <w:tcPr>
            <w:tcW w:w="4112" w:type="dxa"/>
            <w:vMerge/>
          </w:tcPr>
          <w:p w14:paraId="098E02E6" w14:textId="77777777" w:rsidR="00F25CFB" w:rsidRPr="00E566D6" w:rsidRDefault="00F25CFB" w:rsidP="00F25CFB">
            <w:pPr>
              <w:tabs>
                <w:tab w:val="right" w:leader="dot" w:pos="8080"/>
              </w:tabs>
              <w:spacing w:before="120"/>
              <w:rPr>
                <w:rFonts w:asciiTheme="minorHAnsi" w:hAnsiTheme="minorHAnsi" w:cstheme="minorHAnsi"/>
                <w:sz w:val="22"/>
                <w:szCs w:val="22"/>
              </w:rPr>
            </w:pPr>
          </w:p>
        </w:tc>
        <w:tc>
          <w:tcPr>
            <w:tcW w:w="4247" w:type="dxa"/>
          </w:tcPr>
          <w:p w14:paraId="2811F7C4" w14:textId="319BF0B4" w:rsidR="00F25CFB" w:rsidRPr="00620318"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Ability to work independently and as part of a team.</w:t>
            </w:r>
          </w:p>
        </w:tc>
        <w:tc>
          <w:tcPr>
            <w:tcW w:w="1842" w:type="dxa"/>
          </w:tcPr>
          <w:p w14:paraId="545AD53F" w14:textId="02B5E02F" w:rsidR="00F25CFB" w:rsidRPr="00620318"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F25CFB" w:rsidRPr="00EF38BC" w14:paraId="2F176C83" w14:textId="77777777" w:rsidTr="00C44816">
        <w:tc>
          <w:tcPr>
            <w:tcW w:w="4112" w:type="dxa"/>
            <w:vMerge/>
          </w:tcPr>
          <w:p w14:paraId="77934772" w14:textId="77777777" w:rsidR="00F25CFB" w:rsidRPr="00E566D6" w:rsidRDefault="00F25CFB" w:rsidP="00F25CFB">
            <w:pPr>
              <w:tabs>
                <w:tab w:val="right" w:leader="dot" w:pos="8080"/>
              </w:tabs>
              <w:spacing w:before="120"/>
              <w:rPr>
                <w:rFonts w:asciiTheme="minorHAnsi" w:hAnsiTheme="minorHAnsi" w:cstheme="minorHAnsi"/>
                <w:sz w:val="22"/>
                <w:szCs w:val="22"/>
              </w:rPr>
            </w:pPr>
          </w:p>
        </w:tc>
        <w:tc>
          <w:tcPr>
            <w:tcW w:w="4247" w:type="dxa"/>
          </w:tcPr>
          <w:p w14:paraId="6828D47A" w14:textId="648CB178" w:rsidR="00F25CFB" w:rsidRPr="00620318"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Good problem solving and decision-making skills.</w:t>
            </w:r>
          </w:p>
        </w:tc>
        <w:tc>
          <w:tcPr>
            <w:tcW w:w="1842" w:type="dxa"/>
          </w:tcPr>
          <w:p w14:paraId="016C341A" w14:textId="690FEE20" w:rsidR="00F25CFB" w:rsidRPr="00620318"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F25CFB" w:rsidRPr="00EF38BC" w14:paraId="2CE47FC7" w14:textId="77777777" w:rsidTr="00C44816">
        <w:tc>
          <w:tcPr>
            <w:tcW w:w="4112" w:type="dxa"/>
            <w:vMerge/>
          </w:tcPr>
          <w:p w14:paraId="30AAB7BB" w14:textId="77777777" w:rsidR="00F25CFB" w:rsidRPr="00E566D6" w:rsidRDefault="00F25CFB" w:rsidP="00F25CFB">
            <w:pPr>
              <w:tabs>
                <w:tab w:val="right" w:leader="dot" w:pos="8080"/>
              </w:tabs>
              <w:spacing w:before="120"/>
              <w:rPr>
                <w:rFonts w:asciiTheme="minorHAnsi" w:hAnsiTheme="minorHAnsi" w:cstheme="minorHAnsi"/>
                <w:sz w:val="22"/>
                <w:szCs w:val="22"/>
              </w:rPr>
            </w:pPr>
          </w:p>
        </w:tc>
        <w:tc>
          <w:tcPr>
            <w:tcW w:w="4247" w:type="dxa"/>
          </w:tcPr>
          <w:p w14:paraId="2057539F" w14:textId="61CA4F90" w:rsidR="00F25CFB" w:rsidRPr="00620318"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Good customer awareness and sensitivity in consulting and dealing with the public. </w:t>
            </w:r>
          </w:p>
        </w:tc>
        <w:tc>
          <w:tcPr>
            <w:tcW w:w="1842" w:type="dxa"/>
          </w:tcPr>
          <w:p w14:paraId="512FABF4" w14:textId="2C3E16DD" w:rsidR="00F25CFB" w:rsidRPr="00620318"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F25CFB" w:rsidRPr="00EF38BC" w14:paraId="1315EEBC" w14:textId="77777777" w:rsidTr="00C44816">
        <w:tc>
          <w:tcPr>
            <w:tcW w:w="4112" w:type="dxa"/>
            <w:vMerge/>
          </w:tcPr>
          <w:p w14:paraId="5506C611" w14:textId="5BAD4FCC" w:rsidR="00F25CFB" w:rsidRPr="00E566D6" w:rsidRDefault="00F25CFB" w:rsidP="00F25CFB">
            <w:pPr>
              <w:tabs>
                <w:tab w:val="right" w:leader="dot" w:pos="8080"/>
              </w:tabs>
              <w:rPr>
                <w:rFonts w:asciiTheme="minorHAnsi" w:hAnsiTheme="minorHAnsi" w:cstheme="minorHAnsi"/>
                <w:sz w:val="22"/>
                <w:szCs w:val="22"/>
              </w:rPr>
            </w:pPr>
          </w:p>
        </w:tc>
        <w:tc>
          <w:tcPr>
            <w:tcW w:w="4247" w:type="dxa"/>
          </w:tcPr>
          <w:p w14:paraId="7FE94CAB" w14:textId="45989497" w:rsidR="00F25CFB" w:rsidRPr="00620318"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Ability to communicate effectively in writing and verbally with developers, contractors and the public. </w:t>
            </w:r>
          </w:p>
        </w:tc>
        <w:tc>
          <w:tcPr>
            <w:tcW w:w="1842" w:type="dxa"/>
          </w:tcPr>
          <w:p w14:paraId="342F3BCD" w14:textId="6EC74066" w:rsidR="00F25CFB" w:rsidRPr="00620318"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Essential</w:t>
            </w:r>
          </w:p>
        </w:tc>
      </w:tr>
      <w:tr w:rsidR="00F25CFB" w:rsidRPr="00EF38BC" w14:paraId="664A8F09" w14:textId="77777777" w:rsidTr="00C44816">
        <w:tc>
          <w:tcPr>
            <w:tcW w:w="4112" w:type="dxa"/>
            <w:vMerge/>
          </w:tcPr>
          <w:p w14:paraId="012BEE2E" w14:textId="77777777" w:rsidR="00F25CFB" w:rsidRPr="00E566D6" w:rsidRDefault="00F25CFB" w:rsidP="00F25CFB">
            <w:pPr>
              <w:tabs>
                <w:tab w:val="right" w:leader="dot" w:pos="8080"/>
              </w:tabs>
              <w:rPr>
                <w:rFonts w:asciiTheme="minorHAnsi" w:hAnsiTheme="minorHAnsi" w:cstheme="minorHAnsi"/>
                <w:sz w:val="22"/>
                <w:szCs w:val="22"/>
              </w:rPr>
            </w:pPr>
          </w:p>
        </w:tc>
        <w:tc>
          <w:tcPr>
            <w:tcW w:w="4247" w:type="dxa"/>
          </w:tcPr>
          <w:p w14:paraId="0D5CFA56" w14:textId="77DC8913" w:rsidR="00F25CFB" w:rsidRPr="0071072A"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Comprehensive knowledge of and ability to use IT applications including Microsoft Word, Excel, Team and email. </w:t>
            </w:r>
          </w:p>
        </w:tc>
        <w:tc>
          <w:tcPr>
            <w:tcW w:w="1842" w:type="dxa"/>
          </w:tcPr>
          <w:p w14:paraId="42FC5B62" w14:textId="6BC5E10A" w:rsidR="00F25CFB"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F25CFB" w:rsidRPr="00EF38BC" w14:paraId="392651A4" w14:textId="77777777" w:rsidTr="00C44816">
        <w:tc>
          <w:tcPr>
            <w:tcW w:w="4112" w:type="dxa"/>
            <w:vMerge/>
          </w:tcPr>
          <w:p w14:paraId="03B07D0C" w14:textId="77777777" w:rsidR="00F25CFB" w:rsidRPr="00E566D6" w:rsidRDefault="00F25CFB" w:rsidP="00F25CFB">
            <w:pPr>
              <w:tabs>
                <w:tab w:val="right" w:leader="dot" w:pos="8080"/>
              </w:tabs>
              <w:rPr>
                <w:rFonts w:asciiTheme="minorHAnsi" w:hAnsiTheme="minorHAnsi" w:cstheme="minorHAnsi"/>
                <w:sz w:val="22"/>
                <w:szCs w:val="22"/>
              </w:rPr>
            </w:pPr>
          </w:p>
        </w:tc>
        <w:tc>
          <w:tcPr>
            <w:tcW w:w="4247" w:type="dxa"/>
          </w:tcPr>
          <w:p w14:paraId="24B9D941" w14:textId="28D465F0" w:rsidR="00F25CFB" w:rsidRPr="0071072A"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Must demonstrate a creative and flexible approach to work.</w:t>
            </w:r>
          </w:p>
        </w:tc>
        <w:tc>
          <w:tcPr>
            <w:tcW w:w="1842" w:type="dxa"/>
          </w:tcPr>
          <w:p w14:paraId="08D04651" w14:textId="72C53C7B" w:rsidR="00F25CFB"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F25CFB" w:rsidRPr="00EF38BC" w14:paraId="243FF25C" w14:textId="77777777" w:rsidTr="00C44816">
        <w:tc>
          <w:tcPr>
            <w:tcW w:w="4112" w:type="dxa"/>
            <w:vMerge/>
          </w:tcPr>
          <w:p w14:paraId="4D7A8504" w14:textId="77777777" w:rsidR="00F25CFB" w:rsidRPr="00E566D6" w:rsidRDefault="00F25CFB" w:rsidP="00F25CFB">
            <w:pPr>
              <w:tabs>
                <w:tab w:val="right" w:leader="dot" w:pos="8080"/>
              </w:tabs>
              <w:rPr>
                <w:rFonts w:asciiTheme="minorHAnsi" w:hAnsiTheme="minorHAnsi" w:cstheme="minorHAnsi"/>
                <w:sz w:val="22"/>
                <w:szCs w:val="22"/>
              </w:rPr>
            </w:pPr>
          </w:p>
        </w:tc>
        <w:tc>
          <w:tcPr>
            <w:tcW w:w="4247" w:type="dxa"/>
          </w:tcPr>
          <w:p w14:paraId="704DD0F4" w14:textId="1B69C6FE" w:rsidR="00F25CFB" w:rsidRPr="0071072A" w:rsidRDefault="00F25CFB" w:rsidP="00F25CFB">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Ability to negotiate with developers and contractors, defending the Council’s interests throughout. </w:t>
            </w:r>
          </w:p>
        </w:tc>
        <w:tc>
          <w:tcPr>
            <w:tcW w:w="1842" w:type="dxa"/>
          </w:tcPr>
          <w:p w14:paraId="74560D0F" w14:textId="610293AA" w:rsidR="00F25CFB" w:rsidRDefault="00F25CFB" w:rsidP="00F25CFB">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7A7B9D" w:rsidRPr="00EF38BC" w14:paraId="7601ED7F" w14:textId="77777777" w:rsidTr="00C44816">
        <w:tc>
          <w:tcPr>
            <w:tcW w:w="4112" w:type="dxa"/>
            <w:vMerge w:val="restart"/>
          </w:tcPr>
          <w:p w14:paraId="4B744BCF" w14:textId="27329C92" w:rsidR="007A7B9D" w:rsidRPr="00E566D6" w:rsidRDefault="007A7B9D" w:rsidP="007A7B9D">
            <w:pPr>
              <w:tabs>
                <w:tab w:val="right" w:leader="dot" w:pos="8080"/>
              </w:tabs>
              <w:spacing w:before="120"/>
              <w:rPr>
                <w:rFonts w:asciiTheme="minorHAnsi" w:hAnsiTheme="minorHAnsi" w:cstheme="minorHAnsi"/>
                <w:sz w:val="22"/>
                <w:szCs w:val="22"/>
              </w:rPr>
            </w:pPr>
            <w:r>
              <w:rPr>
                <w:rFonts w:asciiTheme="minorHAnsi" w:hAnsiTheme="minorHAnsi" w:cstheme="minorHAnsi"/>
                <w:b/>
                <w:sz w:val="22"/>
                <w:szCs w:val="22"/>
              </w:rPr>
              <w:t>E</w:t>
            </w:r>
            <w:r w:rsidRPr="00E566D6">
              <w:rPr>
                <w:rFonts w:asciiTheme="minorHAnsi" w:hAnsiTheme="minorHAnsi" w:cstheme="minorHAnsi"/>
                <w:b/>
                <w:sz w:val="22"/>
                <w:szCs w:val="22"/>
              </w:rPr>
              <w:t>xperience</w:t>
            </w:r>
          </w:p>
        </w:tc>
        <w:tc>
          <w:tcPr>
            <w:tcW w:w="4247" w:type="dxa"/>
          </w:tcPr>
          <w:p w14:paraId="478D0FCD" w14:textId="254C1C7D" w:rsidR="007A7B9D" w:rsidRPr="009C4033" w:rsidRDefault="007A7B9D" w:rsidP="007A7B9D">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Experience with design, construction, evaluation or maintenance of highway infrastructure.</w:t>
            </w:r>
          </w:p>
        </w:tc>
        <w:tc>
          <w:tcPr>
            <w:tcW w:w="1842" w:type="dxa"/>
          </w:tcPr>
          <w:p w14:paraId="09A40FE1" w14:textId="016F3932" w:rsidR="007A7B9D" w:rsidRPr="009C4033" w:rsidRDefault="007A7B9D" w:rsidP="007A7B9D">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Essential </w:t>
            </w:r>
          </w:p>
        </w:tc>
      </w:tr>
      <w:tr w:rsidR="007A7B9D" w:rsidRPr="00EF38BC" w14:paraId="7C2C712D" w14:textId="77777777" w:rsidTr="00C44816">
        <w:tc>
          <w:tcPr>
            <w:tcW w:w="4112" w:type="dxa"/>
            <w:vMerge/>
          </w:tcPr>
          <w:p w14:paraId="2C8A14EF" w14:textId="77777777" w:rsidR="007A7B9D" w:rsidRDefault="007A7B9D" w:rsidP="007A7B9D">
            <w:pPr>
              <w:tabs>
                <w:tab w:val="right" w:leader="dot" w:pos="8080"/>
              </w:tabs>
              <w:spacing w:before="120"/>
              <w:rPr>
                <w:rFonts w:asciiTheme="minorHAnsi" w:hAnsiTheme="minorHAnsi" w:cstheme="minorHAnsi"/>
                <w:b/>
                <w:sz w:val="22"/>
                <w:szCs w:val="22"/>
              </w:rPr>
            </w:pPr>
          </w:p>
        </w:tc>
        <w:tc>
          <w:tcPr>
            <w:tcW w:w="4247" w:type="dxa"/>
          </w:tcPr>
          <w:p w14:paraId="4851F0D6" w14:textId="35243383" w:rsidR="007A7B9D" w:rsidRDefault="007A7B9D" w:rsidP="007A7B9D">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Experience with writing of formal correspondence, reports and instructions.</w:t>
            </w:r>
          </w:p>
        </w:tc>
        <w:tc>
          <w:tcPr>
            <w:tcW w:w="1842" w:type="dxa"/>
          </w:tcPr>
          <w:p w14:paraId="0A911DAF" w14:textId="4563788C" w:rsidR="007A7B9D" w:rsidRDefault="007A7B9D" w:rsidP="007A7B9D">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Essential</w:t>
            </w:r>
          </w:p>
        </w:tc>
      </w:tr>
      <w:tr w:rsidR="007A7B9D" w:rsidRPr="00EF38BC" w14:paraId="16EF3A61" w14:textId="77777777" w:rsidTr="00C44816">
        <w:tc>
          <w:tcPr>
            <w:tcW w:w="4112" w:type="dxa"/>
            <w:vMerge/>
          </w:tcPr>
          <w:p w14:paraId="23AFA538" w14:textId="77777777" w:rsidR="007A7B9D" w:rsidRDefault="007A7B9D" w:rsidP="007A7B9D">
            <w:pPr>
              <w:tabs>
                <w:tab w:val="right" w:leader="dot" w:pos="8080"/>
              </w:tabs>
              <w:spacing w:before="120"/>
              <w:rPr>
                <w:rFonts w:asciiTheme="minorHAnsi" w:hAnsiTheme="minorHAnsi" w:cstheme="minorHAnsi"/>
                <w:b/>
                <w:sz w:val="22"/>
                <w:szCs w:val="22"/>
              </w:rPr>
            </w:pPr>
          </w:p>
        </w:tc>
        <w:tc>
          <w:tcPr>
            <w:tcW w:w="4247" w:type="dxa"/>
          </w:tcPr>
          <w:p w14:paraId="24621E53" w14:textId="6D9B0C35" w:rsidR="007A7B9D" w:rsidRDefault="007A7B9D" w:rsidP="007A7B9D">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E</w:t>
            </w:r>
            <w:r w:rsidRPr="00CD327B">
              <w:rPr>
                <w:rFonts w:asciiTheme="minorHAnsi" w:hAnsiTheme="minorHAnsi" w:cstheme="minorHAnsi"/>
                <w:sz w:val="22"/>
                <w:szCs w:val="22"/>
              </w:rPr>
              <w:t>xperience of highway development management, from the perspective of the Local Highway Authority or the designer / developer.</w:t>
            </w:r>
          </w:p>
        </w:tc>
        <w:tc>
          <w:tcPr>
            <w:tcW w:w="1842" w:type="dxa"/>
          </w:tcPr>
          <w:p w14:paraId="63322CD8" w14:textId="0580510E" w:rsidR="007A7B9D" w:rsidRDefault="007A7B9D" w:rsidP="007A7B9D">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7A7B9D" w:rsidRPr="00EF38BC" w14:paraId="286B3E66" w14:textId="77777777" w:rsidTr="00C44816">
        <w:tc>
          <w:tcPr>
            <w:tcW w:w="4112" w:type="dxa"/>
            <w:vMerge/>
          </w:tcPr>
          <w:p w14:paraId="49F3B0D3" w14:textId="77777777" w:rsidR="007A7B9D" w:rsidRDefault="007A7B9D" w:rsidP="007A7B9D">
            <w:pPr>
              <w:tabs>
                <w:tab w:val="right" w:leader="dot" w:pos="8080"/>
              </w:tabs>
              <w:spacing w:before="120"/>
              <w:rPr>
                <w:rFonts w:asciiTheme="minorHAnsi" w:hAnsiTheme="minorHAnsi" w:cstheme="minorHAnsi"/>
                <w:b/>
                <w:sz w:val="22"/>
                <w:szCs w:val="22"/>
              </w:rPr>
            </w:pPr>
          </w:p>
        </w:tc>
        <w:tc>
          <w:tcPr>
            <w:tcW w:w="4247" w:type="dxa"/>
          </w:tcPr>
          <w:p w14:paraId="24D36559" w14:textId="1D37A7EB" w:rsidR="007A7B9D" w:rsidRDefault="007A7B9D" w:rsidP="007A7B9D">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 xml:space="preserve">Experience with record </w:t>
            </w:r>
            <w:proofErr w:type="gramStart"/>
            <w:r>
              <w:rPr>
                <w:rFonts w:asciiTheme="minorHAnsi" w:hAnsiTheme="minorHAnsi" w:cstheme="minorHAnsi"/>
                <w:sz w:val="22"/>
                <w:szCs w:val="22"/>
              </w:rPr>
              <w:t>keeping,</w:t>
            </w:r>
            <w:proofErr w:type="gramEnd"/>
            <w:r>
              <w:rPr>
                <w:rFonts w:asciiTheme="minorHAnsi" w:hAnsiTheme="minorHAnsi" w:cstheme="minorHAnsi"/>
                <w:sz w:val="22"/>
                <w:szCs w:val="22"/>
              </w:rPr>
              <w:t xml:space="preserve"> financial management, document control, and quality assurance processes. </w:t>
            </w:r>
          </w:p>
        </w:tc>
        <w:tc>
          <w:tcPr>
            <w:tcW w:w="1842" w:type="dxa"/>
          </w:tcPr>
          <w:p w14:paraId="5CE3C0E0" w14:textId="3C818723" w:rsidR="007A7B9D" w:rsidRDefault="007A7B9D" w:rsidP="007A7B9D">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7A7B9D" w:rsidRPr="00EF38BC" w14:paraId="373D9E3C" w14:textId="77777777" w:rsidTr="00C44816">
        <w:tc>
          <w:tcPr>
            <w:tcW w:w="4112" w:type="dxa"/>
            <w:vMerge/>
          </w:tcPr>
          <w:p w14:paraId="096D1611" w14:textId="77777777" w:rsidR="007A7B9D" w:rsidRDefault="007A7B9D" w:rsidP="007A7B9D">
            <w:pPr>
              <w:tabs>
                <w:tab w:val="right" w:leader="dot" w:pos="8080"/>
              </w:tabs>
              <w:spacing w:before="120"/>
              <w:rPr>
                <w:rFonts w:asciiTheme="minorHAnsi" w:hAnsiTheme="minorHAnsi" w:cstheme="minorHAnsi"/>
                <w:b/>
                <w:sz w:val="22"/>
                <w:szCs w:val="22"/>
              </w:rPr>
            </w:pPr>
          </w:p>
        </w:tc>
        <w:tc>
          <w:tcPr>
            <w:tcW w:w="4247" w:type="dxa"/>
          </w:tcPr>
          <w:p w14:paraId="38F442F9" w14:textId="7A8EDCAB" w:rsidR="007A7B9D" w:rsidRDefault="007A7B9D" w:rsidP="007A7B9D">
            <w:pPr>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N</w:t>
            </w:r>
            <w:r w:rsidRPr="00AA7F43">
              <w:rPr>
                <w:rFonts w:asciiTheme="minorHAnsi" w:hAnsiTheme="minorHAnsi" w:cstheme="minorHAnsi"/>
                <w:sz w:val="22"/>
                <w:szCs w:val="22"/>
              </w:rPr>
              <w:t>avigat</w:t>
            </w:r>
            <w:r>
              <w:rPr>
                <w:rFonts w:asciiTheme="minorHAnsi" w:hAnsiTheme="minorHAnsi" w:cstheme="minorHAnsi"/>
                <w:sz w:val="22"/>
                <w:szCs w:val="22"/>
              </w:rPr>
              <w:t>ing</w:t>
            </w:r>
            <w:r w:rsidRPr="00AA7F43">
              <w:rPr>
                <w:rFonts w:asciiTheme="minorHAnsi" w:hAnsiTheme="minorHAnsi" w:cstheme="minorHAnsi"/>
                <w:sz w:val="22"/>
                <w:szCs w:val="22"/>
              </w:rPr>
              <w:t xml:space="preserve"> politically sensitive topics, often with conflicting priorities.</w:t>
            </w:r>
          </w:p>
        </w:tc>
        <w:tc>
          <w:tcPr>
            <w:tcW w:w="1842" w:type="dxa"/>
          </w:tcPr>
          <w:p w14:paraId="0DBA1829" w14:textId="0C32C9FD" w:rsidR="007A7B9D" w:rsidRDefault="007A7B9D" w:rsidP="007A7B9D">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hAnsiTheme="minorHAnsi" w:cstheme="minorHAnsi"/>
                <w:sz w:val="22"/>
                <w:szCs w:val="22"/>
              </w:rPr>
              <w:t>Desirable</w:t>
            </w:r>
          </w:p>
        </w:tc>
      </w:tr>
      <w:tr w:rsidR="009C4033" w:rsidRPr="00EF38BC" w14:paraId="41E20E2A" w14:textId="77777777" w:rsidTr="00C44816">
        <w:tc>
          <w:tcPr>
            <w:tcW w:w="4112" w:type="dxa"/>
          </w:tcPr>
          <w:p w14:paraId="0D7C9FBC" w14:textId="709100B1"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Equality, Diversity and Inclusion (applies to all roles). </w:t>
            </w:r>
          </w:p>
        </w:tc>
        <w:tc>
          <w:tcPr>
            <w:tcW w:w="4247" w:type="dxa"/>
          </w:tcPr>
          <w:p w14:paraId="5BEC1229" w14:textId="05D467C9"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Ability to demonstrate awareness and understanding of equality, diversity and inclusion and how this applies to this role.   </w:t>
            </w:r>
          </w:p>
        </w:tc>
        <w:tc>
          <w:tcPr>
            <w:tcW w:w="1842" w:type="dxa"/>
          </w:tcPr>
          <w:p w14:paraId="42F4BC21" w14:textId="409E49A2"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Essential </w:t>
            </w:r>
          </w:p>
        </w:tc>
      </w:tr>
      <w:tr w:rsidR="009C4033" w:rsidRPr="00EF38BC" w14:paraId="2DC4ED48" w14:textId="77777777" w:rsidTr="00C44816">
        <w:tc>
          <w:tcPr>
            <w:tcW w:w="4112" w:type="dxa"/>
          </w:tcPr>
          <w:p w14:paraId="7D2F95AE" w14:textId="137BADDC"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Net Zero (applies to all roles). </w:t>
            </w:r>
          </w:p>
        </w:tc>
        <w:tc>
          <w:tcPr>
            <w:tcW w:w="4247" w:type="dxa"/>
          </w:tcPr>
          <w:p w14:paraId="258E29ED" w14:textId="0AC99AE1"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Ability to contribute towards our commitment of becoming a net zero organisation.   </w:t>
            </w:r>
          </w:p>
        </w:tc>
        <w:tc>
          <w:tcPr>
            <w:tcW w:w="1842" w:type="dxa"/>
          </w:tcPr>
          <w:p w14:paraId="59EB2A5C" w14:textId="734767ED"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Essential </w:t>
            </w:r>
          </w:p>
        </w:tc>
      </w:tr>
      <w:tr w:rsidR="004A579F" w:rsidRPr="00EF38BC" w14:paraId="31CD2D1D" w14:textId="77777777" w:rsidTr="00C44816">
        <w:tc>
          <w:tcPr>
            <w:tcW w:w="4112" w:type="dxa"/>
          </w:tcPr>
          <w:p w14:paraId="78FFE9B4" w14:textId="1F482E68" w:rsidR="004A579F" w:rsidRPr="004A579F" w:rsidRDefault="004A579F"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 xml:space="preserve">Ability to travel. </w:t>
            </w:r>
          </w:p>
        </w:tc>
        <w:tc>
          <w:tcPr>
            <w:tcW w:w="4247" w:type="dxa"/>
          </w:tcPr>
          <w:p w14:paraId="0CB5A377" w14:textId="7B6B0101" w:rsidR="004A579F" w:rsidRPr="004A579F" w:rsidRDefault="00254A82" w:rsidP="004A579F">
            <w:pPr>
              <w:spacing w:before="120" w:after="120"/>
              <w:rPr>
                <w:rFonts w:asciiTheme="minorHAnsi" w:eastAsia="Calibri" w:hAnsiTheme="minorHAnsi" w:cstheme="minorBidi"/>
                <w:color w:val="000000" w:themeColor="text1"/>
                <w:sz w:val="22"/>
                <w:szCs w:val="22"/>
                <w:lang w:eastAsia="en-US"/>
              </w:rPr>
            </w:pPr>
            <w:r w:rsidRPr="00211B70">
              <w:rPr>
                <w:rFonts w:asciiTheme="minorHAnsi" w:hAnsiTheme="minorHAnsi" w:cstheme="minorHAnsi"/>
                <w:sz w:val="22"/>
                <w:szCs w:val="22"/>
              </w:rPr>
              <w:t xml:space="preserve">Must have the ability to visit offices and sites, when necessary, where public transport is limited. </w:t>
            </w:r>
            <w:proofErr w:type="gramStart"/>
            <w:r w:rsidRPr="00211B70">
              <w:rPr>
                <w:rFonts w:asciiTheme="minorHAnsi" w:hAnsiTheme="minorHAnsi" w:cstheme="minorHAnsi"/>
                <w:sz w:val="22"/>
                <w:szCs w:val="22"/>
              </w:rPr>
              <w:t>Have the ability to</w:t>
            </w:r>
            <w:proofErr w:type="gramEnd"/>
            <w:r w:rsidRPr="00211B70">
              <w:rPr>
                <w:rFonts w:asciiTheme="minorHAnsi" w:hAnsiTheme="minorHAnsi" w:cstheme="minorHAnsi"/>
                <w:sz w:val="22"/>
                <w:szCs w:val="22"/>
              </w:rPr>
              <w:t xml:space="preserve"> visit and inspect sites which may have difficult access.</w:t>
            </w:r>
          </w:p>
        </w:tc>
        <w:tc>
          <w:tcPr>
            <w:tcW w:w="1842" w:type="dxa"/>
          </w:tcPr>
          <w:p w14:paraId="2F4CD67C" w14:textId="1AA0C569" w:rsidR="004A579F" w:rsidRPr="004A579F" w:rsidRDefault="004A579F"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Essential</w:t>
            </w:r>
          </w:p>
        </w:tc>
      </w:tr>
    </w:tbl>
    <w:p w14:paraId="5F10C4B5" w14:textId="7294825C"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lastRenderedPageBreak/>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9C4033" w:rsidRDefault="00880FAD" w:rsidP="008E4089">
            <w:pPr>
              <w:spacing w:after="120"/>
              <w:rPr>
                <w:rFonts w:asciiTheme="minorHAnsi" w:hAnsiTheme="minorHAnsi" w:cstheme="minorHAnsi"/>
                <w:strike/>
                <w:sz w:val="22"/>
                <w:szCs w:val="22"/>
              </w:rPr>
            </w:pPr>
            <w:r w:rsidRPr="009C4033">
              <w:rPr>
                <w:rFonts w:asciiTheme="minorHAnsi" w:hAnsiTheme="minorHAnsi" w:cstheme="minorHAnsi"/>
                <w:strike/>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9C4033" w:rsidRDefault="00880FAD" w:rsidP="008E4089">
            <w:pPr>
              <w:rPr>
                <w:rFonts w:asciiTheme="minorHAnsi" w:hAnsiTheme="minorHAnsi" w:cstheme="minorHAnsi"/>
                <w:strike/>
                <w:sz w:val="22"/>
                <w:szCs w:val="22"/>
              </w:rPr>
            </w:pPr>
            <w:r w:rsidRPr="009C4033">
              <w:rPr>
                <w:rFonts w:asciiTheme="minorHAnsi" w:hAnsiTheme="minorHAnsi" w:cstheme="minorHAnsi"/>
                <w:strike/>
                <w:sz w:val="22"/>
                <w:szCs w:val="22"/>
              </w:rPr>
              <w:t>Enhanced</w:t>
            </w:r>
          </w:p>
        </w:tc>
        <w:tc>
          <w:tcPr>
            <w:tcW w:w="2918" w:type="dxa"/>
            <w:shd w:val="clear" w:color="auto" w:fill="auto"/>
          </w:tcPr>
          <w:p w14:paraId="591EEE93" w14:textId="77777777" w:rsidR="00880FAD" w:rsidRPr="009C4033" w:rsidRDefault="00880FAD" w:rsidP="008E4089">
            <w:pPr>
              <w:rPr>
                <w:rFonts w:asciiTheme="minorHAnsi" w:hAnsiTheme="minorHAnsi" w:cstheme="minorHAnsi"/>
                <w:strike/>
                <w:sz w:val="22"/>
                <w:szCs w:val="22"/>
              </w:rPr>
            </w:pPr>
            <w:r w:rsidRPr="009C4033">
              <w:rPr>
                <w:rFonts w:asciiTheme="minorHAnsi" w:hAnsiTheme="minorHAnsi" w:cstheme="minorHAnsi"/>
                <w:strike/>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9C4033" w:rsidRDefault="002E142F" w:rsidP="008E4089">
            <w:pPr>
              <w:rPr>
                <w:rFonts w:asciiTheme="minorHAnsi" w:hAnsiTheme="minorHAnsi" w:cstheme="minorHAnsi"/>
                <w:strike/>
                <w:sz w:val="22"/>
                <w:szCs w:val="22"/>
              </w:rPr>
            </w:pPr>
            <w:r w:rsidRPr="009C4033">
              <w:rPr>
                <w:rFonts w:asciiTheme="minorHAnsi" w:hAnsiTheme="minorHAnsi" w:cstheme="minorHAnsi"/>
                <w:strike/>
                <w:sz w:val="22"/>
                <w:szCs w:val="22"/>
              </w:rPr>
              <w:t>Fixed</w:t>
            </w:r>
            <w:r w:rsidRPr="009C4033">
              <w:rPr>
                <w:rFonts w:asciiTheme="minorHAnsi" w:hAnsiTheme="minorHAnsi" w:cstheme="minorHAnsi"/>
                <w:strike/>
                <w:sz w:val="22"/>
                <w:szCs w:val="22"/>
              </w:rPr>
              <w:tab/>
            </w:r>
          </w:p>
        </w:tc>
        <w:tc>
          <w:tcPr>
            <w:tcW w:w="1089" w:type="dxa"/>
            <w:shd w:val="clear" w:color="auto" w:fill="auto"/>
          </w:tcPr>
          <w:p w14:paraId="1269588F" w14:textId="6FF9567A" w:rsidR="002E142F" w:rsidRPr="00303D05" w:rsidRDefault="002E142F" w:rsidP="008E4089">
            <w:pPr>
              <w:rPr>
                <w:rFonts w:asciiTheme="minorHAnsi" w:hAnsiTheme="minorHAnsi" w:cstheme="minorHAnsi"/>
                <w:sz w:val="22"/>
                <w:szCs w:val="22"/>
              </w:rPr>
            </w:pPr>
            <w:r w:rsidRPr="00303D05">
              <w:rPr>
                <w:rFonts w:asciiTheme="minorHAnsi" w:hAnsiTheme="minorHAnsi" w:cstheme="minorHAnsi"/>
                <w:sz w:val="22"/>
                <w:szCs w:val="22"/>
              </w:rPr>
              <w:t>Hybrid</w:t>
            </w:r>
            <w:r w:rsidRPr="00303D05">
              <w:rPr>
                <w:rFonts w:asciiTheme="minorHAnsi" w:hAnsiTheme="minorHAnsi" w:cstheme="minorHAnsi"/>
                <w:sz w:val="22"/>
                <w:szCs w:val="22"/>
              </w:rPr>
              <w:tab/>
            </w:r>
          </w:p>
        </w:tc>
        <w:tc>
          <w:tcPr>
            <w:tcW w:w="1088" w:type="dxa"/>
            <w:shd w:val="clear" w:color="auto" w:fill="auto"/>
          </w:tcPr>
          <w:p w14:paraId="6E7716BA" w14:textId="77777777" w:rsidR="002E142F" w:rsidRPr="00303D05" w:rsidRDefault="002E142F" w:rsidP="008E4089">
            <w:pPr>
              <w:rPr>
                <w:rFonts w:asciiTheme="minorHAnsi" w:hAnsiTheme="minorHAnsi" w:cstheme="minorHAnsi"/>
                <w:strike/>
                <w:sz w:val="22"/>
                <w:szCs w:val="22"/>
              </w:rPr>
            </w:pPr>
            <w:r w:rsidRPr="00303D05">
              <w:rPr>
                <w:rFonts w:asciiTheme="minorHAnsi" w:hAnsiTheme="minorHAnsi" w:cstheme="minorHAnsi"/>
                <w:strike/>
                <w:sz w:val="22"/>
                <w:szCs w:val="22"/>
              </w:rPr>
              <w:t>Field</w:t>
            </w:r>
          </w:p>
        </w:tc>
        <w:tc>
          <w:tcPr>
            <w:tcW w:w="1089" w:type="dxa"/>
            <w:shd w:val="clear" w:color="auto" w:fill="auto"/>
          </w:tcPr>
          <w:p w14:paraId="13587C02" w14:textId="702ACBF3" w:rsidR="002E142F" w:rsidRPr="009C4033" w:rsidRDefault="002E142F" w:rsidP="008E4089">
            <w:pPr>
              <w:rPr>
                <w:rFonts w:asciiTheme="minorHAnsi" w:hAnsiTheme="minorHAnsi" w:cstheme="minorHAnsi"/>
                <w:strike/>
                <w:sz w:val="22"/>
                <w:szCs w:val="22"/>
              </w:rPr>
            </w:pPr>
            <w:r w:rsidRPr="009C4033">
              <w:rPr>
                <w:rFonts w:asciiTheme="minorHAnsi" w:hAnsiTheme="minorHAnsi" w:cstheme="minorHAnsi"/>
                <w:strike/>
                <w:sz w:val="22"/>
                <w:szCs w:val="22"/>
              </w:rPr>
              <w:t>Remote</w:t>
            </w:r>
          </w:p>
        </w:tc>
        <w:tc>
          <w:tcPr>
            <w:tcW w:w="1089" w:type="dxa"/>
            <w:shd w:val="clear" w:color="auto" w:fill="auto"/>
          </w:tcPr>
          <w:p w14:paraId="69AFC0EC" w14:textId="6071287A" w:rsidR="002E142F" w:rsidRPr="009C4033" w:rsidRDefault="002E142F" w:rsidP="008E4089">
            <w:pPr>
              <w:rPr>
                <w:rFonts w:asciiTheme="minorHAnsi" w:hAnsiTheme="minorHAnsi" w:cstheme="minorHAnsi"/>
                <w:strike/>
                <w:sz w:val="22"/>
                <w:szCs w:val="22"/>
              </w:rPr>
            </w:pPr>
            <w:r w:rsidRPr="009C4033">
              <w:rPr>
                <w:rFonts w:asciiTheme="minorHAnsi" w:hAnsiTheme="minorHAnsi" w:cstheme="minorHAnsi"/>
                <w:strike/>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3AC1A" w14:textId="77777777" w:rsidR="00787CAE" w:rsidRDefault="00787CAE" w:rsidP="00661C2F">
      <w:r>
        <w:separator/>
      </w:r>
    </w:p>
  </w:endnote>
  <w:endnote w:type="continuationSeparator" w:id="0">
    <w:p w14:paraId="18714E2A" w14:textId="77777777" w:rsidR="00787CAE" w:rsidRDefault="00787CAE"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71BC3B"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FB707" w14:textId="77777777" w:rsidR="00787CAE" w:rsidRDefault="00787CAE" w:rsidP="00661C2F">
      <w:r>
        <w:separator/>
      </w:r>
    </w:p>
  </w:footnote>
  <w:footnote w:type="continuationSeparator" w:id="0">
    <w:p w14:paraId="0CAE198C" w14:textId="77777777" w:rsidR="00787CAE" w:rsidRDefault="00787CAE"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113F9"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7641719">
    <w:abstractNumId w:val="6"/>
  </w:num>
  <w:num w:numId="2" w16cid:durableId="1380208503">
    <w:abstractNumId w:val="1"/>
  </w:num>
  <w:num w:numId="3" w16cid:durableId="1070081833">
    <w:abstractNumId w:val="5"/>
  </w:num>
  <w:num w:numId="4" w16cid:durableId="1574582050">
    <w:abstractNumId w:val="0"/>
  </w:num>
  <w:num w:numId="5" w16cid:durableId="1687948557">
    <w:abstractNumId w:val="4"/>
  </w:num>
  <w:num w:numId="6" w16cid:durableId="443040480">
    <w:abstractNumId w:val="2"/>
  </w:num>
  <w:num w:numId="7" w16cid:durableId="1242834549">
    <w:abstractNumId w:val="7"/>
  </w:num>
  <w:num w:numId="8" w16cid:durableId="24538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15C0"/>
    <w:rsid w:val="000369A5"/>
    <w:rsid w:val="00036ACA"/>
    <w:rsid w:val="0004111E"/>
    <w:rsid w:val="0004272F"/>
    <w:rsid w:val="00061A09"/>
    <w:rsid w:val="00064EC4"/>
    <w:rsid w:val="00072983"/>
    <w:rsid w:val="000B3446"/>
    <w:rsid w:val="000D5624"/>
    <w:rsid w:val="000D6DFC"/>
    <w:rsid w:val="000D76FB"/>
    <w:rsid w:val="000F4FB3"/>
    <w:rsid w:val="00101E33"/>
    <w:rsid w:val="00102864"/>
    <w:rsid w:val="00111F81"/>
    <w:rsid w:val="001156B4"/>
    <w:rsid w:val="00124C78"/>
    <w:rsid w:val="001338AF"/>
    <w:rsid w:val="0014505C"/>
    <w:rsid w:val="0014782A"/>
    <w:rsid w:val="001754C9"/>
    <w:rsid w:val="001A167C"/>
    <w:rsid w:val="001A6B4A"/>
    <w:rsid w:val="001B1137"/>
    <w:rsid w:val="001C6F5B"/>
    <w:rsid w:val="001D46E8"/>
    <w:rsid w:val="001F3563"/>
    <w:rsid w:val="00207FA5"/>
    <w:rsid w:val="002137DF"/>
    <w:rsid w:val="00225772"/>
    <w:rsid w:val="00226C67"/>
    <w:rsid w:val="002344C9"/>
    <w:rsid w:val="002404F5"/>
    <w:rsid w:val="002436FE"/>
    <w:rsid w:val="00244C73"/>
    <w:rsid w:val="00254A82"/>
    <w:rsid w:val="002853AA"/>
    <w:rsid w:val="002B1FB1"/>
    <w:rsid w:val="002D62EE"/>
    <w:rsid w:val="002E142F"/>
    <w:rsid w:val="002E26F4"/>
    <w:rsid w:val="002E79CA"/>
    <w:rsid w:val="002F4CAD"/>
    <w:rsid w:val="00303D05"/>
    <w:rsid w:val="00317FDE"/>
    <w:rsid w:val="003220BA"/>
    <w:rsid w:val="0033339E"/>
    <w:rsid w:val="003353DF"/>
    <w:rsid w:val="003533E2"/>
    <w:rsid w:val="00361F05"/>
    <w:rsid w:val="00381353"/>
    <w:rsid w:val="00391A24"/>
    <w:rsid w:val="003931A0"/>
    <w:rsid w:val="00394617"/>
    <w:rsid w:val="003A4482"/>
    <w:rsid w:val="003A757E"/>
    <w:rsid w:val="003B6D96"/>
    <w:rsid w:val="003C0734"/>
    <w:rsid w:val="003C709F"/>
    <w:rsid w:val="003D2B82"/>
    <w:rsid w:val="00415EBF"/>
    <w:rsid w:val="00471AF1"/>
    <w:rsid w:val="00473167"/>
    <w:rsid w:val="004745CE"/>
    <w:rsid w:val="00486C69"/>
    <w:rsid w:val="004A579F"/>
    <w:rsid w:val="004A7E9D"/>
    <w:rsid w:val="004D12C9"/>
    <w:rsid w:val="004E55EA"/>
    <w:rsid w:val="004F4389"/>
    <w:rsid w:val="004F6C7C"/>
    <w:rsid w:val="004F6DCE"/>
    <w:rsid w:val="00512FF6"/>
    <w:rsid w:val="00516E32"/>
    <w:rsid w:val="00525E38"/>
    <w:rsid w:val="00526F49"/>
    <w:rsid w:val="005319FB"/>
    <w:rsid w:val="00541983"/>
    <w:rsid w:val="005516C3"/>
    <w:rsid w:val="00560D84"/>
    <w:rsid w:val="0056201A"/>
    <w:rsid w:val="00571032"/>
    <w:rsid w:val="005732B0"/>
    <w:rsid w:val="00595B5E"/>
    <w:rsid w:val="005B525E"/>
    <w:rsid w:val="005D4808"/>
    <w:rsid w:val="00600363"/>
    <w:rsid w:val="006038C8"/>
    <w:rsid w:val="00620318"/>
    <w:rsid w:val="00661C2F"/>
    <w:rsid w:val="00677734"/>
    <w:rsid w:val="00680E40"/>
    <w:rsid w:val="006A4ABB"/>
    <w:rsid w:val="006B2F58"/>
    <w:rsid w:val="006B4983"/>
    <w:rsid w:val="006D16CD"/>
    <w:rsid w:val="006D4EE0"/>
    <w:rsid w:val="006D57B8"/>
    <w:rsid w:val="006E7A2F"/>
    <w:rsid w:val="006F0044"/>
    <w:rsid w:val="006F6F63"/>
    <w:rsid w:val="00712E1E"/>
    <w:rsid w:val="00715327"/>
    <w:rsid w:val="00746CB6"/>
    <w:rsid w:val="007500E2"/>
    <w:rsid w:val="00751D9D"/>
    <w:rsid w:val="00767D60"/>
    <w:rsid w:val="0077385D"/>
    <w:rsid w:val="00782A2F"/>
    <w:rsid w:val="00787CAE"/>
    <w:rsid w:val="00792765"/>
    <w:rsid w:val="007A52A1"/>
    <w:rsid w:val="007A7B9D"/>
    <w:rsid w:val="007B78F9"/>
    <w:rsid w:val="007D1773"/>
    <w:rsid w:val="007E0C87"/>
    <w:rsid w:val="007E11F6"/>
    <w:rsid w:val="007E18D4"/>
    <w:rsid w:val="007E7B56"/>
    <w:rsid w:val="0080544A"/>
    <w:rsid w:val="008058B7"/>
    <w:rsid w:val="008101E6"/>
    <w:rsid w:val="00816CE1"/>
    <w:rsid w:val="0084CFFA"/>
    <w:rsid w:val="00853E93"/>
    <w:rsid w:val="00854917"/>
    <w:rsid w:val="00860910"/>
    <w:rsid w:val="00861AFC"/>
    <w:rsid w:val="00863D64"/>
    <w:rsid w:val="00880FAD"/>
    <w:rsid w:val="008A53F3"/>
    <w:rsid w:val="008B3FC0"/>
    <w:rsid w:val="008D50CA"/>
    <w:rsid w:val="008E4089"/>
    <w:rsid w:val="008E5ABC"/>
    <w:rsid w:val="008F2CA1"/>
    <w:rsid w:val="008F4813"/>
    <w:rsid w:val="0090143A"/>
    <w:rsid w:val="009131BB"/>
    <w:rsid w:val="0092275F"/>
    <w:rsid w:val="009235D6"/>
    <w:rsid w:val="00932A38"/>
    <w:rsid w:val="00952033"/>
    <w:rsid w:val="00957060"/>
    <w:rsid w:val="00964CF8"/>
    <w:rsid w:val="009667A3"/>
    <w:rsid w:val="009735F2"/>
    <w:rsid w:val="00976B07"/>
    <w:rsid w:val="0099166A"/>
    <w:rsid w:val="00992451"/>
    <w:rsid w:val="00992EA2"/>
    <w:rsid w:val="00993F40"/>
    <w:rsid w:val="00995825"/>
    <w:rsid w:val="009A3F66"/>
    <w:rsid w:val="009B1024"/>
    <w:rsid w:val="009C4033"/>
    <w:rsid w:val="00A20A7B"/>
    <w:rsid w:val="00A4048E"/>
    <w:rsid w:val="00A43E60"/>
    <w:rsid w:val="00A66515"/>
    <w:rsid w:val="00A804DD"/>
    <w:rsid w:val="00A81723"/>
    <w:rsid w:val="00AA1CFE"/>
    <w:rsid w:val="00AD3E4A"/>
    <w:rsid w:val="00AE4692"/>
    <w:rsid w:val="00AF78B9"/>
    <w:rsid w:val="00B0194C"/>
    <w:rsid w:val="00B21183"/>
    <w:rsid w:val="00B46EB9"/>
    <w:rsid w:val="00B5159A"/>
    <w:rsid w:val="00B6394F"/>
    <w:rsid w:val="00B767D9"/>
    <w:rsid w:val="00B811B9"/>
    <w:rsid w:val="00BA767B"/>
    <w:rsid w:val="00BB55CF"/>
    <w:rsid w:val="00BC0D10"/>
    <w:rsid w:val="00BC182E"/>
    <w:rsid w:val="00BD59E4"/>
    <w:rsid w:val="00BF63E2"/>
    <w:rsid w:val="00C030A2"/>
    <w:rsid w:val="00C2647A"/>
    <w:rsid w:val="00C324AA"/>
    <w:rsid w:val="00C356A8"/>
    <w:rsid w:val="00C36D12"/>
    <w:rsid w:val="00C44816"/>
    <w:rsid w:val="00C4764F"/>
    <w:rsid w:val="00C6721B"/>
    <w:rsid w:val="00C71F64"/>
    <w:rsid w:val="00C73E1B"/>
    <w:rsid w:val="00C775F4"/>
    <w:rsid w:val="00C936EC"/>
    <w:rsid w:val="00C94259"/>
    <w:rsid w:val="00CA498F"/>
    <w:rsid w:val="00CF674D"/>
    <w:rsid w:val="00D02DF7"/>
    <w:rsid w:val="00D13A26"/>
    <w:rsid w:val="00D328A5"/>
    <w:rsid w:val="00D40B8B"/>
    <w:rsid w:val="00D416B4"/>
    <w:rsid w:val="00D44AE6"/>
    <w:rsid w:val="00D52E06"/>
    <w:rsid w:val="00D6160B"/>
    <w:rsid w:val="00D64EAF"/>
    <w:rsid w:val="00D653DD"/>
    <w:rsid w:val="00D87415"/>
    <w:rsid w:val="00D87C57"/>
    <w:rsid w:val="00D87D2E"/>
    <w:rsid w:val="00D924DD"/>
    <w:rsid w:val="00DC23FA"/>
    <w:rsid w:val="00DE5131"/>
    <w:rsid w:val="00DF09BB"/>
    <w:rsid w:val="00DF5270"/>
    <w:rsid w:val="00E10D27"/>
    <w:rsid w:val="00E2157E"/>
    <w:rsid w:val="00E33300"/>
    <w:rsid w:val="00E34E0D"/>
    <w:rsid w:val="00E471C1"/>
    <w:rsid w:val="00E528EC"/>
    <w:rsid w:val="00E566D6"/>
    <w:rsid w:val="00E71E27"/>
    <w:rsid w:val="00E74D7C"/>
    <w:rsid w:val="00E75D49"/>
    <w:rsid w:val="00EA53A5"/>
    <w:rsid w:val="00EB75FD"/>
    <w:rsid w:val="00EC5F38"/>
    <w:rsid w:val="00EC6490"/>
    <w:rsid w:val="00EE3934"/>
    <w:rsid w:val="00EF38BC"/>
    <w:rsid w:val="00F033DE"/>
    <w:rsid w:val="00F12DCE"/>
    <w:rsid w:val="00F135F0"/>
    <w:rsid w:val="00F25CFB"/>
    <w:rsid w:val="00F25EDB"/>
    <w:rsid w:val="00F41427"/>
    <w:rsid w:val="00F462B3"/>
    <w:rsid w:val="00F503E5"/>
    <w:rsid w:val="00F55335"/>
    <w:rsid w:val="00F65533"/>
    <w:rsid w:val="00F868CD"/>
    <w:rsid w:val="00FA390F"/>
    <w:rsid w:val="00FA4586"/>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7" ma:contentTypeDescription="Create a new document." ma:contentTypeScope="" ma:versionID="556fcfdb940ca27c7b677d89e3be4230">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5f88c96f4892ca28bcaa691de073267f"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d056a-be87-42f6-9434-8291a190d1dd}" ma:internalName="TaxCatchAll" ma:showField="CatchAllData" ma:web="d71bf0d0-b545-4b8c-b2e2-4f7f3220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a6ae2f78-f16f-4bc9-801e-4a7bbc97c885">
      <Terms xmlns="http://schemas.microsoft.com/office/infopath/2007/PartnerControls"/>
    </lcf76f155ced4ddcb4097134ff3c332f>
    <TaxCatchAll xmlns="d71bf0d0-b545-4b8c-b2e2-4f7f3220326b" xsi:nil="true"/>
  </documentManagement>
</p:properties>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EAB91A8E-9D65-4D68-A2C7-B503D8B2B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71bf0d0-b545-4b8c-b2e2-4f7f3220326b"/>
    <ds:schemaRef ds:uri="a6ae2f78-f16f-4bc9-801e-4a7bbc97c885"/>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1173</Words>
  <Characters>7457</Characters>
  <Application>Microsoft Office Word</Application>
  <DocSecurity>0</DocSecurity>
  <Lines>62</Lines>
  <Paragraphs>17</Paragraphs>
  <ScaleCrop>false</ScaleCrop>
  <Company>Cambridgeshire County Council</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Shane Luck</cp:lastModifiedBy>
  <cp:revision>60</cp:revision>
  <cp:lastPrinted>2014-11-24T09:56:00Z</cp:lastPrinted>
  <dcterms:created xsi:type="dcterms:W3CDTF">2024-09-04T10:18:00Z</dcterms:created>
  <dcterms:modified xsi:type="dcterms:W3CDTF">2024-10-07T13:16:00Z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