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7" w:type="dxa"/>
          <w:left w:w="227" w:type="dxa"/>
          <w:bottom w:w="227" w:type="dxa"/>
          <w:right w:w="227" w:type="dxa"/>
        </w:tblCellMar>
        <w:tblLook w:val="01E0" w:firstRow="1" w:lastRow="1" w:firstColumn="1" w:lastColumn="1" w:noHBand="0" w:noVBand="0"/>
      </w:tblPr>
      <w:tblGrid>
        <w:gridCol w:w="1842"/>
        <w:gridCol w:w="2079"/>
        <w:gridCol w:w="1260"/>
        <w:gridCol w:w="1440"/>
        <w:gridCol w:w="3240"/>
        <w:gridCol w:w="134"/>
      </w:tblGrid>
      <w:tr w:rsidR="00CD4D07" w:rsidRPr="00D56418" w14:paraId="52F3B012" w14:textId="77777777" w:rsidTr="00D0002B">
        <w:trPr>
          <w:gridAfter w:val="1"/>
          <w:wAfter w:w="134" w:type="dxa"/>
          <w:trHeight w:val="42"/>
        </w:trPr>
        <w:tc>
          <w:tcPr>
            <w:tcW w:w="9861" w:type="dxa"/>
            <w:gridSpan w:val="5"/>
            <w:tcBorders>
              <w:bottom w:val="single" w:sz="4" w:space="0" w:color="auto"/>
            </w:tcBorders>
            <w:shd w:val="clear" w:color="auto" w:fill="000000"/>
            <w:tcMar>
              <w:top w:w="57" w:type="dxa"/>
              <w:left w:w="57" w:type="dxa"/>
              <w:bottom w:w="57" w:type="dxa"/>
              <w:right w:w="57" w:type="dxa"/>
            </w:tcMar>
          </w:tcPr>
          <w:p w14:paraId="20A0C6B4" w14:textId="77777777" w:rsidR="00CD4D07" w:rsidRPr="00F124A4" w:rsidRDefault="00CD4D07" w:rsidP="005954D9">
            <w:pPr>
              <w:pStyle w:val="PCC12ptMainText"/>
              <w:spacing w:before="0"/>
              <w:rPr>
                <w:rFonts w:ascii="Arial" w:hAnsi="Arial"/>
                <w:b/>
                <w:sz w:val="22"/>
                <w:szCs w:val="22"/>
              </w:rPr>
            </w:pPr>
            <w:r w:rsidRPr="00F124A4">
              <w:rPr>
                <w:rFonts w:ascii="Arial" w:hAnsi="Arial"/>
                <w:b/>
                <w:sz w:val="22"/>
                <w:szCs w:val="22"/>
              </w:rPr>
              <w:t>Role Profile</w:t>
            </w:r>
          </w:p>
        </w:tc>
      </w:tr>
      <w:tr w:rsidR="00CD4D07" w:rsidRPr="00D56418" w14:paraId="5263233B" w14:textId="77777777" w:rsidTr="00D0002B">
        <w:trPr>
          <w:trHeight w:val="539"/>
        </w:trPr>
        <w:tc>
          <w:tcPr>
            <w:tcW w:w="1842" w:type="dxa"/>
            <w:shd w:val="clear" w:color="auto" w:fill="auto"/>
            <w:tcMar>
              <w:top w:w="57" w:type="dxa"/>
              <w:left w:w="57" w:type="dxa"/>
              <w:bottom w:w="57" w:type="dxa"/>
              <w:right w:w="57" w:type="dxa"/>
            </w:tcMar>
          </w:tcPr>
          <w:p w14:paraId="69B683B8" w14:textId="77777777" w:rsidR="00CD4D07" w:rsidRPr="00F124A4" w:rsidRDefault="00CD4D07" w:rsidP="005954D9">
            <w:pPr>
              <w:pStyle w:val="PCC12ptMainText"/>
              <w:spacing w:before="0"/>
              <w:rPr>
                <w:rFonts w:ascii="Arial" w:hAnsi="Arial"/>
                <w:b/>
                <w:sz w:val="22"/>
                <w:szCs w:val="22"/>
              </w:rPr>
            </w:pPr>
            <w:r w:rsidRPr="00F124A4">
              <w:rPr>
                <w:rFonts w:ascii="Arial" w:hAnsi="Arial"/>
                <w:b/>
                <w:sz w:val="22"/>
                <w:szCs w:val="22"/>
              </w:rPr>
              <w:t>Job Title</w:t>
            </w:r>
          </w:p>
        </w:tc>
        <w:tc>
          <w:tcPr>
            <w:tcW w:w="2079" w:type="dxa"/>
            <w:shd w:val="clear" w:color="auto" w:fill="auto"/>
            <w:tcMar>
              <w:top w:w="57" w:type="dxa"/>
              <w:left w:w="57" w:type="dxa"/>
              <w:bottom w:w="57" w:type="dxa"/>
              <w:right w:w="57" w:type="dxa"/>
            </w:tcMar>
          </w:tcPr>
          <w:p w14:paraId="19E81A3D" w14:textId="547A9C29" w:rsidR="00CD4D07" w:rsidRPr="00F124A4" w:rsidRDefault="00814B30" w:rsidP="005954D9">
            <w:pPr>
              <w:pStyle w:val="PCC12ptMainText"/>
              <w:spacing w:before="0"/>
              <w:rPr>
                <w:rFonts w:ascii="Arial" w:hAnsi="Arial"/>
                <w:sz w:val="22"/>
                <w:szCs w:val="22"/>
              </w:rPr>
            </w:pPr>
            <w:r w:rsidRPr="00F124A4">
              <w:rPr>
                <w:rFonts w:ascii="Arial" w:hAnsi="Arial"/>
                <w:sz w:val="22"/>
                <w:szCs w:val="22"/>
              </w:rPr>
              <w:t>Administration Officer</w:t>
            </w:r>
          </w:p>
        </w:tc>
        <w:tc>
          <w:tcPr>
            <w:tcW w:w="1260" w:type="dxa"/>
            <w:shd w:val="clear" w:color="auto" w:fill="auto"/>
            <w:tcMar>
              <w:top w:w="57" w:type="dxa"/>
              <w:left w:w="57" w:type="dxa"/>
              <w:bottom w:w="57" w:type="dxa"/>
              <w:right w:w="57" w:type="dxa"/>
            </w:tcMar>
          </w:tcPr>
          <w:p w14:paraId="78435B51" w14:textId="77777777" w:rsidR="00CD4D07" w:rsidRPr="00F124A4" w:rsidRDefault="00CD4D07" w:rsidP="005954D9">
            <w:pPr>
              <w:pStyle w:val="PCC12ptMainText"/>
              <w:spacing w:before="0"/>
              <w:rPr>
                <w:rFonts w:ascii="Arial" w:hAnsi="Arial"/>
                <w:b/>
                <w:sz w:val="22"/>
                <w:szCs w:val="22"/>
              </w:rPr>
            </w:pPr>
            <w:r w:rsidRPr="00F124A4">
              <w:rPr>
                <w:rFonts w:ascii="Arial" w:hAnsi="Arial"/>
                <w:b/>
                <w:sz w:val="22"/>
                <w:szCs w:val="22"/>
              </w:rPr>
              <w:t xml:space="preserve">Job No. </w:t>
            </w:r>
          </w:p>
          <w:p w14:paraId="4B13255E" w14:textId="77777777" w:rsidR="00CD4D07" w:rsidRPr="00F124A4" w:rsidRDefault="00CD4D07" w:rsidP="005954D9">
            <w:pPr>
              <w:pStyle w:val="PCC12ptMainText"/>
              <w:spacing w:before="0"/>
              <w:rPr>
                <w:rFonts w:ascii="Arial" w:hAnsi="Arial"/>
                <w:sz w:val="22"/>
                <w:szCs w:val="22"/>
              </w:rPr>
            </w:pPr>
            <w:r w:rsidRPr="00F124A4">
              <w:rPr>
                <w:rFonts w:ascii="Arial" w:hAnsi="Arial"/>
                <w:sz w:val="22"/>
                <w:szCs w:val="22"/>
              </w:rPr>
              <w:t>(Office Use)</w:t>
            </w:r>
          </w:p>
        </w:tc>
        <w:tc>
          <w:tcPr>
            <w:tcW w:w="1440" w:type="dxa"/>
            <w:shd w:val="clear" w:color="auto" w:fill="auto"/>
            <w:tcMar>
              <w:top w:w="57" w:type="dxa"/>
              <w:left w:w="57" w:type="dxa"/>
              <w:bottom w:w="57" w:type="dxa"/>
              <w:right w:w="57" w:type="dxa"/>
            </w:tcMar>
          </w:tcPr>
          <w:p w14:paraId="388D5334" w14:textId="77777777" w:rsidR="00CD4D07" w:rsidRPr="00F124A4" w:rsidRDefault="00CD4D07" w:rsidP="005954D9">
            <w:pPr>
              <w:pStyle w:val="PCC12ptMainText"/>
              <w:spacing w:before="0"/>
              <w:rPr>
                <w:rFonts w:ascii="Arial" w:hAnsi="Arial"/>
                <w:sz w:val="22"/>
                <w:szCs w:val="22"/>
              </w:rPr>
            </w:pPr>
          </w:p>
        </w:tc>
        <w:tc>
          <w:tcPr>
            <w:tcW w:w="3240" w:type="dxa"/>
            <w:shd w:val="clear" w:color="auto" w:fill="auto"/>
            <w:tcMar>
              <w:top w:w="57" w:type="dxa"/>
              <w:left w:w="57" w:type="dxa"/>
              <w:bottom w:w="57" w:type="dxa"/>
              <w:right w:w="57" w:type="dxa"/>
            </w:tcMar>
          </w:tcPr>
          <w:p w14:paraId="20BDB361" w14:textId="5F5C95EC" w:rsidR="00CD4D07" w:rsidRPr="00F124A4" w:rsidRDefault="00CD4D07" w:rsidP="005954D9">
            <w:pPr>
              <w:pStyle w:val="PCC12ptMainText"/>
              <w:spacing w:before="0"/>
              <w:rPr>
                <w:rFonts w:ascii="Arial" w:hAnsi="Arial"/>
                <w:sz w:val="22"/>
                <w:szCs w:val="22"/>
              </w:rPr>
            </w:pPr>
            <w:r w:rsidRPr="00F124A4">
              <w:rPr>
                <w:rFonts w:ascii="Arial" w:hAnsi="Arial"/>
                <w:b/>
                <w:sz w:val="22"/>
                <w:szCs w:val="22"/>
              </w:rPr>
              <w:t xml:space="preserve">Grade/Grade range </w:t>
            </w:r>
            <w:r w:rsidR="00D0002B">
              <w:rPr>
                <w:rFonts w:ascii="Arial" w:hAnsi="Arial"/>
                <w:sz w:val="22"/>
                <w:szCs w:val="22"/>
              </w:rPr>
              <w:t>Grade 4</w:t>
            </w:r>
          </w:p>
        </w:tc>
        <w:tc>
          <w:tcPr>
            <w:tcW w:w="134" w:type="dxa"/>
            <w:shd w:val="clear" w:color="auto" w:fill="auto"/>
            <w:tcMar>
              <w:top w:w="57" w:type="dxa"/>
              <w:left w:w="57" w:type="dxa"/>
              <w:bottom w:w="57" w:type="dxa"/>
              <w:right w:w="57" w:type="dxa"/>
            </w:tcMar>
          </w:tcPr>
          <w:p w14:paraId="289760A3" w14:textId="77777777" w:rsidR="00CD4D07" w:rsidRPr="004F5A19" w:rsidRDefault="00CD4D07" w:rsidP="005954D9">
            <w:pPr>
              <w:rPr>
                <w:sz w:val="22"/>
                <w:szCs w:val="22"/>
              </w:rPr>
            </w:pPr>
          </w:p>
        </w:tc>
      </w:tr>
      <w:tr w:rsidR="00D0002B" w:rsidRPr="00D56418" w14:paraId="20FA10BD" w14:textId="77777777" w:rsidTr="00D0002B">
        <w:trPr>
          <w:gridAfter w:val="1"/>
          <w:wAfter w:w="134" w:type="dxa"/>
          <w:trHeight w:val="23"/>
        </w:trPr>
        <w:tc>
          <w:tcPr>
            <w:tcW w:w="1842" w:type="dxa"/>
            <w:shd w:val="clear" w:color="auto" w:fill="auto"/>
            <w:tcMar>
              <w:top w:w="57" w:type="dxa"/>
              <w:left w:w="57" w:type="dxa"/>
              <w:bottom w:w="57" w:type="dxa"/>
              <w:right w:w="57" w:type="dxa"/>
            </w:tcMar>
          </w:tcPr>
          <w:p w14:paraId="404B7C5B"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Department</w:t>
            </w:r>
          </w:p>
        </w:tc>
        <w:tc>
          <w:tcPr>
            <w:tcW w:w="3339" w:type="dxa"/>
            <w:gridSpan w:val="2"/>
            <w:shd w:val="clear" w:color="auto" w:fill="auto"/>
            <w:tcMar>
              <w:top w:w="57" w:type="dxa"/>
              <w:left w:w="57" w:type="dxa"/>
              <w:bottom w:w="57" w:type="dxa"/>
              <w:right w:w="57" w:type="dxa"/>
            </w:tcMar>
          </w:tcPr>
          <w:p w14:paraId="2AEE7472" w14:textId="7B8D1062" w:rsidR="00D0002B" w:rsidRPr="00F124A4" w:rsidRDefault="00D0002B" w:rsidP="00D0002B">
            <w:pPr>
              <w:rPr>
                <w:sz w:val="22"/>
                <w:szCs w:val="22"/>
              </w:rPr>
            </w:pPr>
            <w:r>
              <w:rPr>
                <w:sz w:val="22"/>
                <w:szCs w:val="22"/>
              </w:rPr>
              <w:t>Place and Sustainability</w:t>
            </w:r>
          </w:p>
        </w:tc>
        <w:tc>
          <w:tcPr>
            <w:tcW w:w="1440" w:type="dxa"/>
            <w:shd w:val="clear" w:color="auto" w:fill="auto"/>
            <w:tcMar>
              <w:top w:w="57" w:type="dxa"/>
              <w:left w:w="57" w:type="dxa"/>
              <w:bottom w:w="57" w:type="dxa"/>
              <w:right w:w="57" w:type="dxa"/>
            </w:tcMar>
          </w:tcPr>
          <w:p w14:paraId="18F5F489"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Division</w:t>
            </w:r>
          </w:p>
        </w:tc>
        <w:tc>
          <w:tcPr>
            <w:tcW w:w="3240" w:type="dxa"/>
            <w:shd w:val="clear" w:color="auto" w:fill="auto"/>
            <w:tcMar>
              <w:top w:w="57" w:type="dxa"/>
              <w:left w:w="57" w:type="dxa"/>
              <w:bottom w:w="57" w:type="dxa"/>
              <w:right w:w="57" w:type="dxa"/>
            </w:tcMar>
          </w:tcPr>
          <w:p w14:paraId="2EB2EB4F" w14:textId="2404CD92" w:rsidR="00D0002B" w:rsidRPr="00F124A4" w:rsidRDefault="00D0002B" w:rsidP="00D0002B">
            <w:pPr>
              <w:rPr>
                <w:sz w:val="22"/>
                <w:szCs w:val="22"/>
              </w:rPr>
            </w:pPr>
            <w:r>
              <w:rPr>
                <w:sz w:val="22"/>
                <w:szCs w:val="22"/>
              </w:rPr>
              <w:t>Planning, Growth and Environment</w:t>
            </w:r>
          </w:p>
        </w:tc>
      </w:tr>
      <w:tr w:rsidR="00D0002B" w:rsidRPr="00D56418" w14:paraId="4CDCAF31" w14:textId="77777777" w:rsidTr="00D0002B">
        <w:trPr>
          <w:gridAfter w:val="1"/>
          <w:wAfter w:w="134" w:type="dxa"/>
          <w:trHeight w:val="23"/>
        </w:trPr>
        <w:tc>
          <w:tcPr>
            <w:tcW w:w="1842" w:type="dxa"/>
            <w:shd w:val="clear" w:color="auto" w:fill="auto"/>
            <w:tcMar>
              <w:top w:w="57" w:type="dxa"/>
              <w:left w:w="57" w:type="dxa"/>
              <w:bottom w:w="57" w:type="dxa"/>
              <w:right w:w="57" w:type="dxa"/>
            </w:tcMar>
          </w:tcPr>
          <w:p w14:paraId="3460F0BD"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Section</w:t>
            </w:r>
          </w:p>
        </w:tc>
        <w:tc>
          <w:tcPr>
            <w:tcW w:w="3339" w:type="dxa"/>
            <w:gridSpan w:val="2"/>
            <w:shd w:val="clear" w:color="auto" w:fill="auto"/>
            <w:tcMar>
              <w:top w:w="57" w:type="dxa"/>
              <w:left w:w="57" w:type="dxa"/>
              <w:bottom w:w="57" w:type="dxa"/>
              <w:right w:w="57" w:type="dxa"/>
            </w:tcMar>
          </w:tcPr>
          <w:p w14:paraId="0600407B" w14:textId="77777777" w:rsidR="00D0002B" w:rsidRPr="00F124A4" w:rsidRDefault="00D0002B" w:rsidP="00D0002B">
            <w:pPr>
              <w:rPr>
                <w:sz w:val="22"/>
                <w:szCs w:val="22"/>
              </w:rPr>
            </w:pPr>
          </w:p>
        </w:tc>
        <w:tc>
          <w:tcPr>
            <w:tcW w:w="1440" w:type="dxa"/>
            <w:shd w:val="clear" w:color="auto" w:fill="auto"/>
            <w:tcMar>
              <w:top w:w="57" w:type="dxa"/>
              <w:left w:w="57" w:type="dxa"/>
              <w:bottom w:w="57" w:type="dxa"/>
              <w:right w:w="57" w:type="dxa"/>
            </w:tcMar>
          </w:tcPr>
          <w:p w14:paraId="52B65C8A"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Team</w:t>
            </w:r>
          </w:p>
        </w:tc>
        <w:tc>
          <w:tcPr>
            <w:tcW w:w="3240" w:type="dxa"/>
            <w:shd w:val="clear" w:color="auto" w:fill="auto"/>
            <w:tcMar>
              <w:top w:w="57" w:type="dxa"/>
              <w:left w:w="57" w:type="dxa"/>
              <w:bottom w:w="57" w:type="dxa"/>
              <w:right w:w="57" w:type="dxa"/>
            </w:tcMar>
          </w:tcPr>
          <w:p w14:paraId="3908FA44" w14:textId="77E710D1" w:rsidR="00D0002B" w:rsidRPr="00F124A4" w:rsidRDefault="00D0002B" w:rsidP="00D0002B">
            <w:pPr>
              <w:rPr>
                <w:sz w:val="22"/>
                <w:szCs w:val="22"/>
              </w:rPr>
            </w:pPr>
            <w:r w:rsidRPr="00F124A4">
              <w:rPr>
                <w:sz w:val="22"/>
                <w:szCs w:val="22"/>
              </w:rPr>
              <w:t>Waste Management</w:t>
            </w:r>
          </w:p>
          <w:p w14:paraId="2875DE44" w14:textId="77777777" w:rsidR="00D0002B" w:rsidRPr="00F124A4" w:rsidRDefault="00D0002B" w:rsidP="00D0002B">
            <w:pPr>
              <w:pStyle w:val="PCC12ptMainText"/>
              <w:spacing w:before="0"/>
              <w:rPr>
                <w:rFonts w:ascii="Arial" w:hAnsi="Arial"/>
                <w:sz w:val="22"/>
                <w:szCs w:val="22"/>
              </w:rPr>
            </w:pPr>
          </w:p>
        </w:tc>
      </w:tr>
      <w:tr w:rsidR="00D0002B" w:rsidRPr="00D56418" w14:paraId="5192B30A" w14:textId="77777777" w:rsidTr="00D0002B">
        <w:trPr>
          <w:gridAfter w:val="1"/>
          <w:wAfter w:w="134" w:type="dxa"/>
          <w:trHeight w:val="227"/>
        </w:trPr>
        <w:tc>
          <w:tcPr>
            <w:tcW w:w="1842" w:type="dxa"/>
            <w:shd w:val="clear" w:color="auto" w:fill="auto"/>
            <w:tcMar>
              <w:top w:w="57" w:type="dxa"/>
              <w:left w:w="57" w:type="dxa"/>
              <w:bottom w:w="57" w:type="dxa"/>
              <w:right w:w="57" w:type="dxa"/>
            </w:tcMar>
          </w:tcPr>
          <w:p w14:paraId="4939D87F"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 xml:space="preserve">Reports to </w:t>
            </w:r>
          </w:p>
          <w:p w14:paraId="4B3356FA"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 xml:space="preserve">(Job Title) </w:t>
            </w:r>
          </w:p>
        </w:tc>
        <w:tc>
          <w:tcPr>
            <w:tcW w:w="3339" w:type="dxa"/>
            <w:gridSpan w:val="2"/>
            <w:shd w:val="clear" w:color="auto" w:fill="auto"/>
            <w:tcMar>
              <w:top w:w="57" w:type="dxa"/>
              <w:left w:w="57" w:type="dxa"/>
              <w:bottom w:w="57" w:type="dxa"/>
              <w:right w:w="57" w:type="dxa"/>
            </w:tcMar>
          </w:tcPr>
          <w:p w14:paraId="0B9CA2AB" w14:textId="436FD411" w:rsidR="00D0002B" w:rsidRPr="00F124A4" w:rsidRDefault="00D0002B" w:rsidP="00D0002B">
            <w:pPr>
              <w:pStyle w:val="PCC12ptMainText"/>
              <w:spacing w:before="0"/>
              <w:rPr>
                <w:rFonts w:ascii="Arial" w:hAnsi="Arial"/>
                <w:sz w:val="22"/>
                <w:szCs w:val="22"/>
              </w:rPr>
            </w:pPr>
            <w:r w:rsidRPr="00F124A4">
              <w:rPr>
                <w:rFonts w:ascii="Arial" w:hAnsi="Arial"/>
                <w:sz w:val="22"/>
                <w:szCs w:val="22"/>
              </w:rPr>
              <w:t xml:space="preserve">Strategic </w:t>
            </w:r>
            <w:r>
              <w:rPr>
                <w:rFonts w:ascii="Arial" w:hAnsi="Arial"/>
                <w:sz w:val="22"/>
                <w:szCs w:val="22"/>
              </w:rPr>
              <w:t xml:space="preserve">and Specialist </w:t>
            </w:r>
            <w:r w:rsidRPr="00F124A4">
              <w:rPr>
                <w:rFonts w:ascii="Arial" w:hAnsi="Arial"/>
                <w:sz w:val="22"/>
                <w:szCs w:val="22"/>
              </w:rPr>
              <w:t xml:space="preserve">Projects Manager </w:t>
            </w:r>
          </w:p>
        </w:tc>
        <w:tc>
          <w:tcPr>
            <w:tcW w:w="1440" w:type="dxa"/>
            <w:shd w:val="clear" w:color="auto" w:fill="auto"/>
            <w:tcMar>
              <w:top w:w="57" w:type="dxa"/>
              <w:left w:w="57" w:type="dxa"/>
              <w:bottom w:w="57" w:type="dxa"/>
              <w:right w:w="57" w:type="dxa"/>
            </w:tcMar>
          </w:tcPr>
          <w:p w14:paraId="1319388A" w14:textId="77777777" w:rsidR="00D0002B" w:rsidRPr="00F124A4" w:rsidRDefault="00D0002B" w:rsidP="00D0002B">
            <w:pPr>
              <w:pStyle w:val="PCC12ptMainText"/>
              <w:spacing w:before="0"/>
              <w:rPr>
                <w:rFonts w:ascii="Arial" w:hAnsi="Arial"/>
                <w:b/>
                <w:bCs/>
                <w:sz w:val="22"/>
                <w:szCs w:val="22"/>
              </w:rPr>
            </w:pPr>
            <w:r w:rsidRPr="00F124A4">
              <w:rPr>
                <w:rFonts w:ascii="Arial" w:hAnsi="Arial"/>
                <w:b/>
                <w:bCs/>
                <w:sz w:val="22"/>
                <w:szCs w:val="22"/>
              </w:rPr>
              <w:t>Competency Job Type</w:t>
            </w:r>
          </w:p>
        </w:tc>
        <w:tc>
          <w:tcPr>
            <w:tcW w:w="3240" w:type="dxa"/>
            <w:shd w:val="clear" w:color="auto" w:fill="auto"/>
            <w:tcMar>
              <w:top w:w="57" w:type="dxa"/>
              <w:left w:w="57" w:type="dxa"/>
              <w:bottom w:w="57" w:type="dxa"/>
              <w:right w:w="57" w:type="dxa"/>
            </w:tcMar>
          </w:tcPr>
          <w:p w14:paraId="499AC55F" w14:textId="7EC5A75C" w:rsidR="00D0002B" w:rsidRPr="00F124A4" w:rsidRDefault="00D0002B" w:rsidP="00D0002B">
            <w:pPr>
              <w:rPr>
                <w:sz w:val="22"/>
                <w:szCs w:val="22"/>
              </w:rPr>
            </w:pPr>
          </w:p>
        </w:tc>
      </w:tr>
      <w:tr w:rsidR="00D0002B" w:rsidRPr="00D56418" w14:paraId="4C83C0BB" w14:textId="77777777" w:rsidTr="00D0002B">
        <w:trPr>
          <w:gridAfter w:val="1"/>
          <w:wAfter w:w="134" w:type="dxa"/>
          <w:trHeight w:val="284"/>
        </w:trPr>
        <w:tc>
          <w:tcPr>
            <w:tcW w:w="1842" w:type="dxa"/>
            <w:shd w:val="clear" w:color="auto" w:fill="auto"/>
            <w:tcMar>
              <w:top w:w="57" w:type="dxa"/>
              <w:left w:w="57" w:type="dxa"/>
              <w:bottom w:w="57" w:type="dxa"/>
              <w:right w:w="57" w:type="dxa"/>
            </w:tcMar>
          </w:tcPr>
          <w:p w14:paraId="03EB6532"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Suitable for Job Share (Y/N)</w:t>
            </w:r>
          </w:p>
        </w:tc>
        <w:tc>
          <w:tcPr>
            <w:tcW w:w="3339" w:type="dxa"/>
            <w:gridSpan w:val="2"/>
            <w:shd w:val="clear" w:color="auto" w:fill="auto"/>
            <w:tcMar>
              <w:top w:w="57" w:type="dxa"/>
              <w:left w:w="57" w:type="dxa"/>
              <w:bottom w:w="57" w:type="dxa"/>
              <w:right w:w="57" w:type="dxa"/>
            </w:tcMar>
          </w:tcPr>
          <w:p w14:paraId="7895EB7A" w14:textId="5A2008C6" w:rsidR="00D0002B" w:rsidRPr="00F124A4" w:rsidRDefault="00D0002B" w:rsidP="00D0002B">
            <w:pPr>
              <w:rPr>
                <w:sz w:val="22"/>
                <w:szCs w:val="22"/>
              </w:rPr>
            </w:pPr>
            <w:r w:rsidRPr="00F124A4">
              <w:rPr>
                <w:sz w:val="22"/>
                <w:szCs w:val="22"/>
              </w:rPr>
              <w:t>Y</w:t>
            </w:r>
          </w:p>
        </w:tc>
        <w:tc>
          <w:tcPr>
            <w:tcW w:w="1440" w:type="dxa"/>
            <w:shd w:val="clear" w:color="auto" w:fill="auto"/>
            <w:tcMar>
              <w:top w:w="57" w:type="dxa"/>
              <w:left w:w="57" w:type="dxa"/>
              <w:bottom w:w="57" w:type="dxa"/>
              <w:right w:w="57" w:type="dxa"/>
            </w:tcMar>
          </w:tcPr>
          <w:p w14:paraId="2A77AFFE"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 xml:space="preserve">If No state reason </w:t>
            </w:r>
          </w:p>
        </w:tc>
        <w:tc>
          <w:tcPr>
            <w:tcW w:w="3240" w:type="dxa"/>
            <w:shd w:val="clear" w:color="auto" w:fill="auto"/>
            <w:tcMar>
              <w:top w:w="57" w:type="dxa"/>
              <w:left w:w="57" w:type="dxa"/>
              <w:bottom w:w="57" w:type="dxa"/>
              <w:right w:w="57" w:type="dxa"/>
            </w:tcMar>
          </w:tcPr>
          <w:p w14:paraId="4CA762BD" w14:textId="77777777" w:rsidR="00D0002B" w:rsidRPr="00F124A4" w:rsidRDefault="00D0002B" w:rsidP="00D0002B">
            <w:pPr>
              <w:pStyle w:val="PCC12ptMainText"/>
              <w:spacing w:before="0"/>
              <w:rPr>
                <w:rFonts w:ascii="Arial" w:hAnsi="Arial"/>
                <w:sz w:val="22"/>
                <w:szCs w:val="22"/>
              </w:rPr>
            </w:pPr>
            <w:r w:rsidRPr="00F124A4">
              <w:rPr>
                <w:rFonts w:ascii="Arial" w:hAnsi="Arial"/>
                <w:sz w:val="22"/>
                <w:szCs w:val="22"/>
              </w:rPr>
              <w:fldChar w:fldCharType="begin">
                <w:ffData>
                  <w:name w:val="Text12"/>
                  <w:enabled/>
                  <w:calcOnExit w:val="0"/>
                  <w:textInput/>
                </w:ffData>
              </w:fldChar>
            </w:r>
            <w:r w:rsidRPr="00F124A4">
              <w:rPr>
                <w:rFonts w:ascii="Arial" w:hAnsi="Arial"/>
                <w:sz w:val="22"/>
                <w:szCs w:val="22"/>
              </w:rPr>
              <w:instrText xml:space="preserve"> FORMTEXT </w:instrText>
            </w:r>
            <w:r w:rsidRPr="00F124A4">
              <w:rPr>
                <w:rFonts w:ascii="Arial" w:hAnsi="Arial"/>
                <w:sz w:val="22"/>
                <w:szCs w:val="22"/>
              </w:rPr>
            </w:r>
            <w:r w:rsidRPr="00F124A4">
              <w:rPr>
                <w:rFonts w:ascii="Arial" w:hAnsi="Arial"/>
                <w:sz w:val="22"/>
                <w:szCs w:val="22"/>
              </w:rPr>
              <w:fldChar w:fldCharType="separate"/>
            </w:r>
            <w:r w:rsidRPr="00F124A4">
              <w:rPr>
                <w:rFonts w:ascii="Arial" w:hAnsi="Arial"/>
                <w:noProof/>
                <w:sz w:val="22"/>
                <w:szCs w:val="22"/>
              </w:rPr>
              <w:t> </w:t>
            </w:r>
            <w:r w:rsidRPr="00F124A4">
              <w:rPr>
                <w:rFonts w:ascii="Arial" w:hAnsi="Arial"/>
                <w:noProof/>
                <w:sz w:val="22"/>
                <w:szCs w:val="22"/>
              </w:rPr>
              <w:t> </w:t>
            </w:r>
            <w:r w:rsidRPr="00F124A4">
              <w:rPr>
                <w:rFonts w:ascii="Arial" w:hAnsi="Arial"/>
                <w:noProof/>
                <w:sz w:val="22"/>
                <w:szCs w:val="22"/>
              </w:rPr>
              <w:t> </w:t>
            </w:r>
            <w:r w:rsidRPr="00F124A4">
              <w:rPr>
                <w:rFonts w:ascii="Arial" w:hAnsi="Arial"/>
                <w:noProof/>
                <w:sz w:val="22"/>
                <w:szCs w:val="22"/>
              </w:rPr>
              <w:t> </w:t>
            </w:r>
            <w:r w:rsidRPr="00F124A4">
              <w:rPr>
                <w:rFonts w:ascii="Arial" w:hAnsi="Arial"/>
                <w:noProof/>
                <w:sz w:val="22"/>
                <w:szCs w:val="22"/>
              </w:rPr>
              <w:t> </w:t>
            </w:r>
            <w:r w:rsidRPr="00F124A4">
              <w:rPr>
                <w:rFonts w:ascii="Arial" w:hAnsi="Arial"/>
                <w:sz w:val="22"/>
                <w:szCs w:val="22"/>
              </w:rPr>
              <w:fldChar w:fldCharType="end"/>
            </w:r>
          </w:p>
        </w:tc>
      </w:tr>
      <w:tr w:rsidR="00D0002B" w:rsidRPr="00D56418" w14:paraId="1D5E99B6" w14:textId="77777777" w:rsidTr="00D0002B">
        <w:trPr>
          <w:gridAfter w:val="1"/>
          <w:wAfter w:w="134" w:type="dxa"/>
          <w:trHeight w:val="284"/>
        </w:trPr>
        <w:tc>
          <w:tcPr>
            <w:tcW w:w="1842" w:type="dxa"/>
            <w:shd w:val="clear" w:color="auto" w:fill="auto"/>
            <w:tcMar>
              <w:top w:w="57" w:type="dxa"/>
              <w:left w:w="57" w:type="dxa"/>
              <w:bottom w:w="57" w:type="dxa"/>
              <w:right w:w="57" w:type="dxa"/>
            </w:tcMar>
          </w:tcPr>
          <w:p w14:paraId="75859821"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Location</w:t>
            </w:r>
          </w:p>
        </w:tc>
        <w:tc>
          <w:tcPr>
            <w:tcW w:w="3339" w:type="dxa"/>
            <w:gridSpan w:val="2"/>
            <w:shd w:val="clear" w:color="auto" w:fill="auto"/>
            <w:tcMar>
              <w:top w:w="57" w:type="dxa"/>
              <w:left w:w="57" w:type="dxa"/>
              <w:bottom w:w="57" w:type="dxa"/>
              <w:right w:w="57" w:type="dxa"/>
            </w:tcMar>
          </w:tcPr>
          <w:p w14:paraId="212A0DCC" w14:textId="6A4129C4" w:rsidR="00D0002B" w:rsidRPr="00F124A4" w:rsidRDefault="00D0002B" w:rsidP="00D0002B">
            <w:pPr>
              <w:rPr>
                <w:sz w:val="22"/>
                <w:szCs w:val="22"/>
              </w:rPr>
            </w:pPr>
            <w:proofErr w:type="spellStart"/>
            <w:r>
              <w:rPr>
                <w:sz w:val="22"/>
                <w:szCs w:val="22"/>
              </w:rPr>
              <w:t>Waterbeach</w:t>
            </w:r>
            <w:proofErr w:type="spellEnd"/>
            <w:r>
              <w:rPr>
                <w:sz w:val="22"/>
                <w:szCs w:val="22"/>
              </w:rPr>
              <w:t xml:space="preserve"> Waste Management Park</w:t>
            </w:r>
          </w:p>
        </w:tc>
        <w:tc>
          <w:tcPr>
            <w:tcW w:w="1440" w:type="dxa"/>
            <w:shd w:val="clear" w:color="auto" w:fill="auto"/>
            <w:tcMar>
              <w:top w:w="57" w:type="dxa"/>
              <w:left w:w="57" w:type="dxa"/>
              <w:bottom w:w="57" w:type="dxa"/>
              <w:right w:w="57" w:type="dxa"/>
            </w:tcMar>
          </w:tcPr>
          <w:p w14:paraId="655FFC7C"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 xml:space="preserve">Shift Pattern </w:t>
            </w:r>
          </w:p>
        </w:tc>
        <w:tc>
          <w:tcPr>
            <w:tcW w:w="3240" w:type="dxa"/>
            <w:shd w:val="clear" w:color="auto" w:fill="auto"/>
            <w:tcMar>
              <w:top w:w="57" w:type="dxa"/>
              <w:left w:w="57" w:type="dxa"/>
              <w:bottom w:w="57" w:type="dxa"/>
              <w:right w:w="57" w:type="dxa"/>
            </w:tcMar>
          </w:tcPr>
          <w:p w14:paraId="2E6615C9" w14:textId="104576B1" w:rsidR="00D0002B" w:rsidRPr="00F124A4" w:rsidRDefault="00D0002B" w:rsidP="00D0002B">
            <w:pPr>
              <w:pStyle w:val="PCC12ptMainText"/>
              <w:spacing w:before="0"/>
              <w:rPr>
                <w:rFonts w:ascii="Arial" w:hAnsi="Arial"/>
                <w:sz w:val="22"/>
                <w:szCs w:val="22"/>
              </w:rPr>
            </w:pPr>
            <w:r w:rsidRPr="00F124A4">
              <w:rPr>
                <w:rFonts w:ascii="Arial" w:hAnsi="Arial"/>
                <w:sz w:val="22"/>
                <w:szCs w:val="22"/>
              </w:rPr>
              <w:t>37 Hours/week (Mon to Fri)</w:t>
            </w:r>
          </w:p>
        </w:tc>
      </w:tr>
      <w:tr w:rsidR="00D0002B" w:rsidRPr="00D56418" w14:paraId="6AF57C7D" w14:textId="77777777" w:rsidTr="00D0002B">
        <w:trPr>
          <w:gridAfter w:val="1"/>
          <w:wAfter w:w="134" w:type="dxa"/>
          <w:trHeight w:val="214"/>
        </w:trPr>
        <w:tc>
          <w:tcPr>
            <w:tcW w:w="1842" w:type="dxa"/>
            <w:shd w:val="clear" w:color="auto" w:fill="auto"/>
            <w:tcMar>
              <w:top w:w="57" w:type="dxa"/>
              <w:left w:w="57" w:type="dxa"/>
              <w:bottom w:w="57" w:type="dxa"/>
              <w:right w:w="57" w:type="dxa"/>
            </w:tcMar>
          </w:tcPr>
          <w:p w14:paraId="513B9EDA" w14:textId="77777777" w:rsidR="00D0002B" w:rsidRPr="00F124A4" w:rsidRDefault="00D0002B" w:rsidP="00D0002B">
            <w:pPr>
              <w:pStyle w:val="PCC12ptMainText"/>
              <w:spacing w:before="0"/>
              <w:rPr>
                <w:rFonts w:ascii="Arial" w:hAnsi="Arial"/>
                <w:b/>
                <w:sz w:val="22"/>
                <w:szCs w:val="22"/>
              </w:rPr>
            </w:pPr>
            <w:r w:rsidRPr="00F124A4">
              <w:rPr>
                <w:rFonts w:ascii="Arial" w:hAnsi="Arial"/>
                <w:b/>
                <w:sz w:val="22"/>
                <w:szCs w:val="22"/>
              </w:rPr>
              <w:t>CRB check required</w:t>
            </w:r>
          </w:p>
        </w:tc>
        <w:tc>
          <w:tcPr>
            <w:tcW w:w="8019" w:type="dxa"/>
            <w:gridSpan w:val="4"/>
            <w:shd w:val="clear" w:color="auto" w:fill="auto"/>
            <w:tcMar>
              <w:top w:w="57" w:type="dxa"/>
              <w:left w:w="57" w:type="dxa"/>
              <w:bottom w:w="57" w:type="dxa"/>
              <w:right w:w="57" w:type="dxa"/>
            </w:tcMar>
          </w:tcPr>
          <w:p w14:paraId="7749F2D3" w14:textId="77777777" w:rsidR="00D0002B" w:rsidRPr="00F124A4" w:rsidRDefault="00D0002B" w:rsidP="00D0002B">
            <w:pPr>
              <w:pStyle w:val="PCC12ptMainText"/>
              <w:spacing w:before="0"/>
              <w:rPr>
                <w:rFonts w:ascii="Arial" w:hAnsi="Arial"/>
                <w:sz w:val="22"/>
                <w:szCs w:val="22"/>
              </w:rPr>
            </w:pPr>
            <w:r w:rsidRPr="00F124A4">
              <w:rPr>
                <w:rFonts w:ascii="Arial" w:hAnsi="Arial"/>
                <w:sz w:val="22"/>
                <w:szCs w:val="22"/>
              </w:rPr>
              <w:t>Not required</w:t>
            </w:r>
          </w:p>
        </w:tc>
      </w:tr>
      <w:tr w:rsidR="00D0002B" w:rsidRPr="00D56418" w14:paraId="0CC50214" w14:textId="77777777" w:rsidTr="00D0002B">
        <w:tblPrEx>
          <w:tblCellMar>
            <w:top w:w="0" w:type="dxa"/>
            <w:left w:w="108" w:type="dxa"/>
            <w:bottom w:w="0" w:type="dxa"/>
            <w:right w:w="108" w:type="dxa"/>
          </w:tblCellMar>
        </w:tblPrEx>
        <w:trPr>
          <w:gridAfter w:val="1"/>
          <w:wAfter w:w="134" w:type="dxa"/>
        </w:trPr>
        <w:tc>
          <w:tcPr>
            <w:tcW w:w="1842" w:type="dxa"/>
            <w:shd w:val="clear" w:color="auto" w:fill="auto"/>
            <w:tcMar>
              <w:top w:w="57" w:type="dxa"/>
              <w:left w:w="57" w:type="dxa"/>
              <w:bottom w:w="57" w:type="dxa"/>
              <w:right w:w="57" w:type="dxa"/>
            </w:tcMar>
          </w:tcPr>
          <w:p w14:paraId="66B5C0B8" w14:textId="77777777" w:rsidR="00D0002B" w:rsidRPr="00F124A4" w:rsidRDefault="00D0002B" w:rsidP="00D0002B">
            <w:pPr>
              <w:rPr>
                <w:b/>
                <w:sz w:val="22"/>
                <w:szCs w:val="22"/>
              </w:rPr>
            </w:pPr>
            <w:r w:rsidRPr="00F124A4">
              <w:rPr>
                <w:b/>
                <w:sz w:val="22"/>
                <w:szCs w:val="22"/>
              </w:rPr>
              <w:t>Job Purpose</w:t>
            </w:r>
          </w:p>
        </w:tc>
        <w:tc>
          <w:tcPr>
            <w:tcW w:w="8019" w:type="dxa"/>
            <w:gridSpan w:val="4"/>
            <w:shd w:val="clear" w:color="auto" w:fill="auto"/>
          </w:tcPr>
          <w:p w14:paraId="726D58D8" w14:textId="08F1E693" w:rsidR="00D269BE" w:rsidRDefault="00D269BE" w:rsidP="00D0002B">
            <w:pPr>
              <w:ind w:left="34"/>
              <w:rPr>
                <w:sz w:val="22"/>
                <w:szCs w:val="22"/>
              </w:rPr>
            </w:pPr>
            <w:r>
              <w:rPr>
                <w:sz w:val="22"/>
                <w:szCs w:val="22"/>
              </w:rPr>
              <w:t xml:space="preserve">The role will provide administrative support to the Waste Management Team </w:t>
            </w:r>
            <w:r w:rsidR="002A43D8">
              <w:rPr>
                <w:sz w:val="22"/>
                <w:szCs w:val="22"/>
              </w:rPr>
              <w:t>for</w:t>
            </w:r>
            <w:r>
              <w:rPr>
                <w:sz w:val="22"/>
                <w:szCs w:val="22"/>
              </w:rPr>
              <w:t xml:space="preserve"> a range of services provided. </w:t>
            </w:r>
            <w:r w:rsidR="0050668A">
              <w:rPr>
                <w:sz w:val="22"/>
                <w:szCs w:val="22"/>
              </w:rPr>
              <w:t>This</w:t>
            </w:r>
            <w:r>
              <w:rPr>
                <w:sz w:val="22"/>
                <w:szCs w:val="22"/>
              </w:rPr>
              <w:t xml:space="preserve"> will involve liaising with service users, contractors, other council service areas, partner organisations and other outside parties to support the smooth delivery of services and resolution of issues arising.</w:t>
            </w:r>
          </w:p>
          <w:p w14:paraId="3767FB65" w14:textId="2B241594" w:rsidR="00D269BE" w:rsidRDefault="00D269BE" w:rsidP="00D0002B">
            <w:pPr>
              <w:ind w:left="34"/>
              <w:rPr>
                <w:sz w:val="22"/>
                <w:szCs w:val="22"/>
              </w:rPr>
            </w:pPr>
          </w:p>
          <w:p w14:paraId="14BC4FCE" w14:textId="5318AA73" w:rsidR="00D269BE" w:rsidRDefault="00D269BE" w:rsidP="00D269BE">
            <w:pPr>
              <w:ind w:left="34"/>
              <w:rPr>
                <w:sz w:val="22"/>
                <w:szCs w:val="22"/>
              </w:rPr>
            </w:pPr>
            <w:r>
              <w:rPr>
                <w:sz w:val="22"/>
                <w:szCs w:val="22"/>
              </w:rPr>
              <w:t xml:space="preserve">The role has </w:t>
            </w:r>
            <w:r w:rsidR="002A43D8">
              <w:rPr>
                <w:sz w:val="22"/>
                <w:szCs w:val="22"/>
              </w:rPr>
              <w:t>responsibility</w:t>
            </w:r>
            <w:r>
              <w:rPr>
                <w:sz w:val="22"/>
                <w:szCs w:val="22"/>
              </w:rPr>
              <w:t xml:space="preserve"> for administering a Household Recycling Centre Permit scheme</w:t>
            </w:r>
            <w:r w:rsidRPr="00F124A4">
              <w:rPr>
                <w:sz w:val="22"/>
                <w:szCs w:val="22"/>
              </w:rPr>
              <w:t>, dealing with correspondence, monitoring scheme usage, resolving issues raised by site staff, checking for abuse of the system and preparing reports.</w:t>
            </w:r>
          </w:p>
          <w:p w14:paraId="744FE83F" w14:textId="388DBD5C" w:rsidR="002A43D8" w:rsidRDefault="002A43D8" w:rsidP="00D269BE">
            <w:pPr>
              <w:ind w:left="34"/>
              <w:rPr>
                <w:sz w:val="22"/>
                <w:szCs w:val="22"/>
              </w:rPr>
            </w:pPr>
          </w:p>
          <w:p w14:paraId="30A651A8" w14:textId="7D927D1F" w:rsidR="002A43D8" w:rsidRDefault="002A43D8" w:rsidP="00D269BE">
            <w:pPr>
              <w:ind w:left="34"/>
              <w:rPr>
                <w:sz w:val="22"/>
                <w:szCs w:val="22"/>
              </w:rPr>
            </w:pPr>
            <w:r w:rsidRPr="00F124A4">
              <w:rPr>
                <w:sz w:val="22"/>
                <w:szCs w:val="22"/>
              </w:rPr>
              <w:t xml:space="preserve">The role will </w:t>
            </w:r>
            <w:r>
              <w:rPr>
                <w:sz w:val="22"/>
                <w:szCs w:val="22"/>
              </w:rPr>
              <w:t xml:space="preserve">also </w:t>
            </w:r>
            <w:r w:rsidRPr="00F124A4">
              <w:rPr>
                <w:sz w:val="22"/>
                <w:szCs w:val="22"/>
              </w:rPr>
              <w:t xml:space="preserve">provide administrative support to the Waste Education Centre, taking bookings, dealing with correspondence and </w:t>
            </w:r>
            <w:r>
              <w:rPr>
                <w:sz w:val="22"/>
                <w:szCs w:val="22"/>
              </w:rPr>
              <w:t xml:space="preserve">supporting </w:t>
            </w:r>
            <w:r w:rsidRPr="00F124A4">
              <w:rPr>
                <w:sz w:val="22"/>
                <w:szCs w:val="22"/>
              </w:rPr>
              <w:t>prepar</w:t>
            </w:r>
            <w:r>
              <w:rPr>
                <w:sz w:val="22"/>
                <w:szCs w:val="22"/>
              </w:rPr>
              <w:t xml:space="preserve">ation of </w:t>
            </w:r>
            <w:r w:rsidRPr="00F124A4">
              <w:rPr>
                <w:sz w:val="22"/>
                <w:szCs w:val="22"/>
              </w:rPr>
              <w:t xml:space="preserve"> educational </w:t>
            </w:r>
            <w:r>
              <w:rPr>
                <w:sz w:val="22"/>
                <w:szCs w:val="22"/>
              </w:rPr>
              <w:t xml:space="preserve">and public awareness </w:t>
            </w:r>
            <w:r w:rsidRPr="00F124A4">
              <w:rPr>
                <w:sz w:val="22"/>
                <w:szCs w:val="22"/>
              </w:rPr>
              <w:t>materials</w:t>
            </w:r>
          </w:p>
          <w:p w14:paraId="7DA823F5" w14:textId="36787806" w:rsidR="00D269BE" w:rsidRDefault="00D269BE" w:rsidP="00D0002B">
            <w:pPr>
              <w:ind w:left="34"/>
              <w:rPr>
                <w:sz w:val="22"/>
                <w:szCs w:val="22"/>
              </w:rPr>
            </w:pPr>
          </w:p>
          <w:p w14:paraId="65AF2FAE" w14:textId="5047B0E8" w:rsidR="00D0002B" w:rsidRPr="00F124A4" w:rsidRDefault="00D269BE" w:rsidP="002A43D8">
            <w:pPr>
              <w:ind w:left="34"/>
              <w:rPr>
                <w:sz w:val="22"/>
                <w:szCs w:val="22"/>
              </w:rPr>
            </w:pPr>
            <w:r>
              <w:rPr>
                <w:sz w:val="22"/>
                <w:szCs w:val="22"/>
              </w:rPr>
              <w:t xml:space="preserve">Other work areas include but are not limited to </w:t>
            </w:r>
            <w:proofErr w:type="gramStart"/>
            <w:r>
              <w:rPr>
                <w:sz w:val="22"/>
                <w:szCs w:val="22"/>
              </w:rPr>
              <w:t>supporting</w:t>
            </w:r>
            <w:r w:rsidR="002A43D8">
              <w:rPr>
                <w:sz w:val="22"/>
                <w:szCs w:val="22"/>
              </w:rPr>
              <w:t>;</w:t>
            </w:r>
            <w:proofErr w:type="gramEnd"/>
            <w:r>
              <w:rPr>
                <w:sz w:val="22"/>
                <w:szCs w:val="22"/>
              </w:rPr>
              <w:t xml:space="preserve"> service reviews, Household Recycling Centre User Surveys</w:t>
            </w:r>
            <w:r w:rsidR="002A43D8">
              <w:rPr>
                <w:sz w:val="22"/>
                <w:szCs w:val="22"/>
              </w:rPr>
              <w:t xml:space="preserve"> and consultations. Also, </w:t>
            </w:r>
            <w:r w:rsidR="0050668A">
              <w:rPr>
                <w:sz w:val="22"/>
                <w:szCs w:val="22"/>
              </w:rPr>
              <w:t xml:space="preserve">supporting meetings, including </w:t>
            </w:r>
            <w:r w:rsidR="002A43D8">
              <w:rPr>
                <w:sz w:val="22"/>
                <w:szCs w:val="22"/>
              </w:rPr>
              <w:t xml:space="preserve">taking minutes </w:t>
            </w:r>
            <w:r w:rsidR="0050668A">
              <w:rPr>
                <w:sz w:val="22"/>
                <w:szCs w:val="22"/>
              </w:rPr>
              <w:t xml:space="preserve">and following up actions </w:t>
            </w:r>
            <w:r w:rsidR="002A43D8">
              <w:rPr>
                <w:sz w:val="22"/>
                <w:szCs w:val="22"/>
              </w:rPr>
              <w:t xml:space="preserve">where required. </w:t>
            </w:r>
          </w:p>
        </w:tc>
      </w:tr>
      <w:tr w:rsidR="00D0002B" w:rsidRPr="00D56418" w14:paraId="54659BAA" w14:textId="77777777" w:rsidTr="00D0002B">
        <w:tblPrEx>
          <w:tblCellMar>
            <w:top w:w="0" w:type="dxa"/>
            <w:left w:w="108" w:type="dxa"/>
            <w:bottom w:w="0" w:type="dxa"/>
            <w:right w:w="108" w:type="dxa"/>
          </w:tblCellMar>
        </w:tblPrEx>
        <w:trPr>
          <w:gridAfter w:val="1"/>
          <w:wAfter w:w="134" w:type="dxa"/>
        </w:trPr>
        <w:tc>
          <w:tcPr>
            <w:tcW w:w="1842" w:type="dxa"/>
            <w:shd w:val="clear" w:color="auto" w:fill="auto"/>
            <w:tcMar>
              <w:top w:w="57" w:type="dxa"/>
              <w:left w:w="57" w:type="dxa"/>
              <w:bottom w:w="57" w:type="dxa"/>
              <w:right w:w="57" w:type="dxa"/>
            </w:tcMar>
          </w:tcPr>
          <w:p w14:paraId="7CED60E6" w14:textId="77777777" w:rsidR="00D0002B" w:rsidRPr="00F124A4" w:rsidRDefault="00D0002B" w:rsidP="00D0002B">
            <w:pPr>
              <w:rPr>
                <w:b/>
                <w:sz w:val="22"/>
                <w:szCs w:val="22"/>
              </w:rPr>
            </w:pPr>
            <w:r w:rsidRPr="00F124A4">
              <w:rPr>
                <w:b/>
                <w:sz w:val="22"/>
                <w:szCs w:val="22"/>
              </w:rPr>
              <w:t>Decision Making</w:t>
            </w:r>
          </w:p>
        </w:tc>
        <w:tc>
          <w:tcPr>
            <w:tcW w:w="8019" w:type="dxa"/>
            <w:gridSpan w:val="4"/>
            <w:shd w:val="clear" w:color="auto" w:fill="auto"/>
            <w:tcMar>
              <w:top w:w="57" w:type="dxa"/>
              <w:left w:w="57" w:type="dxa"/>
              <w:bottom w:w="57" w:type="dxa"/>
              <w:right w:w="57" w:type="dxa"/>
            </w:tcMar>
          </w:tcPr>
          <w:p w14:paraId="43454B46" w14:textId="416D08AB" w:rsidR="00D0002B" w:rsidRPr="00F124A4" w:rsidRDefault="00D0002B" w:rsidP="00D0002B">
            <w:pPr>
              <w:ind w:left="85"/>
              <w:rPr>
                <w:sz w:val="22"/>
                <w:szCs w:val="22"/>
              </w:rPr>
            </w:pPr>
            <w:r w:rsidRPr="00F124A4">
              <w:rPr>
                <w:sz w:val="22"/>
                <w:szCs w:val="22"/>
              </w:rPr>
              <w:t xml:space="preserve">The post holder will be required to resolve correspondence in relation to a range of routine service issues, consulting with other team members to resolve more complex issues. They must be able to identify trends and inconsistencies in operation of the </w:t>
            </w:r>
            <w:r>
              <w:rPr>
                <w:sz w:val="22"/>
                <w:szCs w:val="22"/>
              </w:rPr>
              <w:t xml:space="preserve">E- </w:t>
            </w:r>
            <w:r w:rsidRPr="00F124A4">
              <w:rPr>
                <w:sz w:val="22"/>
                <w:szCs w:val="22"/>
              </w:rPr>
              <w:t>Permit Scheme</w:t>
            </w:r>
            <w:r w:rsidR="002A43D8">
              <w:rPr>
                <w:sz w:val="22"/>
                <w:szCs w:val="22"/>
              </w:rPr>
              <w:t xml:space="preserve"> and </w:t>
            </w:r>
            <w:r>
              <w:rPr>
                <w:sz w:val="22"/>
                <w:szCs w:val="22"/>
              </w:rPr>
              <w:t xml:space="preserve">asbestos disposal service, </w:t>
            </w:r>
            <w:r w:rsidRPr="00F124A4">
              <w:rPr>
                <w:sz w:val="22"/>
                <w:szCs w:val="22"/>
              </w:rPr>
              <w:t xml:space="preserve">undertake independent research and produce clear, concise reports of findings. They will be required to produce </w:t>
            </w:r>
            <w:proofErr w:type="spellStart"/>
            <w:r w:rsidRPr="00F124A4">
              <w:rPr>
                <w:sz w:val="22"/>
                <w:szCs w:val="22"/>
              </w:rPr>
              <w:t>well presented</w:t>
            </w:r>
            <w:proofErr w:type="spellEnd"/>
            <w:r w:rsidRPr="00F124A4">
              <w:rPr>
                <w:sz w:val="22"/>
                <w:szCs w:val="22"/>
              </w:rPr>
              <w:t xml:space="preserve"> materials for public use in the Education Centre, site surveys and consultations.  </w:t>
            </w:r>
          </w:p>
        </w:tc>
      </w:tr>
      <w:tr w:rsidR="00D0002B" w:rsidRPr="00D56418" w14:paraId="1F85D01B" w14:textId="77777777" w:rsidTr="00D0002B">
        <w:tblPrEx>
          <w:tblCellMar>
            <w:top w:w="0" w:type="dxa"/>
            <w:left w:w="108" w:type="dxa"/>
            <w:bottom w:w="0" w:type="dxa"/>
            <w:right w:w="108" w:type="dxa"/>
          </w:tblCellMar>
        </w:tblPrEx>
        <w:trPr>
          <w:gridAfter w:val="1"/>
          <w:wAfter w:w="134" w:type="dxa"/>
        </w:trPr>
        <w:tc>
          <w:tcPr>
            <w:tcW w:w="1842" w:type="dxa"/>
            <w:shd w:val="clear" w:color="auto" w:fill="auto"/>
            <w:tcMar>
              <w:top w:w="57" w:type="dxa"/>
              <w:left w:w="57" w:type="dxa"/>
              <w:bottom w:w="57" w:type="dxa"/>
              <w:right w:w="57" w:type="dxa"/>
            </w:tcMar>
          </w:tcPr>
          <w:p w14:paraId="59119D6D" w14:textId="77777777" w:rsidR="00D0002B" w:rsidRPr="00F124A4" w:rsidRDefault="00D0002B" w:rsidP="00D0002B">
            <w:pPr>
              <w:rPr>
                <w:b/>
                <w:sz w:val="22"/>
                <w:szCs w:val="22"/>
              </w:rPr>
            </w:pPr>
            <w:r w:rsidRPr="00F124A4">
              <w:rPr>
                <w:b/>
                <w:sz w:val="22"/>
                <w:szCs w:val="22"/>
              </w:rPr>
              <w:t>Accountabilities</w:t>
            </w:r>
          </w:p>
        </w:tc>
        <w:tc>
          <w:tcPr>
            <w:tcW w:w="8019" w:type="dxa"/>
            <w:gridSpan w:val="4"/>
            <w:shd w:val="clear" w:color="auto" w:fill="auto"/>
          </w:tcPr>
          <w:p w14:paraId="6E25EF3F" w14:textId="4EC09737" w:rsidR="00D0002B" w:rsidRPr="00F124A4" w:rsidRDefault="00D0002B" w:rsidP="00D0002B">
            <w:pPr>
              <w:numPr>
                <w:ilvl w:val="0"/>
                <w:numId w:val="1"/>
              </w:numPr>
              <w:rPr>
                <w:sz w:val="22"/>
                <w:szCs w:val="22"/>
              </w:rPr>
            </w:pPr>
            <w:r w:rsidRPr="00F124A4">
              <w:rPr>
                <w:sz w:val="22"/>
                <w:szCs w:val="22"/>
              </w:rPr>
              <w:t>Communicating effectively with service users, other team members, contractors and partner organisations.</w:t>
            </w:r>
          </w:p>
          <w:p w14:paraId="10E44D98" w14:textId="09EE8F69" w:rsidR="00D0002B" w:rsidRDefault="00D0002B" w:rsidP="00D0002B">
            <w:pPr>
              <w:numPr>
                <w:ilvl w:val="0"/>
                <w:numId w:val="1"/>
              </w:numPr>
              <w:rPr>
                <w:sz w:val="22"/>
                <w:szCs w:val="22"/>
              </w:rPr>
            </w:pPr>
            <w:r w:rsidRPr="00F124A4">
              <w:rPr>
                <w:sz w:val="22"/>
                <w:szCs w:val="22"/>
              </w:rPr>
              <w:t>Monitoring and reporting on Permit Scheme usage and issues.</w:t>
            </w:r>
          </w:p>
          <w:p w14:paraId="20006CBD" w14:textId="33326EC4" w:rsidR="00D0002B" w:rsidRPr="00C21A5D" w:rsidRDefault="00D0002B" w:rsidP="00D0002B">
            <w:pPr>
              <w:numPr>
                <w:ilvl w:val="0"/>
                <w:numId w:val="1"/>
              </w:numPr>
              <w:rPr>
                <w:sz w:val="22"/>
                <w:szCs w:val="22"/>
              </w:rPr>
            </w:pPr>
            <w:r w:rsidRPr="00F124A4">
              <w:rPr>
                <w:sz w:val="22"/>
                <w:szCs w:val="22"/>
              </w:rPr>
              <w:t xml:space="preserve">Monitoring and reporting on </w:t>
            </w:r>
            <w:r>
              <w:rPr>
                <w:sz w:val="22"/>
                <w:szCs w:val="22"/>
              </w:rPr>
              <w:t>asbestos disposal service</w:t>
            </w:r>
            <w:r w:rsidRPr="00F124A4">
              <w:rPr>
                <w:sz w:val="22"/>
                <w:szCs w:val="22"/>
              </w:rPr>
              <w:t xml:space="preserve"> usage and issues.</w:t>
            </w:r>
          </w:p>
          <w:p w14:paraId="4810425A" w14:textId="413ED078" w:rsidR="00D0002B" w:rsidRPr="00F124A4" w:rsidRDefault="00D0002B" w:rsidP="00D0002B">
            <w:pPr>
              <w:numPr>
                <w:ilvl w:val="0"/>
                <w:numId w:val="1"/>
              </w:numPr>
              <w:rPr>
                <w:sz w:val="22"/>
                <w:szCs w:val="22"/>
              </w:rPr>
            </w:pPr>
            <w:r w:rsidRPr="00F124A4">
              <w:rPr>
                <w:sz w:val="22"/>
                <w:szCs w:val="22"/>
              </w:rPr>
              <w:t>Undertaking research to support service reviews and reporting on findings.</w:t>
            </w:r>
          </w:p>
          <w:p w14:paraId="6A0712E3" w14:textId="132B948D" w:rsidR="00D0002B" w:rsidRPr="00F124A4" w:rsidRDefault="00D0002B" w:rsidP="00D0002B">
            <w:pPr>
              <w:numPr>
                <w:ilvl w:val="0"/>
                <w:numId w:val="1"/>
              </w:numPr>
              <w:rPr>
                <w:sz w:val="22"/>
                <w:szCs w:val="22"/>
              </w:rPr>
            </w:pPr>
            <w:r w:rsidRPr="00F124A4">
              <w:rPr>
                <w:sz w:val="22"/>
                <w:szCs w:val="22"/>
              </w:rPr>
              <w:t xml:space="preserve">Maintaining </w:t>
            </w:r>
            <w:r>
              <w:rPr>
                <w:sz w:val="22"/>
                <w:szCs w:val="22"/>
              </w:rPr>
              <w:t xml:space="preserve">and reporting </w:t>
            </w:r>
            <w:r w:rsidRPr="00F124A4">
              <w:rPr>
                <w:sz w:val="22"/>
                <w:szCs w:val="22"/>
              </w:rPr>
              <w:t>accurate records.</w:t>
            </w:r>
          </w:p>
          <w:p w14:paraId="13D1422E" w14:textId="37E1A8D5" w:rsidR="00D0002B" w:rsidRPr="00F124A4" w:rsidRDefault="00D0002B" w:rsidP="00D0002B">
            <w:pPr>
              <w:numPr>
                <w:ilvl w:val="0"/>
                <w:numId w:val="1"/>
              </w:numPr>
              <w:rPr>
                <w:sz w:val="22"/>
                <w:szCs w:val="22"/>
              </w:rPr>
            </w:pPr>
            <w:r w:rsidRPr="00F124A4">
              <w:rPr>
                <w:sz w:val="22"/>
                <w:szCs w:val="22"/>
              </w:rPr>
              <w:lastRenderedPageBreak/>
              <w:t xml:space="preserve">Responding to and managing enquiries from members of the public, councillors and contractors. </w:t>
            </w:r>
          </w:p>
          <w:p w14:paraId="27165299" w14:textId="60F993FF" w:rsidR="00D0002B" w:rsidRPr="00F124A4" w:rsidRDefault="00D0002B" w:rsidP="00D0002B">
            <w:pPr>
              <w:numPr>
                <w:ilvl w:val="0"/>
                <w:numId w:val="1"/>
              </w:numPr>
              <w:rPr>
                <w:sz w:val="22"/>
                <w:szCs w:val="22"/>
              </w:rPr>
            </w:pPr>
            <w:r w:rsidRPr="00F124A4">
              <w:rPr>
                <w:sz w:val="22"/>
                <w:szCs w:val="22"/>
              </w:rPr>
              <w:t xml:space="preserve">General administration in relation to service areas. Organising internal and external meetings, including minute taking and progression of action points.  </w:t>
            </w:r>
          </w:p>
          <w:p w14:paraId="61AF7CCB" w14:textId="62561935" w:rsidR="00D0002B" w:rsidRPr="00F124A4" w:rsidRDefault="00D0002B" w:rsidP="00D0002B">
            <w:pPr>
              <w:numPr>
                <w:ilvl w:val="0"/>
                <w:numId w:val="1"/>
              </w:numPr>
              <w:rPr>
                <w:sz w:val="22"/>
                <w:szCs w:val="22"/>
              </w:rPr>
            </w:pPr>
            <w:r>
              <w:rPr>
                <w:sz w:val="22"/>
                <w:szCs w:val="22"/>
              </w:rPr>
              <w:t>Assisting with the p</w:t>
            </w:r>
            <w:r w:rsidRPr="00F124A4">
              <w:rPr>
                <w:sz w:val="22"/>
                <w:szCs w:val="22"/>
              </w:rPr>
              <w:t>roduction of written materials for public use through the Education Centre, user surveys and consultations.</w:t>
            </w:r>
          </w:p>
          <w:p w14:paraId="1E6B9026" w14:textId="16E81851" w:rsidR="00D0002B" w:rsidRPr="00F124A4" w:rsidRDefault="00D0002B" w:rsidP="00D0002B">
            <w:pPr>
              <w:numPr>
                <w:ilvl w:val="0"/>
                <w:numId w:val="1"/>
              </w:numPr>
              <w:rPr>
                <w:b/>
                <w:sz w:val="22"/>
                <w:szCs w:val="22"/>
              </w:rPr>
            </w:pPr>
            <w:r w:rsidRPr="00F124A4">
              <w:rPr>
                <w:sz w:val="22"/>
                <w:szCs w:val="22"/>
              </w:rPr>
              <w:t>Undertaking other duties appropriate to the grade of the post as determined by the changing needs of the service</w:t>
            </w:r>
          </w:p>
        </w:tc>
      </w:tr>
      <w:tr w:rsidR="00D0002B" w:rsidRPr="00D56418" w14:paraId="697DA30E" w14:textId="77777777" w:rsidTr="00D0002B">
        <w:tblPrEx>
          <w:tblCellMar>
            <w:top w:w="0" w:type="dxa"/>
            <w:left w:w="108" w:type="dxa"/>
            <w:bottom w:w="0" w:type="dxa"/>
            <w:right w:w="108" w:type="dxa"/>
          </w:tblCellMar>
        </w:tblPrEx>
        <w:trPr>
          <w:gridAfter w:val="1"/>
          <w:wAfter w:w="134" w:type="dxa"/>
        </w:trPr>
        <w:tc>
          <w:tcPr>
            <w:tcW w:w="184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B8D6E87" w14:textId="77777777" w:rsidR="00D0002B" w:rsidRPr="00F124A4" w:rsidRDefault="00D0002B" w:rsidP="00D0002B">
            <w:pPr>
              <w:rPr>
                <w:b/>
                <w:sz w:val="22"/>
                <w:szCs w:val="22"/>
              </w:rPr>
            </w:pPr>
            <w:r w:rsidRPr="00F124A4">
              <w:rPr>
                <w:b/>
                <w:sz w:val="22"/>
                <w:szCs w:val="22"/>
              </w:rPr>
              <w:lastRenderedPageBreak/>
              <w:t>Demands</w:t>
            </w:r>
          </w:p>
        </w:tc>
        <w:tc>
          <w:tcPr>
            <w:tcW w:w="8019" w:type="dxa"/>
            <w:gridSpan w:val="4"/>
            <w:tcBorders>
              <w:top w:val="single" w:sz="4" w:space="0" w:color="auto"/>
              <w:left w:val="single" w:sz="4" w:space="0" w:color="auto"/>
              <w:bottom w:val="single" w:sz="4" w:space="0" w:color="auto"/>
              <w:right w:val="single" w:sz="4" w:space="0" w:color="auto"/>
            </w:tcBorders>
            <w:shd w:val="clear" w:color="auto" w:fill="auto"/>
          </w:tcPr>
          <w:p w14:paraId="2BD61F44" w14:textId="2A82225E" w:rsidR="00D0002B" w:rsidRPr="00F124A4" w:rsidRDefault="00D0002B" w:rsidP="00D0002B">
            <w:pPr>
              <w:rPr>
                <w:sz w:val="22"/>
                <w:szCs w:val="22"/>
              </w:rPr>
            </w:pPr>
            <w:r w:rsidRPr="00F124A4">
              <w:rPr>
                <w:sz w:val="22"/>
                <w:szCs w:val="22"/>
              </w:rPr>
              <w:t xml:space="preserve">The job role does not require more than a basic level of physical demand.  </w:t>
            </w:r>
          </w:p>
          <w:p w14:paraId="7A5D5472" w14:textId="4F84701E" w:rsidR="00D0002B" w:rsidRPr="00F124A4" w:rsidRDefault="00D0002B" w:rsidP="00D0002B">
            <w:pPr>
              <w:rPr>
                <w:b/>
                <w:sz w:val="22"/>
                <w:szCs w:val="22"/>
              </w:rPr>
            </w:pPr>
            <w:r w:rsidRPr="00F124A4">
              <w:rPr>
                <w:sz w:val="22"/>
                <w:szCs w:val="22"/>
              </w:rPr>
              <w:t>The main demand of this job role is to progress administrative work and correspondence accurately and to required deadlines.</w:t>
            </w:r>
          </w:p>
        </w:tc>
      </w:tr>
      <w:tr w:rsidR="00D0002B" w:rsidRPr="00D56418" w14:paraId="18B48F21" w14:textId="77777777" w:rsidTr="00D0002B">
        <w:tblPrEx>
          <w:tblCellMar>
            <w:top w:w="0" w:type="dxa"/>
            <w:left w:w="108" w:type="dxa"/>
            <w:bottom w:w="0" w:type="dxa"/>
            <w:right w:w="108" w:type="dxa"/>
          </w:tblCellMar>
        </w:tblPrEx>
        <w:trPr>
          <w:gridAfter w:val="1"/>
          <w:wAfter w:w="134" w:type="dxa"/>
        </w:trPr>
        <w:tc>
          <w:tcPr>
            <w:tcW w:w="1842" w:type="dxa"/>
            <w:shd w:val="clear" w:color="auto" w:fill="auto"/>
            <w:tcMar>
              <w:top w:w="57" w:type="dxa"/>
              <w:left w:w="57" w:type="dxa"/>
              <w:bottom w:w="57" w:type="dxa"/>
              <w:right w:w="57" w:type="dxa"/>
            </w:tcMar>
          </w:tcPr>
          <w:p w14:paraId="13E543DA" w14:textId="77777777" w:rsidR="00D0002B" w:rsidRPr="00F124A4" w:rsidRDefault="00D0002B" w:rsidP="00D0002B">
            <w:pPr>
              <w:rPr>
                <w:b/>
                <w:sz w:val="22"/>
                <w:szCs w:val="22"/>
              </w:rPr>
            </w:pPr>
            <w:r w:rsidRPr="00F124A4">
              <w:rPr>
                <w:b/>
                <w:sz w:val="22"/>
                <w:szCs w:val="22"/>
              </w:rPr>
              <w:t>Working Conditions</w:t>
            </w:r>
          </w:p>
        </w:tc>
        <w:tc>
          <w:tcPr>
            <w:tcW w:w="8019" w:type="dxa"/>
            <w:gridSpan w:val="4"/>
            <w:shd w:val="clear" w:color="auto" w:fill="auto"/>
          </w:tcPr>
          <w:p w14:paraId="5D68CE05" w14:textId="77777777" w:rsidR="00D0002B" w:rsidRPr="00F124A4" w:rsidRDefault="00D0002B" w:rsidP="00D0002B">
            <w:pPr>
              <w:rPr>
                <w:sz w:val="22"/>
                <w:szCs w:val="22"/>
              </w:rPr>
            </w:pPr>
            <w:r w:rsidRPr="00F124A4">
              <w:rPr>
                <w:sz w:val="22"/>
                <w:szCs w:val="22"/>
              </w:rPr>
              <w:t>The job role is mainly office based but the post holder may be required to make site visits which could lead to some exposure to dust, dirt, fumes, noise and moisture.</w:t>
            </w:r>
          </w:p>
        </w:tc>
      </w:tr>
      <w:tr w:rsidR="00D0002B" w:rsidRPr="00D56418" w14:paraId="4E3CCB3E" w14:textId="77777777" w:rsidTr="00D0002B">
        <w:tblPrEx>
          <w:tblCellMar>
            <w:top w:w="0" w:type="dxa"/>
            <w:left w:w="108" w:type="dxa"/>
            <w:bottom w:w="0" w:type="dxa"/>
            <w:right w:w="108" w:type="dxa"/>
          </w:tblCellMar>
        </w:tblPrEx>
        <w:trPr>
          <w:gridAfter w:val="1"/>
          <w:wAfter w:w="134" w:type="dxa"/>
        </w:trPr>
        <w:tc>
          <w:tcPr>
            <w:tcW w:w="1842" w:type="dxa"/>
            <w:shd w:val="clear" w:color="auto" w:fill="auto"/>
            <w:tcMar>
              <w:top w:w="57" w:type="dxa"/>
              <w:left w:w="57" w:type="dxa"/>
              <w:bottom w:w="57" w:type="dxa"/>
              <w:right w:w="57" w:type="dxa"/>
            </w:tcMar>
          </w:tcPr>
          <w:p w14:paraId="61E39B62" w14:textId="77777777" w:rsidR="00D0002B" w:rsidRPr="00F124A4" w:rsidRDefault="00D0002B" w:rsidP="00D0002B">
            <w:pPr>
              <w:rPr>
                <w:b/>
                <w:sz w:val="22"/>
                <w:szCs w:val="22"/>
              </w:rPr>
            </w:pPr>
            <w:r w:rsidRPr="00F124A4">
              <w:rPr>
                <w:b/>
                <w:sz w:val="22"/>
                <w:szCs w:val="22"/>
              </w:rPr>
              <w:t>Experience, Knowledge and Qualifications</w:t>
            </w:r>
          </w:p>
        </w:tc>
        <w:tc>
          <w:tcPr>
            <w:tcW w:w="8019" w:type="dxa"/>
            <w:gridSpan w:val="4"/>
            <w:shd w:val="clear" w:color="auto" w:fill="auto"/>
          </w:tcPr>
          <w:p w14:paraId="73CCF9DB" w14:textId="77777777" w:rsidR="00D0002B" w:rsidRPr="00F124A4" w:rsidRDefault="00D0002B" w:rsidP="00D0002B">
            <w:pPr>
              <w:rPr>
                <w:b/>
                <w:sz w:val="22"/>
                <w:szCs w:val="22"/>
              </w:rPr>
            </w:pPr>
            <w:r w:rsidRPr="00F124A4">
              <w:rPr>
                <w:b/>
                <w:sz w:val="22"/>
                <w:szCs w:val="22"/>
              </w:rPr>
              <w:t>Essential</w:t>
            </w:r>
          </w:p>
          <w:p w14:paraId="199A3F0C" w14:textId="54A5769F" w:rsidR="00D0002B" w:rsidRPr="00F124A4" w:rsidRDefault="00D0002B" w:rsidP="00D0002B">
            <w:pPr>
              <w:numPr>
                <w:ilvl w:val="0"/>
                <w:numId w:val="3"/>
              </w:numPr>
              <w:rPr>
                <w:b/>
                <w:sz w:val="22"/>
                <w:szCs w:val="22"/>
              </w:rPr>
            </w:pPr>
            <w:r w:rsidRPr="00F124A4">
              <w:rPr>
                <w:sz w:val="22"/>
                <w:szCs w:val="22"/>
              </w:rPr>
              <w:t xml:space="preserve">Experience of working in a frontline role with customer contact.  </w:t>
            </w:r>
          </w:p>
          <w:p w14:paraId="4D7165D5" w14:textId="16737CCC" w:rsidR="00D0002B" w:rsidRPr="00F124A4" w:rsidRDefault="00D0002B" w:rsidP="00D0002B">
            <w:pPr>
              <w:numPr>
                <w:ilvl w:val="0"/>
                <w:numId w:val="3"/>
              </w:numPr>
              <w:rPr>
                <w:b/>
                <w:sz w:val="22"/>
                <w:szCs w:val="22"/>
              </w:rPr>
            </w:pPr>
            <w:r w:rsidRPr="00F124A4">
              <w:rPr>
                <w:sz w:val="22"/>
                <w:szCs w:val="22"/>
              </w:rPr>
              <w:t>Evidence of working on own initiative and resolving issues encountered.</w:t>
            </w:r>
          </w:p>
          <w:p w14:paraId="020D678F" w14:textId="5B59D4B9" w:rsidR="00D0002B" w:rsidRPr="00F124A4" w:rsidRDefault="00D0002B" w:rsidP="00D0002B">
            <w:pPr>
              <w:numPr>
                <w:ilvl w:val="0"/>
                <w:numId w:val="3"/>
              </w:numPr>
              <w:rPr>
                <w:b/>
                <w:sz w:val="22"/>
                <w:szCs w:val="22"/>
              </w:rPr>
            </w:pPr>
            <w:r w:rsidRPr="00F124A4">
              <w:rPr>
                <w:sz w:val="22"/>
                <w:szCs w:val="22"/>
              </w:rPr>
              <w:t>Experience of independent research and presenting findings in a clear and concise way.</w:t>
            </w:r>
          </w:p>
          <w:p w14:paraId="125C783E" w14:textId="13D448C5" w:rsidR="00D0002B" w:rsidRPr="00F124A4" w:rsidRDefault="00D0002B" w:rsidP="00D0002B">
            <w:pPr>
              <w:numPr>
                <w:ilvl w:val="0"/>
                <w:numId w:val="3"/>
              </w:numPr>
              <w:rPr>
                <w:b/>
                <w:i/>
                <w:sz w:val="22"/>
                <w:szCs w:val="22"/>
              </w:rPr>
            </w:pPr>
            <w:r w:rsidRPr="00F124A4">
              <w:rPr>
                <w:sz w:val="22"/>
                <w:szCs w:val="22"/>
              </w:rPr>
              <w:t>Competent user of Microsoft Office</w:t>
            </w:r>
            <w:r>
              <w:rPr>
                <w:sz w:val="22"/>
                <w:szCs w:val="22"/>
              </w:rPr>
              <w:t xml:space="preserve"> suite of software</w:t>
            </w:r>
            <w:r w:rsidRPr="00F124A4">
              <w:rPr>
                <w:sz w:val="22"/>
                <w:szCs w:val="22"/>
              </w:rPr>
              <w:t>.</w:t>
            </w:r>
          </w:p>
          <w:p w14:paraId="007DB087" w14:textId="7EE8DD02" w:rsidR="00D0002B" w:rsidRPr="00F124A4" w:rsidRDefault="00D0002B" w:rsidP="00D0002B">
            <w:pPr>
              <w:numPr>
                <w:ilvl w:val="0"/>
                <w:numId w:val="3"/>
              </w:numPr>
              <w:rPr>
                <w:b/>
                <w:i/>
                <w:sz w:val="22"/>
                <w:szCs w:val="22"/>
              </w:rPr>
            </w:pPr>
            <w:r w:rsidRPr="00F124A4">
              <w:rPr>
                <w:sz w:val="22"/>
                <w:szCs w:val="22"/>
              </w:rPr>
              <w:t>Understanding of effective approaches to presenting information for a variety of audiences.</w:t>
            </w:r>
          </w:p>
          <w:p w14:paraId="6A57DFED" w14:textId="22ED81A3" w:rsidR="00D0002B" w:rsidRPr="00F124A4" w:rsidRDefault="00D0002B" w:rsidP="00D0002B">
            <w:pPr>
              <w:numPr>
                <w:ilvl w:val="0"/>
                <w:numId w:val="3"/>
              </w:numPr>
              <w:rPr>
                <w:b/>
                <w:i/>
                <w:sz w:val="22"/>
                <w:szCs w:val="22"/>
              </w:rPr>
            </w:pPr>
            <w:r w:rsidRPr="00F124A4">
              <w:rPr>
                <w:sz w:val="22"/>
                <w:szCs w:val="22"/>
              </w:rPr>
              <w:t xml:space="preserve">Able to interpret and present data. </w:t>
            </w:r>
          </w:p>
          <w:p w14:paraId="0C931991" w14:textId="15CFB755" w:rsidR="00D0002B" w:rsidRPr="00F124A4" w:rsidRDefault="00D0002B" w:rsidP="00D0002B">
            <w:pPr>
              <w:numPr>
                <w:ilvl w:val="0"/>
                <w:numId w:val="3"/>
              </w:numPr>
              <w:rPr>
                <w:b/>
                <w:i/>
                <w:sz w:val="22"/>
                <w:szCs w:val="22"/>
              </w:rPr>
            </w:pPr>
            <w:r w:rsidRPr="00F124A4">
              <w:rPr>
                <w:sz w:val="22"/>
                <w:szCs w:val="22"/>
              </w:rPr>
              <w:t>5 GCSE’s at grade C or above, including Maths &amp; English Language.</w:t>
            </w:r>
          </w:p>
          <w:p w14:paraId="578BC02B" w14:textId="77777777" w:rsidR="00D0002B" w:rsidRPr="00F124A4" w:rsidRDefault="00D0002B" w:rsidP="00D0002B">
            <w:pPr>
              <w:rPr>
                <w:b/>
                <w:i/>
                <w:sz w:val="22"/>
                <w:szCs w:val="22"/>
              </w:rPr>
            </w:pPr>
          </w:p>
          <w:p w14:paraId="27581CFF" w14:textId="77777777" w:rsidR="00D0002B" w:rsidRPr="00F124A4" w:rsidRDefault="00D0002B" w:rsidP="00D0002B">
            <w:pPr>
              <w:rPr>
                <w:b/>
                <w:sz w:val="22"/>
                <w:szCs w:val="22"/>
              </w:rPr>
            </w:pPr>
            <w:r w:rsidRPr="00F124A4">
              <w:rPr>
                <w:b/>
                <w:sz w:val="22"/>
                <w:szCs w:val="22"/>
              </w:rPr>
              <w:t>Desirable</w:t>
            </w:r>
          </w:p>
          <w:p w14:paraId="5501BA39" w14:textId="316DB23E" w:rsidR="00D0002B" w:rsidRPr="00F124A4" w:rsidRDefault="00D0002B" w:rsidP="00D0002B">
            <w:pPr>
              <w:numPr>
                <w:ilvl w:val="0"/>
                <w:numId w:val="3"/>
              </w:numPr>
              <w:rPr>
                <w:sz w:val="22"/>
                <w:szCs w:val="22"/>
              </w:rPr>
            </w:pPr>
            <w:r w:rsidRPr="00F124A4">
              <w:rPr>
                <w:sz w:val="22"/>
                <w:szCs w:val="22"/>
              </w:rPr>
              <w:t xml:space="preserve">Knowledge </w:t>
            </w:r>
            <w:r>
              <w:rPr>
                <w:sz w:val="22"/>
                <w:szCs w:val="22"/>
              </w:rPr>
              <w:t xml:space="preserve">and experience </w:t>
            </w:r>
            <w:r w:rsidRPr="00F124A4">
              <w:rPr>
                <w:sz w:val="22"/>
                <w:szCs w:val="22"/>
              </w:rPr>
              <w:t>of waste management services and issues.</w:t>
            </w:r>
          </w:p>
          <w:p w14:paraId="40355C97" w14:textId="1C11F4DA" w:rsidR="00D0002B" w:rsidRPr="00F124A4" w:rsidRDefault="00D0002B" w:rsidP="00D0002B">
            <w:pPr>
              <w:numPr>
                <w:ilvl w:val="0"/>
                <w:numId w:val="3"/>
              </w:numPr>
              <w:rPr>
                <w:sz w:val="22"/>
                <w:szCs w:val="22"/>
              </w:rPr>
            </w:pPr>
            <w:r w:rsidRPr="00F124A4">
              <w:rPr>
                <w:sz w:val="22"/>
                <w:szCs w:val="22"/>
              </w:rPr>
              <w:t xml:space="preserve">Knowledge </w:t>
            </w:r>
            <w:r>
              <w:rPr>
                <w:sz w:val="22"/>
                <w:szCs w:val="22"/>
              </w:rPr>
              <w:t>and e</w:t>
            </w:r>
            <w:r w:rsidRPr="00F124A4">
              <w:rPr>
                <w:sz w:val="22"/>
                <w:szCs w:val="22"/>
              </w:rPr>
              <w:t>xperience of supporting project work.</w:t>
            </w:r>
          </w:p>
          <w:p w14:paraId="7499E03F" w14:textId="6B3814AD" w:rsidR="00D0002B" w:rsidRPr="00F124A4" w:rsidRDefault="00D0002B" w:rsidP="00D0002B">
            <w:pPr>
              <w:pStyle w:val="ListParagraph"/>
              <w:numPr>
                <w:ilvl w:val="0"/>
                <w:numId w:val="3"/>
              </w:numPr>
              <w:spacing w:before="60" w:after="60" w:line="240" w:lineRule="auto"/>
              <w:rPr>
                <w:rFonts w:ascii="Arial" w:hAnsi="Arial" w:cs="Arial"/>
              </w:rPr>
            </w:pPr>
            <w:r w:rsidRPr="00F124A4">
              <w:rPr>
                <w:rFonts w:ascii="Arial" w:hAnsi="Arial" w:cs="Arial"/>
              </w:rPr>
              <w:t>Understanding of working within a political environment.</w:t>
            </w:r>
          </w:p>
        </w:tc>
      </w:tr>
      <w:tr w:rsidR="00D0002B" w:rsidRPr="00D56418" w14:paraId="60417D71" w14:textId="77777777" w:rsidTr="00D0002B">
        <w:tblPrEx>
          <w:tblCellMar>
            <w:top w:w="0" w:type="dxa"/>
            <w:left w:w="108" w:type="dxa"/>
            <w:bottom w:w="0" w:type="dxa"/>
            <w:right w:w="108" w:type="dxa"/>
          </w:tblCellMar>
        </w:tblPrEx>
        <w:trPr>
          <w:gridAfter w:val="1"/>
          <w:wAfter w:w="134" w:type="dxa"/>
        </w:trPr>
        <w:tc>
          <w:tcPr>
            <w:tcW w:w="1842" w:type="dxa"/>
            <w:shd w:val="clear" w:color="auto" w:fill="auto"/>
            <w:tcMar>
              <w:top w:w="57" w:type="dxa"/>
              <w:left w:w="57" w:type="dxa"/>
              <w:bottom w:w="57" w:type="dxa"/>
              <w:right w:w="57" w:type="dxa"/>
            </w:tcMar>
          </w:tcPr>
          <w:p w14:paraId="0D4DFB31" w14:textId="77777777" w:rsidR="00D0002B" w:rsidRPr="00F124A4" w:rsidRDefault="00D0002B" w:rsidP="00D0002B">
            <w:pPr>
              <w:rPr>
                <w:b/>
                <w:sz w:val="22"/>
                <w:szCs w:val="22"/>
              </w:rPr>
            </w:pPr>
            <w:r w:rsidRPr="00F124A4">
              <w:rPr>
                <w:b/>
                <w:sz w:val="22"/>
                <w:szCs w:val="22"/>
              </w:rPr>
              <w:t>Skills and Technical Competencies</w:t>
            </w:r>
          </w:p>
        </w:tc>
        <w:tc>
          <w:tcPr>
            <w:tcW w:w="8019" w:type="dxa"/>
            <w:gridSpan w:val="4"/>
            <w:shd w:val="clear" w:color="auto" w:fill="auto"/>
            <w:tcMar>
              <w:top w:w="57" w:type="dxa"/>
              <w:left w:w="57" w:type="dxa"/>
              <w:bottom w:w="57" w:type="dxa"/>
              <w:right w:w="57" w:type="dxa"/>
            </w:tcMar>
          </w:tcPr>
          <w:p w14:paraId="03AA4F56" w14:textId="53931289" w:rsidR="00D0002B" w:rsidRPr="00F124A4" w:rsidRDefault="00D0002B" w:rsidP="00D0002B">
            <w:pPr>
              <w:numPr>
                <w:ilvl w:val="0"/>
                <w:numId w:val="4"/>
              </w:numPr>
              <w:rPr>
                <w:sz w:val="22"/>
                <w:szCs w:val="22"/>
              </w:rPr>
            </w:pPr>
            <w:r w:rsidRPr="00F124A4">
              <w:rPr>
                <w:sz w:val="22"/>
                <w:szCs w:val="22"/>
              </w:rPr>
              <w:t>A good standard of interpersonal and communication skills are needed in order to communicate effectively with other team members, partner organisations and the public, and  positively contribute to effective working relationships.</w:t>
            </w:r>
          </w:p>
          <w:p w14:paraId="37B24320" w14:textId="77A564BB" w:rsidR="00D0002B" w:rsidRPr="00F124A4" w:rsidRDefault="00D0002B" w:rsidP="00D0002B">
            <w:pPr>
              <w:numPr>
                <w:ilvl w:val="0"/>
                <w:numId w:val="4"/>
              </w:numPr>
              <w:rPr>
                <w:sz w:val="22"/>
                <w:szCs w:val="22"/>
              </w:rPr>
            </w:pPr>
            <w:r w:rsidRPr="00F124A4">
              <w:rPr>
                <w:sz w:val="22"/>
                <w:szCs w:val="22"/>
              </w:rPr>
              <w:t xml:space="preserve">Good literacy and numeracy skills with the ability to produce clear, concise and well-presented correspondence, written reports, and materials for public information. </w:t>
            </w:r>
          </w:p>
          <w:p w14:paraId="779A5E97" w14:textId="14C9304F" w:rsidR="00D0002B" w:rsidRPr="00F124A4" w:rsidRDefault="00D0002B" w:rsidP="00D0002B">
            <w:pPr>
              <w:numPr>
                <w:ilvl w:val="0"/>
                <w:numId w:val="4"/>
              </w:numPr>
              <w:rPr>
                <w:sz w:val="22"/>
                <w:szCs w:val="22"/>
              </w:rPr>
            </w:pPr>
            <w:r w:rsidRPr="00F124A4">
              <w:rPr>
                <w:sz w:val="22"/>
                <w:szCs w:val="22"/>
              </w:rPr>
              <w:t>Ability to Analyse information from a range of sources</w:t>
            </w:r>
          </w:p>
          <w:p w14:paraId="4CC5F4E5" w14:textId="5E9AD32F" w:rsidR="00D0002B" w:rsidRPr="00F124A4" w:rsidRDefault="00D0002B" w:rsidP="00D0002B">
            <w:pPr>
              <w:numPr>
                <w:ilvl w:val="0"/>
                <w:numId w:val="4"/>
              </w:numPr>
              <w:rPr>
                <w:sz w:val="22"/>
                <w:szCs w:val="22"/>
              </w:rPr>
            </w:pPr>
            <w:r w:rsidRPr="00F124A4">
              <w:rPr>
                <w:sz w:val="22"/>
                <w:szCs w:val="22"/>
              </w:rPr>
              <w:t>Ability to identify solutions to problems posed.</w:t>
            </w:r>
          </w:p>
          <w:p w14:paraId="6150DFF6" w14:textId="1953EE65" w:rsidR="00D0002B" w:rsidRPr="00F124A4" w:rsidRDefault="00D0002B" w:rsidP="00D0002B">
            <w:pPr>
              <w:numPr>
                <w:ilvl w:val="0"/>
                <w:numId w:val="4"/>
              </w:numPr>
              <w:rPr>
                <w:sz w:val="22"/>
                <w:szCs w:val="22"/>
              </w:rPr>
            </w:pPr>
            <w:r w:rsidRPr="00F124A4">
              <w:rPr>
                <w:sz w:val="22"/>
                <w:szCs w:val="22"/>
              </w:rPr>
              <w:t>Good IT skills and ability to use Microsoft Office software</w:t>
            </w:r>
          </w:p>
          <w:p w14:paraId="1F1231F9" w14:textId="2C0DCCDB" w:rsidR="00D0002B" w:rsidRPr="00F124A4" w:rsidRDefault="00D0002B" w:rsidP="00D0002B">
            <w:pPr>
              <w:numPr>
                <w:ilvl w:val="0"/>
                <w:numId w:val="4"/>
              </w:numPr>
              <w:rPr>
                <w:sz w:val="22"/>
                <w:szCs w:val="22"/>
              </w:rPr>
            </w:pPr>
            <w:r w:rsidRPr="00F124A4">
              <w:rPr>
                <w:sz w:val="22"/>
                <w:szCs w:val="22"/>
              </w:rPr>
              <w:t>Flexible to changing work demands</w:t>
            </w:r>
          </w:p>
          <w:p w14:paraId="2878B39E" w14:textId="35CDDEC7" w:rsidR="00D0002B" w:rsidRPr="00F124A4" w:rsidRDefault="00D0002B" w:rsidP="00D0002B">
            <w:pPr>
              <w:numPr>
                <w:ilvl w:val="0"/>
                <w:numId w:val="4"/>
              </w:numPr>
              <w:rPr>
                <w:sz w:val="22"/>
                <w:szCs w:val="22"/>
              </w:rPr>
            </w:pPr>
            <w:r w:rsidRPr="00F124A4">
              <w:rPr>
                <w:sz w:val="22"/>
                <w:szCs w:val="22"/>
              </w:rPr>
              <w:t xml:space="preserve">Ability to deal with </w:t>
            </w:r>
            <w:r>
              <w:rPr>
                <w:sz w:val="22"/>
                <w:szCs w:val="22"/>
              </w:rPr>
              <w:t xml:space="preserve">multiple </w:t>
            </w:r>
            <w:r w:rsidRPr="00F124A4">
              <w:rPr>
                <w:sz w:val="22"/>
                <w:szCs w:val="22"/>
              </w:rPr>
              <w:t>work demands simultaneously</w:t>
            </w:r>
          </w:p>
          <w:p w14:paraId="6AC5DD14" w14:textId="77777777" w:rsidR="00D0002B" w:rsidRPr="00F124A4" w:rsidRDefault="00D0002B" w:rsidP="00D0002B">
            <w:pPr>
              <w:numPr>
                <w:ilvl w:val="0"/>
                <w:numId w:val="4"/>
              </w:numPr>
              <w:rPr>
                <w:b/>
                <w:i/>
                <w:sz w:val="22"/>
                <w:szCs w:val="22"/>
              </w:rPr>
            </w:pPr>
            <w:r w:rsidRPr="00F124A4">
              <w:rPr>
                <w:sz w:val="22"/>
                <w:szCs w:val="22"/>
              </w:rPr>
              <w:t>Ability to organise own workload and prioritise conflicting demands.</w:t>
            </w:r>
          </w:p>
          <w:p w14:paraId="76ACDA59" w14:textId="77676BB8" w:rsidR="00D0002B" w:rsidRPr="00F124A4" w:rsidRDefault="00D0002B" w:rsidP="00D0002B">
            <w:pPr>
              <w:numPr>
                <w:ilvl w:val="0"/>
                <w:numId w:val="4"/>
              </w:numPr>
              <w:rPr>
                <w:b/>
                <w:i/>
                <w:sz w:val="22"/>
                <w:szCs w:val="22"/>
              </w:rPr>
            </w:pPr>
            <w:r w:rsidRPr="00F124A4">
              <w:rPr>
                <w:sz w:val="22"/>
                <w:szCs w:val="22"/>
              </w:rPr>
              <w:t>Ability to work well within a small team in a pressured environment to achieve required outcomes.</w:t>
            </w:r>
          </w:p>
        </w:tc>
      </w:tr>
      <w:tr w:rsidR="00D0002B" w:rsidRPr="00D56418" w14:paraId="0CBCD9C0" w14:textId="77777777" w:rsidTr="00D0002B">
        <w:tblPrEx>
          <w:tblCellMar>
            <w:top w:w="0" w:type="dxa"/>
            <w:left w:w="108" w:type="dxa"/>
            <w:bottom w:w="0" w:type="dxa"/>
            <w:right w:w="108" w:type="dxa"/>
          </w:tblCellMar>
        </w:tblPrEx>
        <w:trPr>
          <w:gridAfter w:val="1"/>
          <w:wAfter w:w="134" w:type="dxa"/>
        </w:trPr>
        <w:tc>
          <w:tcPr>
            <w:tcW w:w="1842" w:type="dxa"/>
            <w:shd w:val="clear" w:color="auto" w:fill="auto"/>
            <w:tcMar>
              <w:top w:w="57" w:type="dxa"/>
              <w:left w:w="57" w:type="dxa"/>
              <w:bottom w:w="57" w:type="dxa"/>
              <w:right w:w="57" w:type="dxa"/>
            </w:tcMar>
          </w:tcPr>
          <w:p w14:paraId="4B7654A8" w14:textId="77777777" w:rsidR="00D0002B" w:rsidRPr="00F124A4" w:rsidRDefault="00D0002B" w:rsidP="00D0002B">
            <w:pPr>
              <w:rPr>
                <w:b/>
                <w:sz w:val="22"/>
                <w:szCs w:val="22"/>
              </w:rPr>
            </w:pPr>
            <w:r w:rsidRPr="00F124A4">
              <w:rPr>
                <w:b/>
                <w:sz w:val="22"/>
                <w:szCs w:val="22"/>
              </w:rPr>
              <w:t>Corporate Standards</w:t>
            </w:r>
          </w:p>
        </w:tc>
        <w:tc>
          <w:tcPr>
            <w:tcW w:w="8019" w:type="dxa"/>
            <w:gridSpan w:val="4"/>
            <w:shd w:val="clear" w:color="auto" w:fill="auto"/>
            <w:tcMar>
              <w:top w:w="57" w:type="dxa"/>
              <w:left w:w="57" w:type="dxa"/>
              <w:bottom w:w="57" w:type="dxa"/>
              <w:right w:w="57" w:type="dxa"/>
            </w:tcMar>
          </w:tcPr>
          <w:p w14:paraId="159A8D7F" w14:textId="45181BE0" w:rsidR="00D0002B" w:rsidRPr="00F124A4" w:rsidRDefault="0050668A" w:rsidP="00D0002B">
            <w:pPr>
              <w:numPr>
                <w:ilvl w:val="0"/>
                <w:numId w:val="4"/>
              </w:numPr>
              <w:rPr>
                <w:sz w:val="22"/>
                <w:szCs w:val="22"/>
                <w:lang w:val="en-US"/>
              </w:rPr>
            </w:pPr>
            <w:r>
              <w:rPr>
                <w:iCs/>
                <w:sz w:val="22"/>
                <w:szCs w:val="22"/>
                <w:lang w:val="en-US"/>
              </w:rPr>
              <w:t>To act i</w:t>
            </w:r>
            <w:r w:rsidR="00D0002B" w:rsidRPr="00F124A4">
              <w:rPr>
                <w:iCs/>
                <w:sz w:val="22"/>
                <w:szCs w:val="22"/>
                <w:lang w:val="en-US"/>
              </w:rPr>
              <w:t>n accordance with Council standing orders, policies and guidance on information management and security</w:t>
            </w:r>
            <w:r>
              <w:rPr>
                <w:iCs/>
                <w:sz w:val="22"/>
                <w:szCs w:val="22"/>
                <w:lang w:val="en-US"/>
              </w:rPr>
              <w:t>.</w:t>
            </w:r>
          </w:p>
          <w:p w14:paraId="6532FA28" w14:textId="734B0D9C" w:rsidR="00D0002B" w:rsidRPr="00F124A4" w:rsidRDefault="0050668A" w:rsidP="00D0002B">
            <w:pPr>
              <w:numPr>
                <w:ilvl w:val="0"/>
                <w:numId w:val="4"/>
              </w:numPr>
              <w:rPr>
                <w:sz w:val="22"/>
                <w:szCs w:val="22"/>
                <w:lang w:val="en-US"/>
              </w:rPr>
            </w:pPr>
            <w:r>
              <w:rPr>
                <w:sz w:val="22"/>
                <w:szCs w:val="22"/>
                <w:lang w:val="en-US"/>
              </w:rPr>
              <w:t xml:space="preserve">To </w:t>
            </w:r>
            <w:proofErr w:type="gramStart"/>
            <w:r>
              <w:rPr>
                <w:sz w:val="22"/>
                <w:szCs w:val="22"/>
                <w:lang w:val="en-US"/>
              </w:rPr>
              <w:t>a</w:t>
            </w:r>
            <w:r w:rsidR="00D0002B" w:rsidRPr="00F124A4">
              <w:rPr>
                <w:sz w:val="22"/>
                <w:szCs w:val="22"/>
                <w:lang w:val="en-US"/>
              </w:rPr>
              <w:t>ct at all times</w:t>
            </w:r>
            <w:proofErr w:type="gramEnd"/>
            <w:r w:rsidR="00D0002B" w:rsidRPr="00F124A4">
              <w:rPr>
                <w:sz w:val="22"/>
                <w:szCs w:val="22"/>
                <w:lang w:val="en-US"/>
              </w:rPr>
              <w:t xml:space="preserve"> in accordance with appropriate legislation and regulations, codes of practice, the provisions of the Council’s constitution and its policies and procedures.</w:t>
            </w:r>
          </w:p>
          <w:p w14:paraId="6FB3B322" w14:textId="3724B33F" w:rsidR="00D0002B" w:rsidRPr="00F124A4" w:rsidRDefault="00D0002B" w:rsidP="00D0002B">
            <w:pPr>
              <w:numPr>
                <w:ilvl w:val="0"/>
                <w:numId w:val="4"/>
              </w:numPr>
              <w:rPr>
                <w:sz w:val="22"/>
                <w:szCs w:val="22"/>
                <w:lang w:val="en-US"/>
              </w:rPr>
            </w:pPr>
            <w:r w:rsidRPr="00F124A4">
              <w:rPr>
                <w:sz w:val="22"/>
                <w:szCs w:val="22"/>
                <w:lang w:val="en-US"/>
              </w:rPr>
              <w:lastRenderedPageBreak/>
              <w:t>Work within the requirements of the Council</w:t>
            </w:r>
            <w:r>
              <w:rPr>
                <w:sz w:val="22"/>
                <w:szCs w:val="22"/>
                <w:lang w:val="en-US"/>
              </w:rPr>
              <w:t>’</w:t>
            </w:r>
            <w:r w:rsidRPr="00F124A4">
              <w:rPr>
                <w:sz w:val="22"/>
                <w:szCs w:val="22"/>
                <w:lang w:val="en-US"/>
              </w:rPr>
              <w:t xml:space="preserve">s </w:t>
            </w:r>
            <w:r>
              <w:rPr>
                <w:sz w:val="22"/>
                <w:szCs w:val="22"/>
                <w:lang w:val="en-US"/>
              </w:rPr>
              <w:t xml:space="preserve">and contractor’s </w:t>
            </w:r>
            <w:r w:rsidRPr="00F124A4">
              <w:rPr>
                <w:sz w:val="22"/>
                <w:szCs w:val="22"/>
                <w:lang w:val="en-US"/>
              </w:rPr>
              <w:t>Health</w:t>
            </w:r>
            <w:r>
              <w:rPr>
                <w:sz w:val="22"/>
                <w:szCs w:val="22"/>
                <w:lang w:val="en-US"/>
              </w:rPr>
              <w:t>,</w:t>
            </w:r>
            <w:r w:rsidRPr="00F124A4">
              <w:rPr>
                <w:sz w:val="22"/>
                <w:szCs w:val="22"/>
                <w:lang w:val="en-US"/>
              </w:rPr>
              <w:t xml:space="preserve"> Safety and </w:t>
            </w:r>
            <w:r>
              <w:rPr>
                <w:sz w:val="22"/>
                <w:szCs w:val="22"/>
                <w:lang w:val="en-US"/>
              </w:rPr>
              <w:t xml:space="preserve">Wellbeing </w:t>
            </w:r>
            <w:r w:rsidRPr="00F124A4">
              <w:rPr>
                <w:sz w:val="22"/>
                <w:szCs w:val="22"/>
                <w:lang w:val="en-US"/>
              </w:rPr>
              <w:t>polic</w:t>
            </w:r>
            <w:r>
              <w:rPr>
                <w:sz w:val="22"/>
                <w:szCs w:val="22"/>
                <w:lang w:val="en-US"/>
              </w:rPr>
              <w:t>ies</w:t>
            </w:r>
            <w:r w:rsidRPr="00F124A4">
              <w:rPr>
                <w:sz w:val="22"/>
                <w:szCs w:val="22"/>
                <w:lang w:val="en-US"/>
              </w:rPr>
              <w:t>, performance standards, safe systems of work and procedures.</w:t>
            </w:r>
          </w:p>
          <w:p w14:paraId="5BEC210D" w14:textId="77777777" w:rsidR="00D0002B" w:rsidRPr="00F124A4" w:rsidRDefault="00D0002B" w:rsidP="00D0002B">
            <w:pPr>
              <w:numPr>
                <w:ilvl w:val="0"/>
                <w:numId w:val="4"/>
              </w:numPr>
              <w:rPr>
                <w:sz w:val="22"/>
                <w:szCs w:val="22"/>
              </w:rPr>
            </w:pPr>
            <w:r w:rsidRPr="00F124A4">
              <w:rPr>
                <w:sz w:val="22"/>
                <w:szCs w:val="22"/>
                <w:lang w:val="en-US"/>
              </w:rPr>
              <w:t>Undertake all duties with due regard to the corporate equalities policy and relevant legislation.</w:t>
            </w:r>
          </w:p>
        </w:tc>
      </w:tr>
    </w:tbl>
    <w:p w14:paraId="43FA4F0D" w14:textId="77777777" w:rsidR="00CD4D07" w:rsidRDefault="00CD4D07"/>
    <w:sectPr w:rsidR="00CD4D07" w:rsidSect="00C747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7E9FA6"/>
    <w:lvl w:ilvl="0">
      <w:numFmt w:val="bullet"/>
      <w:lvlText w:val="*"/>
      <w:lvlJc w:val="left"/>
    </w:lvl>
  </w:abstractNum>
  <w:abstractNum w:abstractNumId="1" w15:restartNumberingAfterBreak="0">
    <w:nsid w:val="15B1633D"/>
    <w:multiLevelType w:val="hybridMultilevel"/>
    <w:tmpl w:val="D062DF96"/>
    <w:lvl w:ilvl="0" w:tplc="04090001">
      <w:start w:val="1"/>
      <w:numFmt w:val="bullet"/>
      <w:lvlText w:val=""/>
      <w:lvlJc w:val="left"/>
      <w:pPr>
        <w:tabs>
          <w:tab w:val="num" w:pos="720"/>
        </w:tabs>
        <w:ind w:left="720" w:hanging="360"/>
      </w:pPr>
      <w:rPr>
        <w:rFonts w:ascii="Symbol" w:hAnsi="Symbol" w:hint="default"/>
      </w:rPr>
    </w:lvl>
    <w:lvl w:ilvl="1" w:tplc="9964294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93F34"/>
    <w:multiLevelType w:val="hybridMultilevel"/>
    <w:tmpl w:val="A5147E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2FF6BB6"/>
    <w:multiLevelType w:val="hybridMultilevel"/>
    <w:tmpl w:val="E5685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34820"/>
    <w:multiLevelType w:val="hybridMultilevel"/>
    <w:tmpl w:val="81EEF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7F75D3"/>
    <w:multiLevelType w:val="hybridMultilevel"/>
    <w:tmpl w:val="EA3469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7DE46094"/>
    <w:multiLevelType w:val="hybridMultilevel"/>
    <w:tmpl w:val="9404F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7011070">
    <w:abstractNumId w:val="1"/>
  </w:num>
  <w:num w:numId="2" w16cid:durableId="330527531">
    <w:abstractNumId w:val="3"/>
  </w:num>
  <w:num w:numId="3" w16cid:durableId="2049648776">
    <w:abstractNumId w:val="4"/>
  </w:num>
  <w:num w:numId="4" w16cid:durableId="1604726922">
    <w:abstractNumId w:val="6"/>
  </w:num>
  <w:num w:numId="5" w16cid:durableId="621614110">
    <w:abstractNumId w:val="0"/>
    <w:lvlOverride w:ilvl="0">
      <w:lvl w:ilvl="0">
        <w:numFmt w:val="bullet"/>
        <w:lvlText w:val=""/>
        <w:legacy w:legacy="1" w:legacySpace="0" w:legacyIndent="360"/>
        <w:lvlJc w:val="left"/>
        <w:rPr>
          <w:rFonts w:ascii="Symbol" w:hAnsi="Symbol" w:hint="default"/>
        </w:rPr>
      </w:lvl>
    </w:lvlOverride>
  </w:num>
  <w:num w:numId="6" w16cid:durableId="941761567">
    <w:abstractNumId w:val="2"/>
  </w:num>
  <w:num w:numId="7" w16cid:durableId="92368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07"/>
    <w:rsid w:val="000E1F8B"/>
    <w:rsid w:val="001439A7"/>
    <w:rsid w:val="00146ADE"/>
    <w:rsid w:val="001A7295"/>
    <w:rsid w:val="002122D5"/>
    <w:rsid w:val="0022013F"/>
    <w:rsid w:val="0023282F"/>
    <w:rsid w:val="00283040"/>
    <w:rsid w:val="002964ED"/>
    <w:rsid w:val="002A43D8"/>
    <w:rsid w:val="002D2048"/>
    <w:rsid w:val="003D522B"/>
    <w:rsid w:val="00443278"/>
    <w:rsid w:val="004F5A19"/>
    <w:rsid w:val="0050668A"/>
    <w:rsid w:val="005954D9"/>
    <w:rsid w:val="00633E21"/>
    <w:rsid w:val="006C3ECC"/>
    <w:rsid w:val="006C3F9F"/>
    <w:rsid w:val="007E1CF2"/>
    <w:rsid w:val="00814B30"/>
    <w:rsid w:val="008873AF"/>
    <w:rsid w:val="008C54E1"/>
    <w:rsid w:val="008F6E85"/>
    <w:rsid w:val="009100A2"/>
    <w:rsid w:val="00913D78"/>
    <w:rsid w:val="00930D67"/>
    <w:rsid w:val="00943A7B"/>
    <w:rsid w:val="00A07E7A"/>
    <w:rsid w:val="00A7632C"/>
    <w:rsid w:val="00AD4853"/>
    <w:rsid w:val="00BE62FD"/>
    <w:rsid w:val="00C12C21"/>
    <w:rsid w:val="00C13C1C"/>
    <w:rsid w:val="00C21A5D"/>
    <w:rsid w:val="00C507EE"/>
    <w:rsid w:val="00C64896"/>
    <w:rsid w:val="00C74767"/>
    <w:rsid w:val="00C803BD"/>
    <w:rsid w:val="00CA64DA"/>
    <w:rsid w:val="00CD4D07"/>
    <w:rsid w:val="00CD674C"/>
    <w:rsid w:val="00D0002B"/>
    <w:rsid w:val="00D269BE"/>
    <w:rsid w:val="00D56418"/>
    <w:rsid w:val="00DF4FFF"/>
    <w:rsid w:val="00E60A07"/>
    <w:rsid w:val="00EA6A4A"/>
    <w:rsid w:val="00F124A4"/>
    <w:rsid w:val="00F64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95736"/>
  <w14:defaultImageDpi w14:val="300"/>
  <w15:docId w15:val="{23D49A58-3550-4088-B8A9-D3BA7E36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07"/>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C12ptMainText">
    <w:name w:val="PCC 12pt Main Text"/>
    <w:qFormat/>
    <w:rsid w:val="00CD4D07"/>
    <w:pPr>
      <w:spacing w:before="120"/>
    </w:pPr>
    <w:rPr>
      <w:rFonts w:ascii="Gill Sans MT" w:eastAsia="Times New Roman" w:hAnsi="Gill Sans MT" w:cs="Arial"/>
    </w:rPr>
  </w:style>
  <w:style w:type="paragraph" w:styleId="BalloonText">
    <w:name w:val="Balloon Text"/>
    <w:basedOn w:val="Normal"/>
    <w:link w:val="BalloonTextChar"/>
    <w:uiPriority w:val="99"/>
    <w:semiHidden/>
    <w:unhideWhenUsed/>
    <w:rsid w:val="00443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278"/>
    <w:rPr>
      <w:rFonts w:ascii="Segoe UI" w:eastAsia="Times New Roman" w:hAnsi="Segoe UI" w:cs="Segoe UI"/>
      <w:sz w:val="18"/>
      <w:szCs w:val="18"/>
    </w:rPr>
  </w:style>
  <w:style w:type="paragraph" w:styleId="ListParagraph">
    <w:name w:val="List Paragraph"/>
    <w:basedOn w:val="Normal"/>
    <w:uiPriority w:val="34"/>
    <w:qFormat/>
    <w:rsid w:val="00443278"/>
    <w:pPr>
      <w:spacing w:after="200" w:line="276"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D56418"/>
    <w:rPr>
      <w:sz w:val="16"/>
      <w:szCs w:val="16"/>
    </w:rPr>
  </w:style>
  <w:style w:type="paragraph" w:styleId="CommentText">
    <w:name w:val="annotation text"/>
    <w:basedOn w:val="Normal"/>
    <w:link w:val="CommentTextChar"/>
    <w:uiPriority w:val="99"/>
    <w:semiHidden/>
    <w:unhideWhenUsed/>
    <w:rsid w:val="00D56418"/>
    <w:rPr>
      <w:sz w:val="20"/>
      <w:szCs w:val="20"/>
    </w:rPr>
  </w:style>
  <w:style w:type="character" w:customStyle="1" w:styleId="CommentTextChar">
    <w:name w:val="Comment Text Char"/>
    <w:basedOn w:val="DefaultParagraphFont"/>
    <w:link w:val="CommentText"/>
    <w:uiPriority w:val="99"/>
    <w:semiHidden/>
    <w:rsid w:val="00D56418"/>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D56418"/>
    <w:rPr>
      <w:b/>
      <w:bCs/>
    </w:rPr>
  </w:style>
  <w:style w:type="character" w:customStyle="1" w:styleId="CommentSubjectChar">
    <w:name w:val="Comment Subject Char"/>
    <w:basedOn w:val="CommentTextChar"/>
    <w:link w:val="CommentSubject"/>
    <w:uiPriority w:val="99"/>
    <w:semiHidden/>
    <w:rsid w:val="00D56418"/>
    <w:rPr>
      <w:rFonts w:eastAsia="Times New Roman"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350153">
      <w:bodyDiv w:val="1"/>
      <w:marLeft w:val="0"/>
      <w:marRight w:val="0"/>
      <w:marTop w:val="0"/>
      <w:marBottom w:val="0"/>
      <w:divBdr>
        <w:top w:val="none" w:sz="0" w:space="0" w:color="auto"/>
        <w:left w:val="none" w:sz="0" w:space="0" w:color="auto"/>
        <w:bottom w:val="none" w:sz="0" w:space="0" w:color="auto"/>
        <w:right w:val="none" w:sz="0" w:space="0" w:color="auto"/>
      </w:divBdr>
    </w:div>
    <w:div w:id="1845703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Pollard</dc:creator>
  <cp:lastModifiedBy>Dave White</cp:lastModifiedBy>
  <cp:revision>2</cp:revision>
  <dcterms:created xsi:type="dcterms:W3CDTF">2023-02-14T16:56:00Z</dcterms:created>
  <dcterms:modified xsi:type="dcterms:W3CDTF">2023-02-14T16:56:00Z</dcterms:modified>
</cp:coreProperties>
</file>