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060FFE" w:rsidP="004E601A" w:rsidRDefault="00060FFE" w14:paraId="2B0AC4DE" w14:textId="0C6CAAF1">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rsidRPr="00060FFE" w:rsidR="00060FFE" w:rsidP="00060FFE" w:rsidRDefault="00060FFE" w14:paraId="3FE68517" w14:textId="77777777"/>
    <w:p w:rsidR="005937AE" w:rsidP="004E601A" w:rsidRDefault="000478C0" w14:paraId="3CD4EB1A" w14:textId="258644D1">
      <w:pPr>
        <w:pStyle w:val="Heading1"/>
      </w:pPr>
      <w:r>
        <w:t>Job Description</w:t>
      </w:r>
      <w:r w:rsidR="000277A9">
        <w:t xml:space="preserve"> and Person Specification</w:t>
      </w:r>
    </w:p>
    <w:p w:rsidR="00FF52D2" w:rsidP="0054636C" w:rsidRDefault="00B14AE2" w14:paraId="72EB571B" w14:textId="10D33E6D">
      <w:pPr>
        <w:pStyle w:val="Heading2"/>
      </w:pPr>
      <w:r>
        <w:t>J</w:t>
      </w:r>
      <w:r w:rsidR="000478C0">
        <w:t xml:space="preserve">ob </w:t>
      </w:r>
      <w:r w:rsidR="008D5D92">
        <w:t>d</w:t>
      </w:r>
      <w:r w:rsidR="000478C0">
        <w:t>etails</w:t>
      </w:r>
    </w:p>
    <w:p w:rsidRPr="00787881" w:rsidR="000478C0" w:rsidP="0023031C" w:rsidRDefault="000478C0" w14:paraId="1349F63F" w14:textId="422D89C5">
      <w:pPr>
        <w:spacing w:before="240"/>
      </w:pPr>
      <w:r w:rsidRPr="00787881">
        <w:t xml:space="preserve">Job </w:t>
      </w:r>
      <w:r w:rsidRPr="00787881" w:rsidR="00641029">
        <w:t>t</w:t>
      </w:r>
      <w:r w:rsidRPr="00787881">
        <w:t>itle:</w:t>
      </w:r>
      <w:r w:rsidRPr="0023031C" w:rsidR="0023031C">
        <w:t xml:space="preserve"> </w:t>
      </w:r>
      <w:r w:rsidR="0054636C">
        <w:t xml:space="preserve">Brokerage </w:t>
      </w:r>
      <w:r w:rsidR="005E22A1">
        <w:t>Officer</w:t>
      </w:r>
    </w:p>
    <w:p w:rsidRPr="00787881" w:rsidR="000478C0" w:rsidP="000478C0" w:rsidRDefault="000478C0" w14:paraId="36C8856A" w14:textId="0BA09C90">
      <w:r w:rsidRPr="00787881">
        <w:t>Grade:</w:t>
      </w:r>
      <w:r w:rsidR="0023031C">
        <w:t xml:space="preserve"> </w:t>
      </w:r>
      <w:r w:rsidR="005E22A1">
        <w:t>J</w:t>
      </w:r>
    </w:p>
    <w:p w:rsidRPr="00787881" w:rsidR="000478C0" w:rsidP="000478C0" w:rsidRDefault="000478C0" w14:paraId="3D3641A2" w14:textId="2B2C599E">
      <w:r w:rsidR="000478C0">
        <w:rPr/>
        <w:t>Reports to:</w:t>
      </w:r>
      <w:r w:rsidR="0023031C">
        <w:rPr/>
        <w:t xml:space="preserve"> </w:t>
      </w:r>
      <w:r w:rsidR="41757114">
        <w:rPr/>
        <w:t xml:space="preserve"> SEND Commissioning</w:t>
      </w:r>
      <w:r w:rsidR="005E22A1">
        <w:rPr/>
        <w:t xml:space="preserve"> Manager</w:t>
      </w:r>
    </w:p>
    <w:p w:rsidRPr="00787881" w:rsidR="00C044FA" w:rsidP="000478C0" w:rsidRDefault="00C044FA" w14:paraId="6A8DE227" w14:textId="5467D694">
      <w:r w:rsidRPr="00787881">
        <w:t>Responsible for:</w:t>
      </w:r>
      <w:r w:rsidR="0023031C">
        <w:t xml:space="preserve"> </w:t>
      </w:r>
      <w:r w:rsidR="0054466E">
        <w:t>Currently no line management responsibility, but this will be reviewed as the service continues to grow and develop. In future, the role could manage up to two members of staff.</w:t>
      </w:r>
    </w:p>
    <w:p w:rsidRPr="00787881" w:rsidR="000478C0" w:rsidP="000478C0" w:rsidRDefault="00C044FA" w14:paraId="535B3D4D" w14:textId="4229EED1">
      <w:r w:rsidRPr="00787881">
        <w:t xml:space="preserve">Directorate </w:t>
      </w:r>
      <w:r w:rsidRPr="00787881" w:rsidR="004843D2">
        <w:t>and</w:t>
      </w:r>
      <w:r w:rsidRPr="00787881">
        <w:t xml:space="preserve"> </w:t>
      </w:r>
      <w:r w:rsidRPr="00787881" w:rsidR="000478C0">
        <w:t>Service area:</w:t>
      </w:r>
      <w:r w:rsidR="0023031C">
        <w:t xml:space="preserve"> </w:t>
      </w:r>
      <w:r w:rsidRPr="00744494" w:rsidR="00744494">
        <w:t>Commissioning and Partnerships</w:t>
      </w:r>
      <w:r w:rsidR="0023031C">
        <w:t>,</w:t>
      </w:r>
      <w:r w:rsidRPr="0023031C" w:rsidR="0023031C">
        <w:t xml:space="preserve"> Business &amp; Performance  </w:t>
      </w:r>
    </w:p>
    <w:p w:rsidR="00B14AE2" w:rsidP="0054636C" w:rsidRDefault="000478C0" w14:paraId="3293468E" w14:textId="7C820445">
      <w:pPr>
        <w:pStyle w:val="Heading2"/>
      </w:pPr>
      <w:r w:rsidRPr="00203D4E">
        <w:t xml:space="preserve">Purpose of </w:t>
      </w:r>
      <w:r w:rsidRPr="00203D4E" w:rsidR="008D5D92">
        <w:t xml:space="preserve">the </w:t>
      </w:r>
      <w:r w:rsidRPr="00203D4E">
        <w:t>job</w:t>
      </w:r>
      <w:r w:rsidRPr="00203D4E" w:rsidR="00BA0820">
        <w:t xml:space="preserve"> </w:t>
      </w:r>
    </w:p>
    <w:p w:rsidRPr="005E22A1" w:rsidR="005E22A1" w:rsidP="005E22A1" w:rsidRDefault="005E22A1" w14:paraId="7506FB4C" w14:textId="77777777"/>
    <w:p w:rsidR="005E22A1" w:rsidP="005E22A1" w:rsidRDefault="005E22A1" w14:paraId="2FD3001D" w14:textId="6845FC40">
      <w:r>
        <w:t xml:space="preserve">To broker and place care packages within the prescribed timeframes, budget and quality. To provide support, advice and information to SEND managers, schools and other professionals. Seek innovative and imaginative solutions for service users with a variety of complex needs. Ensure robust and compliant contractual arrangements are in place for all commissioned services and deliver value for money through negotiation with providers.  </w:t>
      </w:r>
    </w:p>
    <w:p w:rsidR="00B14AE2" w:rsidP="0054636C" w:rsidRDefault="000478C0" w14:paraId="2F2B4C8B" w14:textId="078FBBC5">
      <w:pPr>
        <w:pStyle w:val="Heading2"/>
      </w:pPr>
      <w:r w:rsidR="000478C0">
        <w:rPr/>
        <w:t xml:space="preserve">Principal </w:t>
      </w:r>
      <w:r w:rsidR="008D5D92">
        <w:rPr/>
        <w:t>r</w:t>
      </w:r>
      <w:r w:rsidR="000478C0">
        <w:rPr/>
        <w:t>esponsibilities</w:t>
      </w:r>
      <w:r w:rsidR="006D232C">
        <w:rPr/>
        <w:t xml:space="preserve"> </w:t>
      </w:r>
    </w:p>
    <w:p w:rsidRPr="004F69CF" w:rsidR="00744494" w:rsidP="005E22A1" w:rsidRDefault="00744494" w14:paraId="1A7CDDBE" w14:textId="77777777">
      <w:pPr>
        <w:pStyle w:val="ListParagraph"/>
        <w:tabs>
          <w:tab w:val="left" w:pos="426"/>
        </w:tabs>
        <w:spacing w:after="120"/>
        <w:ind w:left="426"/>
      </w:pPr>
    </w:p>
    <w:p w:rsidR="000202C2" w:rsidP="000202C2" w:rsidRDefault="005E22A1" w14:paraId="144051AA" w14:textId="2DD74350">
      <w:pPr>
        <w:pStyle w:val="ListParagraph"/>
        <w:numPr>
          <w:ilvl w:val="0"/>
          <w:numId w:val="28"/>
        </w:numPr>
        <w:tabs>
          <w:tab w:val="left" w:pos="426"/>
        </w:tabs>
        <w:spacing w:after="120"/>
        <w:ind w:left="426" w:hanging="426"/>
      </w:pPr>
      <w:r>
        <w:t xml:space="preserve">To be responsible for the </w:t>
      </w:r>
      <w:r w:rsidR="000202C2">
        <w:t>day-to-day</w:t>
      </w:r>
      <w:r>
        <w:t xml:space="preserve"> delivery of efficient, effective Brokerage activities ensuring they are managed within current procedures, and all records are accurate and are maintained to make certain that the care placements made are evidenced as best match and best value. </w:t>
      </w:r>
      <w:r w:rsidR="005463BD">
        <w:t xml:space="preserve">To deputise for the </w:t>
      </w:r>
      <w:r w:rsidR="0054466E">
        <w:t xml:space="preserve">Brokerage Manager </w:t>
      </w:r>
      <w:r w:rsidR="005463BD">
        <w:t xml:space="preserve">as required. </w:t>
      </w:r>
      <w:r w:rsidR="000202C2">
        <w:br/>
      </w:r>
    </w:p>
    <w:p w:rsidR="000202C2" w:rsidP="000202C2" w:rsidRDefault="000202C2" w14:paraId="646FF903" w14:textId="6064248A">
      <w:pPr>
        <w:pStyle w:val="ListParagraph"/>
        <w:numPr>
          <w:ilvl w:val="0"/>
          <w:numId w:val="28"/>
        </w:numPr>
        <w:tabs>
          <w:tab w:val="left" w:pos="426"/>
        </w:tabs>
        <w:spacing w:after="120"/>
        <w:ind w:left="426" w:hanging="426"/>
      </w:pPr>
      <w:r>
        <w:t>To hold responsibility for the management of complex</w:t>
      </w:r>
      <w:r w:rsidR="0054466E">
        <w:t xml:space="preserve"> cases and placement searches </w:t>
      </w:r>
      <w:r>
        <w:t>– working closely with partners (i.e. SEND</w:t>
      </w:r>
      <w:r w:rsidR="005463BD">
        <w:t>, health</w:t>
      </w:r>
      <w:r>
        <w:t xml:space="preserve"> and the Children’s Trust) and providers to develop innovative packages that meet the individual needs of children and young people. </w:t>
      </w:r>
    </w:p>
    <w:p w:rsidR="000202C2" w:rsidP="000202C2" w:rsidRDefault="000202C2" w14:paraId="7C3D8C1B" w14:textId="77777777">
      <w:pPr>
        <w:pStyle w:val="ListParagraph"/>
        <w:tabs>
          <w:tab w:val="left" w:pos="426"/>
        </w:tabs>
        <w:spacing w:after="120"/>
        <w:ind w:left="426"/>
      </w:pPr>
    </w:p>
    <w:p w:rsidR="000202C2" w:rsidP="000202C2" w:rsidRDefault="000202C2" w14:paraId="3995CA2E" w14:textId="4AF460DC">
      <w:pPr>
        <w:pStyle w:val="ListParagraph"/>
        <w:numPr>
          <w:ilvl w:val="0"/>
          <w:numId w:val="28"/>
        </w:numPr>
        <w:tabs>
          <w:tab w:val="left" w:pos="426"/>
        </w:tabs>
        <w:spacing w:after="120"/>
        <w:ind w:left="426" w:hanging="426"/>
      </w:pPr>
      <w:r>
        <w:t>To ensure service</w:t>
      </w:r>
      <w:r w:rsidR="005463BD">
        <w:t>s</w:t>
      </w:r>
      <w:r>
        <w:t xml:space="preserve"> commissioned me</w:t>
      </w:r>
      <w:r w:rsidR="005463BD">
        <w:t>e</w:t>
      </w:r>
      <w:r>
        <w:t>t agreed standards. Will ensure detailed information about providers (including quality</w:t>
      </w:r>
      <w:r w:rsidR="005463BD">
        <w:t>, compliance</w:t>
      </w:r>
      <w:r>
        <w:t xml:space="preserve"> and procurement information) is maintained. This information will be used to inform searches. The postholder will have responsibility for ensuring Senior Managers are kept abreast of key information about providers. </w:t>
      </w:r>
    </w:p>
    <w:p w:rsidR="005463BD" w:rsidP="005463BD" w:rsidRDefault="005463BD" w14:paraId="1A0AFC0D" w14:textId="77777777">
      <w:pPr>
        <w:pStyle w:val="ListParagraph"/>
      </w:pPr>
    </w:p>
    <w:p w:rsidR="005463BD" w:rsidP="000202C2" w:rsidRDefault="005463BD" w14:paraId="67434069" w14:textId="3376A60A">
      <w:pPr>
        <w:pStyle w:val="ListParagraph"/>
        <w:numPr>
          <w:ilvl w:val="0"/>
          <w:numId w:val="28"/>
        </w:numPr>
        <w:tabs>
          <w:tab w:val="left" w:pos="426"/>
        </w:tabs>
        <w:spacing w:after="120"/>
        <w:ind w:left="426" w:hanging="426"/>
      </w:pPr>
      <w:r>
        <w:t xml:space="preserve">Develop effective working relationships with headteachers and educational professionals, providing them with information, advice and guidance about support </w:t>
      </w:r>
      <w:r w:rsidR="008B2FE8">
        <w:t>services</w:t>
      </w:r>
      <w:r>
        <w:t xml:space="preserve"> that are available locally. Where appropriate the postholder will commission services on their behalf. </w:t>
      </w:r>
    </w:p>
    <w:p w:rsidR="005463BD" w:rsidP="005463BD" w:rsidRDefault="005463BD" w14:paraId="5BEFDDAF" w14:textId="77777777">
      <w:pPr>
        <w:pStyle w:val="ListParagraph"/>
      </w:pPr>
    </w:p>
    <w:p w:rsidR="005463BD" w:rsidP="000202C2" w:rsidRDefault="005463BD" w14:paraId="7519055E" w14:textId="773E95F0">
      <w:pPr>
        <w:pStyle w:val="ListParagraph"/>
        <w:numPr>
          <w:ilvl w:val="0"/>
          <w:numId w:val="28"/>
        </w:numPr>
        <w:tabs>
          <w:tab w:val="left" w:pos="426"/>
        </w:tabs>
        <w:spacing w:after="120"/>
        <w:ind w:left="426" w:hanging="426"/>
      </w:pPr>
      <w:r>
        <w:t xml:space="preserve">Develop effective working relationships with providers, negotiating costs and contractual terms that deliver value for money for the local authority. </w:t>
      </w:r>
    </w:p>
    <w:p w:rsidR="000202C2" w:rsidP="000202C2" w:rsidRDefault="000202C2" w14:paraId="4F892319" w14:textId="77777777">
      <w:pPr>
        <w:pStyle w:val="ListParagraph"/>
      </w:pPr>
    </w:p>
    <w:p w:rsidR="000202C2" w:rsidP="007B7D65" w:rsidRDefault="000202C2" w14:paraId="57DA85F7" w14:textId="47C24F58">
      <w:pPr>
        <w:pStyle w:val="ListParagraph"/>
        <w:numPr>
          <w:ilvl w:val="0"/>
          <w:numId w:val="28"/>
        </w:numPr>
        <w:tabs>
          <w:tab w:val="left" w:pos="426"/>
        </w:tabs>
        <w:spacing w:after="120"/>
        <w:ind w:left="426" w:hanging="426"/>
      </w:pPr>
      <w:r>
        <w:t>Ensure contractual and procurement compliance. Will ensure that all necessary contractual documentation is completed accurately, is produced in a timely way and is reviewed as required.</w:t>
      </w:r>
    </w:p>
    <w:p w:rsidR="000202C2" w:rsidP="000202C2" w:rsidRDefault="000202C2" w14:paraId="27716BD6" w14:textId="77777777">
      <w:pPr>
        <w:pStyle w:val="ListParagraph"/>
      </w:pPr>
    </w:p>
    <w:p w:rsidR="005E22A1" w:rsidP="003B7B55" w:rsidRDefault="000202C2" w14:paraId="4ADAC0E8" w14:textId="49BB424B">
      <w:pPr>
        <w:pStyle w:val="ListParagraph"/>
        <w:numPr>
          <w:ilvl w:val="0"/>
          <w:numId w:val="28"/>
        </w:numPr>
        <w:tabs>
          <w:tab w:val="left" w:pos="426"/>
        </w:tabs>
        <w:spacing w:after="120"/>
        <w:ind w:left="426" w:hanging="426"/>
        <w:rPr/>
      </w:pPr>
      <w:r w:rsidR="000202C2">
        <w:rPr/>
        <w:t xml:space="preserve">To write briefings and produce analysis, to provide management with </w:t>
      </w:r>
      <w:r w:rsidR="005463BD">
        <w:rPr/>
        <w:t xml:space="preserve">insight </w:t>
      </w:r>
      <w:r w:rsidR="000202C2">
        <w:rPr/>
        <w:t xml:space="preserve">about </w:t>
      </w:r>
      <w:r w:rsidR="005463BD">
        <w:rPr/>
        <w:t xml:space="preserve">workload, risks, supply/demand and other themes/trends that may inform commissioning strategies. Information may also </w:t>
      </w:r>
      <w:r w:rsidR="00EF6523">
        <w:rPr/>
        <w:t xml:space="preserve">be shared at tribunal meetings, and on occasion the member of staff may be asked to give evidence. Their responsibility extends to ensuring information is consistently captured in a format that lends itself to benchmarking and analysis. </w:t>
      </w:r>
    </w:p>
    <w:p w:rsidR="008D5D92" w:rsidP="0054636C" w:rsidRDefault="003E4B03" w14:paraId="12DB28D1" w14:textId="01710241">
      <w:pPr>
        <w:pStyle w:val="Heading2"/>
      </w:pPr>
      <w:r w:rsidR="008D5D92">
        <w:rPr/>
        <w:t>General responsibilities</w:t>
      </w:r>
      <w:r w:rsidR="006D232C">
        <w:rPr/>
        <w:t xml:space="preserve"> applicable to all jobs</w:t>
      </w:r>
    </w:p>
    <w:p w:rsidRPr="009B27A0" w:rsidR="008D5D92" w:rsidP="008C6DC4" w:rsidRDefault="008D5D92" w14:paraId="779A6142" w14:textId="77777777">
      <w:pPr>
        <w:pStyle w:val="ListParagraph"/>
        <w:numPr>
          <w:ilvl w:val="0"/>
          <w:numId w:val="11"/>
        </w:numPr>
        <w:spacing w:before="240" w:after="120"/>
      </w:pPr>
      <w:r w:rsidRPr="009B27A0">
        <w:t>Demonstrate awareness/understanding of equal opportunities and other people’s behavioural, physical, social and welfare needs.</w:t>
      </w:r>
    </w:p>
    <w:p w:rsidRPr="009B27A0" w:rsidR="008D5D92" w:rsidP="008C6DC4" w:rsidRDefault="008D5D92" w14:paraId="789208E6" w14:textId="31DA7B9A">
      <w:pPr>
        <w:pStyle w:val="ListParagraph"/>
        <w:numPr>
          <w:ilvl w:val="0"/>
          <w:numId w:val="11"/>
        </w:numPr>
      </w:pPr>
      <w:r w:rsidRPr="009B27A0">
        <w:t>Comply with the Council’s policies and procedures</w:t>
      </w:r>
      <w:r w:rsidRPr="009B27A0">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rsidRPr="009B27A0" w:rsidR="00B14AE2" w:rsidP="008C6DC4" w:rsidRDefault="00B14AE2" w14:paraId="25C48FE6" w14:textId="336CAA25">
      <w:pPr>
        <w:pStyle w:val="ListParagraph"/>
        <w:numPr>
          <w:ilvl w:val="0"/>
          <w:numId w:val="11"/>
        </w:numPr>
      </w:pPr>
      <w:r w:rsidRPr="009B27A0">
        <w:rPr>
          <w:rFonts w:cs="Arial"/>
          <w:noProof/>
          <w:color w:val="000000"/>
        </w:rPr>
        <w:t xml:space="preserve">Understand the councils committment to Corporate Parenting and take responsibility  to support this commitment. Enable the council to be </w:t>
      </w:r>
      <w:r w:rsidRPr="009B27A0">
        <w:t xml:space="preserve">the best corporate parents possible to children and young people in our current and previous care. </w:t>
      </w:r>
    </w:p>
    <w:p w:rsidRPr="009B27A0" w:rsidR="008D5D92" w:rsidP="00144F4A" w:rsidRDefault="008D5D92" w14:paraId="156C5D5D" w14:textId="5800D1F6">
      <w:pPr>
        <w:pStyle w:val="ListParagraph"/>
        <w:numPr>
          <w:ilvl w:val="0"/>
          <w:numId w:val="11"/>
        </w:numPr>
        <w:rPr>
          <w:rFonts w:cs="Arial"/>
        </w:rPr>
      </w:pPr>
      <w:r w:rsidRPr="009B27A0">
        <w:t xml:space="preserve">Carry </w:t>
      </w:r>
      <w:r w:rsidRPr="009B27A0">
        <w:rPr>
          <w:rFonts w:cs="Arial"/>
        </w:rPr>
        <w:t>out any other duties which fall within the broad spirit, scope and purpose of this job description and which are commensurate with the grade of the post.</w:t>
      </w:r>
    </w:p>
    <w:p w:rsidR="005A29E6" w:rsidP="00206408" w:rsidRDefault="005A29E6" w14:paraId="5D9D4A00" w14:textId="1A38DEAE">
      <w:pPr>
        <w:spacing w:before="240" w:after="480"/>
      </w:pPr>
      <w:r w:rsidR="005A29E6">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00D913E6" w:rsidP="0054636C" w:rsidRDefault="00D913E6" w14:paraId="1EF1CEE7" w14:textId="70421A88">
      <w:pPr>
        <w:pStyle w:val="Heading2"/>
      </w:pPr>
      <w:r w:rsidRPr="008D5D92">
        <w:t xml:space="preserve">Special </w:t>
      </w:r>
      <w:r>
        <w:t>f</w:t>
      </w:r>
      <w:r w:rsidRPr="008D5D92">
        <w:t xml:space="preserve">eatures of the </w:t>
      </w:r>
      <w:r>
        <w:t>p</w:t>
      </w:r>
      <w:r w:rsidRPr="008D5D92">
        <w:t>ost</w:t>
      </w:r>
    </w:p>
    <w:p w:rsidRPr="004E7FEE" w:rsidR="00DE40F7" w:rsidP="00DE40F7" w:rsidRDefault="00F63276" w14:paraId="624AA5C0" w14:textId="10644299">
      <w:pPr>
        <w:rPr>
          <w:rFonts w:cs="Arial"/>
          <w:iCs/>
          <w:szCs w:val="22"/>
        </w:rPr>
      </w:pPr>
      <w:r>
        <w:rPr>
          <w:rFonts w:cs="Arial"/>
          <w:b/>
          <w:bCs/>
          <w:szCs w:val="22"/>
        </w:rPr>
        <w:br/>
      </w:r>
      <w:r w:rsidRPr="004E7FEE" w:rsidR="00DE40F7">
        <w:rPr>
          <w:rFonts w:cs="Arial"/>
          <w:iCs/>
          <w:szCs w:val="22"/>
        </w:rPr>
        <w:t>This post requires satisfactory clearance of a Disclosure and Barring Service disclosure.</w:t>
      </w:r>
    </w:p>
    <w:p w:rsidRPr="00A94E74" w:rsidR="004E601A" w:rsidP="00A94E74" w:rsidRDefault="004E601A" w14:paraId="3B83C5E1" w14:textId="4AA7EAD5">
      <w:pPr>
        <w:spacing w:before="240"/>
        <w:rPr>
          <w:b/>
          <w:bCs/>
        </w:rPr>
        <w:sectPr w:rsidRPr="00A94E74" w:rsidR="004E601A" w:rsidSect="00060FFE">
          <w:headerReference w:type="default" r:id="rId12"/>
          <w:pgSz w:w="11906" w:h="16838" w:orient="portrait"/>
          <w:pgMar w:top="720" w:right="720" w:bottom="720" w:left="720" w:header="0" w:footer="1293" w:gutter="0"/>
          <w:cols w:space="708"/>
          <w:titlePg/>
          <w:docGrid w:linePitch="360"/>
        </w:sectPr>
      </w:pPr>
    </w:p>
    <w:p w:rsidR="006B5DCE" w:rsidP="004E601A" w:rsidRDefault="006B5DCE" w14:paraId="21048E79" w14:textId="1A798C05">
      <w:pPr>
        <w:pStyle w:val="Heading1"/>
      </w:pPr>
      <w:r>
        <w:t>Person Specification</w:t>
      </w:r>
    </w:p>
    <w:p w:rsidR="006B5DCE" w:rsidP="006B5DCE" w:rsidRDefault="006B5DCE" w14:paraId="683A381D" w14:textId="01C8A102"/>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Pr="00EC1210" w:rsidR="008C6DC4" w:rsidTr="00754E0D" w14:paraId="1CAC2450" w14:textId="77777777">
        <w:trPr>
          <w:tblHeader/>
        </w:trPr>
        <w:tc>
          <w:tcPr>
            <w:tcW w:w="2405" w:type="dxa"/>
          </w:tcPr>
          <w:p w:rsidRPr="00EC1210" w:rsidR="00EC1210" w:rsidP="00EC1210" w:rsidRDefault="00EC1210" w14:paraId="668511E7" w14:textId="6CEB9F15">
            <w:pPr>
              <w:rPr>
                <w:b/>
                <w:bCs/>
              </w:rPr>
            </w:pPr>
            <w:r>
              <w:rPr>
                <w:b/>
                <w:bCs/>
              </w:rPr>
              <w:t>Attributes</w:t>
            </w:r>
          </w:p>
        </w:tc>
        <w:tc>
          <w:tcPr>
            <w:tcW w:w="5812" w:type="dxa"/>
          </w:tcPr>
          <w:p w:rsidRPr="00EC1210" w:rsidR="00EC1210" w:rsidP="00EC1210" w:rsidRDefault="00EC1210" w14:paraId="1A0CB312" w14:textId="331DDDEE">
            <w:pPr>
              <w:rPr>
                <w:b/>
                <w:bCs/>
              </w:rPr>
            </w:pPr>
            <w:r w:rsidRPr="00EC1210">
              <w:rPr>
                <w:b/>
                <w:bCs/>
              </w:rPr>
              <w:t xml:space="preserve">Essential </w:t>
            </w:r>
            <w:r w:rsidR="00DE40F7">
              <w:rPr>
                <w:b/>
                <w:bCs/>
              </w:rPr>
              <w:t>c</w:t>
            </w:r>
            <w:r w:rsidRPr="00EC1210">
              <w:rPr>
                <w:b/>
                <w:bCs/>
              </w:rPr>
              <w:t>riteria</w:t>
            </w:r>
          </w:p>
        </w:tc>
        <w:tc>
          <w:tcPr>
            <w:tcW w:w="5783" w:type="dxa"/>
          </w:tcPr>
          <w:p w:rsidRPr="00EC1210" w:rsidR="00EC1210" w:rsidP="00EC1210" w:rsidRDefault="00DE40F7" w14:paraId="743E7F72" w14:textId="394CE98E">
            <w:pPr>
              <w:rPr>
                <w:b/>
                <w:bCs/>
              </w:rPr>
            </w:pPr>
            <w:r>
              <w:rPr>
                <w:b/>
                <w:bCs/>
              </w:rPr>
              <w:t>Desirable</w:t>
            </w:r>
            <w:r w:rsidRPr="00EC1210" w:rsidR="00EC1210">
              <w:rPr>
                <w:b/>
                <w:bCs/>
              </w:rPr>
              <w:t xml:space="preserve"> </w:t>
            </w:r>
            <w:r w:rsidR="00CE0A98">
              <w:rPr>
                <w:b/>
                <w:bCs/>
              </w:rPr>
              <w:t>c</w:t>
            </w:r>
            <w:r w:rsidRPr="00EC1210" w:rsidR="00EC1210">
              <w:rPr>
                <w:b/>
                <w:bCs/>
              </w:rPr>
              <w:t>riteria</w:t>
            </w:r>
          </w:p>
        </w:tc>
      </w:tr>
      <w:tr w:rsidR="008C6DC4" w:rsidTr="00754E0D" w14:paraId="02321CB2" w14:textId="77777777">
        <w:tc>
          <w:tcPr>
            <w:tcW w:w="2405" w:type="dxa"/>
          </w:tcPr>
          <w:p w:rsidR="00790375" w:rsidP="0030234B" w:rsidRDefault="00EC1210" w14:paraId="12F9DA1F" w14:textId="62A3997C">
            <w:pPr>
              <w:spacing w:after="240"/>
            </w:pPr>
            <w:r>
              <w:t>Education, Qualifications and Training</w:t>
            </w:r>
          </w:p>
        </w:tc>
        <w:tc>
          <w:tcPr>
            <w:tcW w:w="5812" w:type="dxa"/>
          </w:tcPr>
          <w:p w:rsidRPr="00485985" w:rsidR="00485985" w:rsidP="00485985" w:rsidRDefault="00485985" w14:paraId="1FA0B40C" w14:textId="17A9B5E3">
            <w:r w:rsidRPr="00485985">
              <w:t xml:space="preserve">NVQ Level 4 (or equivalent qualification) in a relevant area (e.g. administration, social care, education, health, project management). </w:t>
            </w:r>
          </w:p>
          <w:p w:rsidRPr="00485985" w:rsidR="00485985" w:rsidP="00485985" w:rsidRDefault="00485985" w14:paraId="0F21A59A" w14:textId="77777777"/>
          <w:p w:rsidR="00485985" w:rsidP="00485985" w:rsidRDefault="00485985" w14:paraId="291F2994" w14:textId="77777777">
            <w:pPr>
              <w:rPr>
                <w:rStyle w:val="cf01"/>
              </w:rPr>
            </w:pPr>
          </w:p>
          <w:p w:rsidRPr="009B27A0" w:rsidR="00485985" w:rsidP="00485985" w:rsidRDefault="00485985" w14:paraId="5BD47A52" w14:textId="77777777"/>
          <w:p w:rsidRPr="009B27A0" w:rsidR="00EC1210" w:rsidP="007B444C" w:rsidRDefault="00EC1210" w14:paraId="16318E90" w14:textId="081C645E"/>
        </w:tc>
        <w:tc>
          <w:tcPr>
            <w:tcW w:w="5783" w:type="dxa"/>
          </w:tcPr>
          <w:p w:rsidRPr="009B27A0" w:rsidR="00BD3749" w:rsidP="00EC1210" w:rsidRDefault="00BD3749" w14:paraId="1D1ACE5F" w14:textId="77777777"/>
          <w:p w:rsidRPr="009B27A0" w:rsidR="00BD3749" w:rsidP="00EC1210" w:rsidRDefault="00BD3749" w14:paraId="0636DFBD" w14:textId="3E4FF946"/>
        </w:tc>
      </w:tr>
      <w:tr w:rsidR="00BD3749" w:rsidTr="00A64263" w14:paraId="5028E4E0" w14:textId="77777777">
        <w:trPr>
          <w:trHeight w:val="3972"/>
        </w:trPr>
        <w:tc>
          <w:tcPr>
            <w:tcW w:w="2405" w:type="dxa"/>
          </w:tcPr>
          <w:p w:rsidR="00BD3749" w:rsidP="00BD3749" w:rsidRDefault="00BD3749" w14:paraId="578393A2" w14:textId="5FDCC003">
            <w:pPr>
              <w:spacing w:after="1200"/>
            </w:pPr>
            <w:r>
              <w:t>Experience and Knowledge</w:t>
            </w:r>
          </w:p>
        </w:tc>
        <w:tc>
          <w:tcPr>
            <w:tcW w:w="5812" w:type="dxa"/>
          </w:tcPr>
          <w:p w:rsidRPr="009B27A0" w:rsidR="00A64263" w:rsidP="007854E0" w:rsidRDefault="00A64263" w14:paraId="4F197817" w14:textId="4E93F91A">
            <w:pPr>
              <w:spacing w:after="120"/>
            </w:pPr>
            <w:r w:rsidRPr="009B27A0">
              <w:t>Experience of partnership working.</w:t>
            </w:r>
            <w:r w:rsidRPr="009B27A0">
              <w:br/>
            </w:r>
            <w:r w:rsidRPr="009B27A0">
              <w:rPr>
                <w:rFonts w:cs="Arial"/>
              </w:rPr>
              <w:br/>
            </w:r>
            <w:r w:rsidRPr="009B27A0" w:rsidR="000C557D">
              <w:rPr>
                <w:rFonts w:cs="Arial"/>
              </w:rPr>
              <w:t>A good understanding of SEND and relevant legislation.</w:t>
            </w:r>
            <w:r w:rsidRPr="009B27A0" w:rsidR="000C557D">
              <w:rPr>
                <w:rFonts w:cs="Arial"/>
              </w:rPr>
              <w:br/>
            </w:r>
            <w:r w:rsidRPr="009B27A0">
              <w:br/>
            </w:r>
            <w:r w:rsidRPr="009B27A0" w:rsidR="00BD3749">
              <w:t>Experience of working in SEND</w:t>
            </w:r>
            <w:r w:rsidRPr="009B27A0" w:rsidR="000C557D">
              <w:t xml:space="preserve"> and/or e</w:t>
            </w:r>
            <w:r w:rsidRPr="009B27A0" w:rsidR="007854E0">
              <w:t xml:space="preserve">xperience of </w:t>
            </w:r>
            <w:r w:rsidRPr="009B27A0" w:rsidR="00BD3749">
              <w:t xml:space="preserve">commissioning </w:t>
            </w:r>
            <w:r w:rsidRPr="009B27A0" w:rsidR="007854E0">
              <w:t xml:space="preserve">or </w:t>
            </w:r>
            <w:r w:rsidRPr="009B27A0" w:rsidR="00BD3749">
              <w:t>procur</w:t>
            </w:r>
            <w:r w:rsidRPr="009B27A0" w:rsidR="007854E0">
              <w:t>ing services</w:t>
            </w:r>
            <w:r w:rsidRPr="009B27A0" w:rsidR="00BD3749">
              <w:t xml:space="preserve">. </w:t>
            </w:r>
          </w:p>
          <w:p w:rsidRPr="009B27A0" w:rsidR="000C557D" w:rsidP="007854E0" w:rsidRDefault="00A64263" w14:paraId="6DC385D1" w14:textId="166D3EFD">
            <w:pPr>
              <w:spacing w:after="120"/>
              <w:rPr>
                <w:rFonts w:cs="Arial"/>
              </w:rPr>
            </w:pPr>
            <w:r w:rsidRPr="009B27A0">
              <w:t>Experience of negotiating, dealing with sensitive negotiations in relation to costs in an emotive environment.</w:t>
            </w:r>
            <w:r w:rsidRPr="009B27A0" w:rsidR="000C557D">
              <w:br/>
            </w:r>
            <w:r w:rsidRPr="009B27A0" w:rsidR="000C557D">
              <w:br/>
            </w:r>
            <w:r w:rsidRPr="009B27A0" w:rsidR="000C557D">
              <w:t>Experience of planning and prioritising workloads within changing environments and dealing with conflicting priorities and pressures.</w:t>
            </w:r>
          </w:p>
        </w:tc>
        <w:tc>
          <w:tcPr>
            <w:tcW w:w="5783" w:type="dxa"/>
          </w:tcPr>
          <w:p w:rsidRPr="009B27A0" w:rsidR="007854E0" w:rsidP="00BD3749" w:rsidRDefault="00F31BC2" w14:paraId="00F19D37" w14:textId="4342D813">
            <w:r w:rsidRPr="009B27A0">
              <w:t xml:space="preserve">An understanding of the </w:t>
            </w:r>
            <w:r w:rsidRPr="009B27A0" w:rsidR="00A64263">
              <w:t xml:space="preserve">SEND or </w:t>
            </w:r>
            <w:r w:rsidRPr="009B27A0">
              <w:t>social care provider market and partner organisations.</w:t>
            </w:r>
          </w:p>
        </w:tc>
      </w:tr>
      <w:tr w:rsidR="00BD3749" w:rsidTr="00754E0D" w14:paraId="02D0DA39" w14:textId="77777777">
        <w:tc>
          <w:tcPr>
            <w:tcW w:w="2405" w:type="dxa"/>
          </w:tcPr>
          <w:p w:rsidR="00BD3749" w:rsidP="00BD3749" w:rsidRDefault="00BD3749" w14:paraId="4BE1516C" w14:textId="14FA5DB5">
            <w:r>
              <w:t>Ability and Skills</w:t>
            </w:r>
          </w:p>
        </w:tc>
        <w:tc>
          <w:tcPr>
            <w:tcW w:w="5812" w:type="dxa"/>
          </w:tcPr>
          <w:p w:rsidRPr="009B27A0" w:rsidR="00BD3749" w:rsidP="00BD3749" w:rsidRDefault="007854E0" w14:paraId="256202A6" w14:textId="6AB013A3">
            <w:pPr>
              <w:spacing w:after="120"/>
            </w:pPr>
            <w:r w:rsidRPr="009B27A0">
              <w:rPr>
                <w:rFonts w:cs="Arial"/>
                <w:i/>
                <w:iCs/>
              </w:rPr>
              <w:t>Stakeholder management</w:t>
            </w:r>
            <w:r w:rsidRPr="009B27A0">
              <w:rPr>
                <w:rFonts w:cs="Arial"/>
              </w:rPr>
              <w:t xml:space="preserve"> </w:t>
            </w:r>
            <w:r w:rsidRPr="009B27A0" w:rsidR="000C557D">
              <w:rPr>
                <w:rFonts w:cs="Arial"/>
              </w:rPr>
              <w:t>–</w:t>
            </w:r>
            <w:r w:rsidRPr="009B27A0">
              <w:rPr>
                <w:rFonts w:cs="Arial"/>
              </w:rPr>
              <w:t xml:space="preserve"> </w:t>
            </w:r>
            <w:r w:rsidRPr="009B27A0" w:rsidR="000C557D">
              <w:rPr>
                <w:rFonts w:cs="Arial"/>
              </w:rPr>
              <w:t xml:space="preserve">Excellent interpersonal skills. </w:t>
            </w:r>
            <w:r w:rsidRPr="009B27A0">
              <w:t xml:space="preserve">Ability to </w:t>
            </w:r>
            <w:r w:rsidRPr="009B27A0" w:rsidR="000C557D">
              <w:t xml:space="preserve">develop effective working relationships with </w:t>
            </w:r>
            <w:r w:rsidRPr="009B27A0">
              <w:t>internal and external stakeholders.</w:t>
            </w:r>
            <w:r w:rsidRPr="009B27A0" w:rsidR="000C557D">
              <w:t xml:space="preserve"> Skilled in managing conflict through diplomacy and negotiation.</w:t>
            </w:r>
          </w:p>
          <w:p w:rsidRPr="009B27A0" w:rsidR="007854E0" w:rsidP="00BD3749" w:rsidRDefault="007854E0" w14:paraId="252BBDD7" w14:textId="70B34E84">
            <w:pPr>
              <w:spacing w:after="120"/>
              <w:rPr>
                <w:rFonts w:cs="Arial"/>
              </w:rPr>
            </w:pPr>
            <w:r w:rsidRPr="009B27A0">
              <w:rPr>
                <w:i/>
                <w:iCs/>
              </w:rPr>
              <w:t>Creative Thinking</w:t>
            </w:r>
            <w:r w:rsidRPr="009B27A0">
              <w:t xml:space="preserve"> </w:t>
            </w:r>
            <w:r w:rsidRPr="009B27A0" w:rsidR="00A64263">
              <w:t>–</w:t>
            </w:r>
            <w:r w:rsidRPr="009B27A0">
              <w:t xml:space="preserve"> </w:t>
            </w:r>
            <w:r w:rsidRPr="009B27A0" w:rsidR="00A64263">
              <w:t xml:space="preserve">Able to think creatively to develop innovative solutions to problems. </w:t>
            </w:r>
          </w:p>
          <w:p w:rsidRPr="009B27A0" w:rsidR="00A64263" w:rsidP="00BD3749" w:rsidRDefault="00A64263" w14:paraId="18F6C39F" w14:textId="456D3B44">
            <w:pPr>
              <w:spacing w:after="120"/>
            </w:pPr>
            <w:r w:rsidRPr="009B27A0">
              <w:rPr>
                <w:rFonts w:cs="Arial"/>
                <w:i/>
                <w:iCs/>
              </w:rPr>
              <w:t>Interpersonal Skills</w:t>
            </w:r>
            <w:r w:rsidRPr="009B27A0" w:rsidR="007854E0">
              <w:rPr>
                <w:rFonts w:cs="Arial"/>
              </w:rPr>
              <w:t xml:space="preserve"> - </w:t>
            </w:r>
            <w:r w:rsidRPr="009B27A0" w:rsidR="007854E0">
              <w:t xml:space="preserve">Excellent </w:t>
            </w:r>
            <w:r w:rsidRPr="009B27A0">
              <w:t>interpersonal skills with the ability to liaise effectively with a wide range of stakeholders.</w:t>
            </w:r>
          </w:p>
          <w:p w:rsidRPr="009B27A0" w:rsidR="007854E0" w:rsidP="00BD3749" w:rsidRDefault="007854E0" w14:paraId="694DC71F" w14:textId="24C56EB8">
            <w:pPr>
              <w:spacing w:after="120"/>
              <w:rPr>
                <w:rFonts w:cs="Arial"/>
              </w:rPr>
            </w:pPr>
          </w:p>
          <w:p w:rsidRPr="009B27A0" w:rsidR="007854E0" w:rsidP="00BD3749" w:rsidRDefault="007854E0" w14:paraId="1FDCCF9B" w14:textId="5744821E">
            <w:pPr>
              <w:spacing w:after="120"/>
              <w:rPr>
                <w:rFonts w:cs="Arial"/>
              </w:rPr>
            </w:pPr>
            <w:r w:rsidRPr="009B27A0">
              <w:rPr>
                <w:i/>
                <w:iCs/>
              </w:rPr>
              <w:t>ICT</w:t>
            </w:r>
            <w:r w:rsidRPr="009B27A0">
              <w:t xml:space="preserve"> - Strong IT user skills on all Microsoft Office applications. Experience of using case management systems.</w:t>
            </w:r>
          </w:p>
          <w:p w:rsidRPr="009B27A0" w:rsidR="00BD3749" w:rsidP="00BD3749" w:rsidRDefault="007854E0" w14:paraId="27E1CFFE" w14:textId="06D1415E">
            <w:pPr>
              <w:spacing w:after="120"/>
              <w:rPr>
                <w:rFonts w:cs="Arial"/>
              </w:rPr>
            </w:pPr>
            <w:r w:rsidRPr="009B27A0">
              <w:rPr>
                <w:i/>
                <w:iCs/>
              </w:rPr>
              <w:t>Planning</w:t>
            </w:r>
            <w:r w:rsidRPr="009B27A0">
              <w:t xml:space="preserve"> </w:t>
            </w:r>
            <w:r w:rsidRPr="009B27A0" w:rsidR="00100264">
              <w:t>&amp; Prioritisation –</w:t>
            </w:r>
            <w:r w:rsidRPr="009B27A0">
              <w:t xml:space="preserve">Ability to manage own workload </w:t>
            </w:r>
            <w:r w:rsidRPr="009B27A0" w:rsidR="00A64263">
              <w:t>with limited direction.</w:t>
            </w:r>
            <w:r w:rsidRPr="009B27A0" w:rsidR="00100264">
              <w:t xml:space="preserve"> </w:t>
            </w:r>
          </w:p>
          <w:p w:rsidRPr="009B27A0" w:rsidR="00BD3749" w:rsidP="00BD3749" w:rsidRDefault="00100264" w14:paraId="5E126489" w14:textId="5A7370A2">
            <w:pPr>
              <w:spacing w:after="120"/>
              <w:rPr>
                <w:rFonts w:cs="Arial"/>
              </w:rPr>
            </w:pPr>
            <w:r w:rsidRPr="009B27A0">
              <w:rPr>
                <w:rFonts w:cs="Arial"/>
                <w:i/>
                <w:iCs/>
              </w:rPr>
              <w:t>Initiative</w:t>
            </w:r>
            <w:r w:rsidRPr="009B27A0">
              <w:rPr>
                <w:rFonts w:cs="Arial"/>
              </w:rPr>
              <w:t xml:space="preserve"> - </w:t>
            </w:r>
            <w:r w:rsidRPr="009B27A0" w:rsidR="00A64263">
              <w:t>A self-motivated individual who is adaptable, receptive to new ideas and is willing and able to adjust to new demands and circumstances.</w:t>
            </w:r>
          </w:p>
          <w:p w:rsidRPr="009B27A0" w:rsidR="00BD3749" w:rsidP="00BD3749" w:rsidRDefault="00100264" w14:paraId="1DFD7EB1" w14:textId="23591EF3">
            <w:pPr>
              <w:spacing w:after="120"/>
              <w:rPr>
                <w:rFonts w:cs="Arial"/>
              </w:rPr>
            </w:pPr>
            <w:r w:rsidRPr="009B27A0">
              <w:rPr>
                <w:rFonts w:cs="Arial"/>
                <w:i/>
                <w:iCs/>
              </w:rPr>
              <w:t>Negotiation</w:t>
            </w:r>
            <w:r w:rsidRPr="009B27A0">
              <w:rPr>
                <w:rFonts w:cs="Arial"/>
              </w:rPr>
              <w:t xml:space="preserve"> - </w:t>
            </w:r>
            <w:r w:rsidRPr="009B27A0" w:rsidR="00BD3749">
              <w:rPr>
                <w:rFonts w:cs="Arial"/>
              </w:rPr>
              <w:t>Ability to liaise and negotiate effectively with a range of organisations</w:t>
            </w:r>
            <w:r w:rsidRPr="009B27A0">
              <w:rPr>
                <w:rFonts w:cs="Arial"/>
              </w:rPr>
              <w:t xml:space="preserve"> and </w:t>
            </w:r>
            <w:r w:rsidRPr="009B27A0" w:rsidR="00BD3749">
              <w:rPr>
                <w:rFonts w:cs="Arial"/>
              </w:rPr>
              <w:t>providers.</w:t>
            </w:r>
          </w:p>
        </w:tc>
        <w:tc>
          <w:tcPr>
            <w:tcW w:w="5783" w:type="dxa"/>
          </w:tcPr>
          <w:p w:rsidR="00BD3749" w:rsidP="00BD3749" w:rsidRDefault="00BD3749" w14:paraId="20F219B4" w14:textId="0FF75BC8"/>
        </w:tc>
      </w:tr>
      <w:tr w:rsidR="00BD3749" w:rsidTr="00100264" w14:paraId="5326CA29" w14:textId="77777777">
        <w:trPr>
          <w:trHeight w:val="737"/>
        </w:trPr>
        <w:tc>
          <w:tcPr>
            <w:tcW w:w="2405" w:type="dxa"/>
          </w:tcPr>
          <w:p w:rsidR="00BD3749" w:rsidP="00BD3749" w:rsidRDefault="00BD3749" w14:paraId="2150694B" w14:textId="4586991D">
            <w:r>
              <w:t>Equal Opportunities</w:t>
            </w:r>
          </w:p>
        </w:tc>
        <w:tc>
          <w:tcPr>
            <w:tcW w:w="5812" w:type="dxa"/>
          </w:tcPr>
          <w:p w:rsidRPr="009B27A0" w:rsidR="00BD3749" w:rsidP="00BD3749" w:rsidRDefault="00BD3749" w14:paraId="24E418A6" w14:textId="05F917BB">
            <w:pPr>
              <w:spacing w:after="600"/>
              <w:rPr>
                <w:rFonts w:cs="Arial"/>
              </w:rPr>
            </w:pPr>
            <w:r w:rsidRPr="009B27A0">
              <w:rPr>
                <w:rFonts w:cs="Arial"/>
              </w:rPr>
              <w:t>Ability to demonstrate awareness/understanding of equal opportunities and other people’s behaviour, physical, social and welfare needs.</w:t>
            </w:r>
          </w:p>
        </w:tc>
        <w:tc>
          <w:tcPr>
            <w:tcW w:w="5783" w:type="dxa"/>
          </w:tcPr>
          <w:p w:rsidR="00BD3749" w:rsidP="00BD3749" w:rsidRDefault="00BD3749" w14:paraId="5D925DD6" w14:textId="77777777"/>
        </w:tc>
      </w:tr>
      <w:tr w:rsidR="00BD3749" w:rsidTr="00754E0D" w14:paraId="3116E396" w14:textId="77777777">
        <w:tc>
          <w:tcPr>
            <w:tcW w:w="2405" w:type="dxa"/>
          </w:tcPr>
          <w:p w:rsidRPr="008D5D92" w:rsidR="00BD3749" w:rsidP="00BD3749" w:rsidRDefault="00BD3749" w14:paraId="2D5640C8" w14:textId="104A2A6E">
            <w:pPr>
              <w:spacing w:after="1200"/>
            </w:pPr>
            <w:r w:rsidRPr="008D5D92">
              <w:t>Additional Factors</w:t>
            </w:r>
          </w:p>
        </w:tc>
        <w:tc>
          <w:tcPr>
            <w:tcW w:w="5812" w:type="dxa"/>
          </w:tcPr>
          <w:p w:rsidRPr="008D5D92" w:rsidR="00BD3749" w:rsidP="00BD3749" w:rsidRDefault="00BD3749" w14:paraId="610008E7" w14:textId="36DA4983">
            <w:pPr>
              <w:spacing w:after="120"/>
              <w:rPr>
                <w:rFonts w:cs="Arial"/>
              </w:rPr>
            </w:pPr>
          </w:p>
        </w:tc>
        <w:tc>
          <w:tcPr>
            <w:tcW w:w="5783" w:type="dxa"/>
          </w:tcPr>
          <w:p w:rsidR="00BD3749" w:rsidP="00BD3749" w:rsidRDefault="00BD3749" w14:paraId="5962745C" w14:textId="77777777"/>
        </w:tc>
      </w:tr>
    </w:tbl>
    <w:p w:rsidR="00206408" w:rsidP="758E0A80" w:rsidRDefault="00206408" w14:paraId="2637CD63" w14:noSpellErr="1" w14:textId="3FBC3777">
      <w:pPr>
        <w:pStyle w:val="Normal"/>
        <w:sectPr w:rsidR="00206408" w:rsidSect="00EC1210">
          <w:pgSz w:w="16838" w:h="11906" w:orient="landscape"/>
          <w:pgMar w:top="1418" w:right="2466" w:bottom="1418" w:left="1440" w:header="709" w:footer="1293" w:gutter="0"/>
          <w:cols w:space="708"/>
          <w:titlePg/>
          <w:docGrid w:linePitch="360"/>
        </w:sectPr>
      </w:pPr>
    </w:p>
    <w:p w:rsidR="758E0A80" w:rsidP="758E0A80" w:rsidRDefault="758E0A80" w14:paraId="3B5C0DDD" w14:textId="04EF8779">
      <w:pPr>
        <w:pStyle w:val="Heading2"/>
      </w:pPr>
    </w:p>
    <w:sectPr w:rsidR="00BD4C0D" w:rsidSect="00206408">
      <w:pgSz w:w="11906" w:h="16838" w:orient="portrait"/>
      <w:pgMar w:top="1418" w:right="1418" w:bottom="1440" w:left="1418"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FB6" w:rsidRDefault="00D03FB6" w14:paraId="1233CB42" w14:textId="77777777">
      <w:r>
        <w:separator/>
      </w:r>
    </w:p>
  </w:endnote>
  <w:endnote w:type="continuationSeparator" w:id="0">
    <w:p w:rsidR="00D03FB6" w:rsidRDefault="00D03FB6" w14:paraId="4854FC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FB6" w:rsidRDefault="00D03FB6" w14:paraId="680C6B09" w14:textId="77777777">
      <w:r>
        <w:separator/>
      </w:r>
    </w:p>
  </w:footnote>
  <w:footnote w:type="continuationSeparator" w:id="0">
    <w:p w:rsidR="00D03FB6" w:rsidRDefault="00D03FB6" w14:paraId="3E9896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6B95" w:rsidR="00946B95" w:rsidP="00946B95" w:rsidRDefault="00946B95" w14:paraId="4EDE5A96" w14:textId="7777777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12" style="width:31pt;height:42pt" coordsize="" o:bullet="t" stroked="f" o:spt="100" adj="0,,0" path="">
        <v:stroke joinstyle="miter"/>
        <v:imagedata o:title="image5" r:id="rId1"/>
        <v:formulas/>
        <v:path o:connecttype="segments"/>
      </v:shape>
    </w:pict>
  </w:numPicBullet>
  <w:numPicBullet w:numPicBulletId="1">
    <w:pict>
      <v:shape id="_x0000_i1113" style="width:31.5pt;height:42pt" coordsize="" o:bullet="t" stroked="f" o:spt="100" adj="0,,0" path="">
        <v:stroke joinstyle="miter"/>
        <v:imagedata o:title="image6" r:id="rId2"/>
        <v:formulas/>
        <v:path o:connecttype="segments"/>
      </v:shape>
    </w:pict>
  </w:numPicBullet>
  <w:abstractNum w:abstractNumId="0" w15:restartNumberingAfterBreak="0">
    <w:nsid w:val="0422320C"/>
    <w:multiLevelType w:val="hybridMultilevel"/>
    <w:tmpl w:val="FEC472DC"/>
    <w:lvl w:ilvl="0" w:tplc="0809000F">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 w15:restartNumberingAfterBreak="0">
    <w:nsid w:val="04FC5FEB"/>
    <w:multiLevelType w:val="hybridMultilevel"/>
    <w:tmpl w:val="2FD0A2DE"/>
    <w:lvl w:ilvl="0" w:tplc="E1FC31F0">
      <w:numFmt w:val="bullet"/>
      <w:lvlText w:val="-"/>
      <w:lvlJc w:val="left"/>
      <w:pPr>
        <w:ind w:left="1068" w:hanging="360"/>
      </w:pPr>
      <w:rPr>
        <w:rFonts w:hint="default" w:ascii="Arial" w:hAnsi="Arial" w:eastAsia="Arial" w:cs="Arial"/>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D5075"/>
    <w:multiLevelType w:val="hybridMultilevel"/>
    <w:tmpl w:val="DF48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717A4"/>
    <w:multiLevelType w:val="hybridMultilevel"/>
    <w:tmpl w:val="302A0224"/>
    <w:lvl w:ilvl="0" w:tplc="6C66E3A0">
      <w:start w:val="1"/>
      <w:numFmt w:val="low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7566054">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4E00BC0">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9CE89C0">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28EFB32">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110FFE8">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AA0BD3A">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C2686FA">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A146DD8">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1BCA4006"/>
    <w:multiLevelType w:val="hybridMultilevel"/>
    <w:tmpl w:val="AFA85966"/>
    <w:lvl w:ilvl="0" w:tplc="2A3823D0">
      <w:start w:val="1"/>
      <w:numFmt w:val="bullet"/>
      <w:lvlText w:val="•"/>
      <w:lvlPicBulletId w:val="1"/>
      <w:lvlJc w:val="left"/>
      <w:pPr>
        <w:ind w:left="169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76AEBEA">
      <w:start w:val="1"/>
      <w:numFmt w:val="bullet"/>
      <w:lvlText w:val="o"/>
      <w:lvlJc w:val="left"/>
      <w:pPr>
        <w:ind w:left="250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810A372">
      <w:start w:val="1"/>
      <w:numFmt w:val="bullet"/>
      <w:lvlText w:val="▪"/>
      <w:lvlJc w:val="left"/>
      <w:pPr>
        <w:ind w:left="32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258E6DC">
      <w:start w:val="1"/>
      <w:numFmt w:val="bullet"/>
      <w:lvlText w:val="•"/>
      <w:lvlJc w:val="left"/>
      <w:pPr>
        <w:ind w:left="39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B3E1D4A">
      <w:start w:val="1"/>
      <w:numFmt w:val="bullet"/>
      <w:lvlText w:val="o"/>
      <w:lvlJc w:val="left"/>
      <w:pPr>
        <w:ind w:left="46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41E4646">
      <w:start w:val="1"/>
      <w:numFmt w:val="bullet"/>
      <w:lvlText w:val="▪"/>
      <w:lvlJc w:val="left"/>
      <w:pPr>
        <w:ind w:left="53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0E4CE02">
      <w:start w:val="1"/>
      <w:numFmt w:val="bullet"/>
      <w:lvlText w:val="•"/>
      <w:lvlJc w:val="left"/>
      <w:pPr>
        <w:ind w:left="610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1ECD8BA">
      <w:start w:val="1"/>
      <w:numFmt w:val="bullet"/>
      <w:lvlText w:val="o"/>
      <w:lvlJc w:val="left"/>
      <w:pPr>
        <w:ind w:left="68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722FAAE">
      <w:start w:val="1"/>
      <w:numFmt w:val="bullet"/>
      <w:lvlText w:val="▪"/>
      <w:lvlJc w:val="left"/>
      <w:pPr>
        <w:ind w:left="75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0685C12"/>
    <w:multiLevelType w:val="hybridMultilevel"/>
    <w:tmpl w:val="AC1C3C02"/>
    <w:lvl w:ilvl="0" w:tplc="704CA46C">
      <w:start w:val="1"/>
      <w:numFmt w:val="lowerLetter"/>
      <w:lvlText w:val="(%1)"/>
      <w:lvlJc w:val="left"/>
      <w:pPr>
        <w:ind w:left="77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BC8803C">
      <w:start w:val="1"/>
      <w:numFmt w:val="lowerLetter"/>
      <w:lvlText w:val="(%2)"/>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5160BD6">
      <w:start w:val="1"/>
      <w:numFmt w:val="lowerRoman"/>
      <w:lvlText w:val="%3"/>
      <w:lvlJc w:val="left"/>
      <w:pPr>
        <w:ind w:left="1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70A78BA">
      <w:start w:val="1"/>
      <w:numFmt w:val="decimal"/>
      <w:lvlText w:val="%4"/>
      <w:lvlJc w:val="left"/>
      <w:pPr>
        <w:ind w:left="1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EDE3F7A">
      <w:start w:val="1"/>
      <w:numFmt w:val="lowerLetter"/>
      <w:lvlText w:val="%5"/>
      <w:lvlJc w:val="left"/>
      <w:pPr>
        <w:ind w:left="2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75A4ED6">
      <w:start w:val="1"/>
      <w:numFmt w:val="lowerRoman"/>
      <w:lvlText w:val="%6"/>
      <w:lvlJc w:val="left"/>
      <w:pPr>
        <w:ind w:left="3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F3C6C16">
      <w:start w:val="1"/>
      <w:numFmt w:val="decimal"/>
      <w:lvlText w:val="%7"/>
      <w:lvlJc w:val="left"/>
      <w:pPr>
        <w:ind w:left="4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7A68EB4">
      <w:start w:val="1"/>
      <w:numFmt w:val="lowerLetter"/>
      <w:lvlText w:val="%8"/>
      <w:lvlJc w:val="left"/>
      <w:pPr>
        <w:ind w:left="4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832AFD0">
      <w:start w:val="1"/>
      <w:numFmt w:val="lowerRoman"/>
      <w:lvlText w:val="%9"/>
      <w:lvlJc w:val="left"/>
      <w:pPr>
        <w:ind w:left="5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22F67E9C"/>
    <w:multiLevelType w:val="hybridMultilevel"/>
    <w:tmpl w:val="ECA410A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7981DF7"/>
    <w:multiLevelType w:val="hybridMultilevel"/>
    <w:tmpl w:val="B98848C4"/>
    <w:lvl w:ilvl="0" w:tplc="08090013">
      <w:start w:val="1"/>
      <w:numFmt w:val="upperRoman"/>
      <w:lvlText w:val="%1."/>
      <w:lvlJc w:val="right"/>
      <w:pPr>
        <w:ind w:left="1721" w:hanging="360"/>
      </w:pPr>
    </w:lvl>
    <w:lvl w:ilvl="1" w:tplc="08090019" w:tentative="1">
      <w:start w:val="1"/>
      <w:numFmt w:val="lowerLetter"/>
      <w:lvlText w:val="%2."/>
      <w:lvlJc w:val="left"/>
      <w:pPr>
        <w:ind w:left="2441" w:hanging="360"/>
      </w:pPr>
    </w:lvl>
    <w:lvl w:ilvl="2" w:tplc="0809001B" w:tentative="1">
      <w:start w:val="1"/>
      <w:numFmt w:val="lowerRoman"/>
      <w:lvlText w:val="%3."/>
      <w:lvlJc w:val="right"/>
      <w:pPr>
        <w:ind w:left="3161" w:hanging="180"/>
      </w:pPr>
    </w:lvl>
    <w:lvl w:ilvl="3" w:tplc="0809000F" w:tentative="1">
      <w:start w:val="1"/>
      <w:numFmt w:val="decimal"/>
      <w:lvlText w:val="%4."/>
      <w:lvlJc w:val="left"/>
      <w:pPr>
        <w:ind w:left="3881" w:hanging="360"/>
      </w:pPr>
    </w:lvl>
    <w:lvl w:ilvl="4" w:tplc="08090019" w:tentative="1">
      <w:start w:val="1"/>
      <w:numFmt w:val="lowerLetter"/>
      <w:lvlText w:val="%5."/>
      <w:lvlJc w:val="left"/>
      <w:pPr>
        <w:ind w:left="4601" w:hanging="360"/>
      </w:pPr>
    </w:lvl>
    <w:lvl w:ilvl="5" w:tplc="0809001B" w:tentative="1">
      <w:start w:val="1"/>
      <w:numFmt w:val="lowerRoman"/>
      <w:lvlText w:val="%6."/>
      <w:lvlJc w:val="right"/>
      <w:pPr>
        <w:ind w:left="5321" w:hanging="180"/>
      </w:pPr>
    </w:lvl>
    <w:lvl w:ilvl="6" w:tplc="0809000F" w:tentative="1">
      <w:start w:val="1"/>
      <w:numFmt w:val="decimal"/>
      <w:lvlText w:val="%7."/>
      <w:lvlJc w:val="left"/>
      <w:pPr>
        <w:ind w:left="6041" w:hanging="360"/>
      </w:pPr>
    </w:lvl>
    <w:lvl w:ilvl="7" w:tplc="08090019" w:tentative="1">
      <w:start w:val="1"/>
      <w:numFmt w:val="lowerLetter"/>
      <w:lvlText w:val="%8."/>
      <w:lvlJc w:val="left"/>
      <w:pPr>
        <w:ind w:left="6761" w:hanging="360"/>
      </w:pPr>
    </w:lvl>
    <w:lvl w:ilvl="8" w:tplc="0809001B" w:tentative="1">
      <w:start w:val="1"/>
      <w:numFmt w:val="lowerRoman"/>
      <w:lvlText w:val="%9."/>
      <w:lvlJc w:val="right"/>
      <w:pPr>
        <w:ind w:left="7481" w:hanging="180"/>
      </w:pPr>
    </w:lvl>
  </w:abstractNum>
  <w:abstractNum w:abstractNumId="10" w15:restartNumberingAfterBreak="0">
    <w:nsid w:val="28FD2888"/>
    <w:multiLevelType w:val="hybridMultilevel"/>
    <w:tmpl w:val="5F1C0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92BE8"/>
    <w:multiLevelType w:val="hybridMultilevel"/>
    <w:tmpl w:val="302A0224"/>
    <w:lvl w:ilvl="0" w:tplc="FFFFFFFF">
      <w:start w:val="1"/>
      <w:numFmt w:val="lowerLetter"/>
      <w:lvlText w:val="(%1)"/>
      <w:lvlJc w:val="left"/>
      <w:pPr>
        <w:ind w:left="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649EB"/>
    <w:multiLevelType w:val="hybridMultilevel"/>
    <w:tmpl w:val="062E5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5428A"/>
    <w:multiLevelType w:val="hybridMultilevel"/>
    <w:tmpl w:val="ED28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72153"/>
    <w:multiLevelType w:val="hybridMultilevel"/>
    <w:tmpl w:val="9B826074"/>
    <w:lvl w:ilvl="0" w:tplc="8F40116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970510"/>
    <w:multiLevelType w:val="hybridMultilevel"/>
    <w:tmpl w:val="A8066C2E"/>
    <w:lvl w:ilvl="0" w:tplc="7D48C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021223"/>
    <w:multiLevelType w:val="hybridMultilevel"/>
    <w:tmpl w:val="D4FC6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836D5A"/>
    <w:multiLevelType w:val="hybridMultilevel"/>
    <w:tmpl w:val="DB668524"/>
    <w:lvl w:ilvl="0" w:tplc="5FAEFAD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30CB4D2">
      <w:start w:val="1"/>
      <w:numFmt w:val="bullet"/>
      <w:lvlText w:val="o"/>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4B26098">
      <w:start w:val="1"/>
      <w:numFmt w:val="bullet"/>
      <w:lvlRestart w:val="0"/>
      <w:lvlText w:val="•"/>
      <w:lvlPicBulletId w:val="0"/>
      <w:lvlJc w:val="left"/>
      <w:pPr>
        <w:ind w:left="1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85204E8">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E30D67E">
      <w:start w:val="1"/>
      <w:numFmt w:val="bullet"/>
      <w:lvlText w:val="o"/>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92A5B00">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DB00C28">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4F0AD2C">
      <w:start w:val="1"/>
      <w:numFmt w:val="bullet"/>
      <w:lvlText w:val="o"/>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978123C">
      <w:start w:val="1"/>
      <w:numFmt w:val="bullet"/>
      <w:lvlText w:val="▪"/>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6B2CB5"/>
    <w:multiLevelType w:val="hybridMultilevel"/>
    <w:tmpl w:val="BDDC1824"/>
    <w:lvl w:ilvl="0" w:tplc="370E68A4">
      <w:start w:val="1"/>
      <w:numFmt w:val="bullet"/>
      <w:lvlText w:val=""/>
      <w:lvlJc w:val="left"/>
      <w:pPr>
        <w:tabs>
          <w:tab w:val="num" w:pos="567"/>
        </w:tabs>
        <w:ind w:left="567" w:hanging="56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EAF5320"/>
    <w:multiLevelType w:val="hybridMultilevel"/>
    <w:tmpl w:val="59B62A84"/>
    <w:lvl w:ilvl="0" w:tplc="89A85E44">
      <w:start w:val="2"/>
      <w:numFmt w:val="lowerLetter"/>
      <w:lvlText w:val="(%1)"/>
      <w:lvlJc w:val="left"/>
      <w:pPr>
        <w:ind w:left="29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9A68A74">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8A0AAF6">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4508630">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E864D2A">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D2A3FF6">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DEACE00">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AB4A81A">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31CA750">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F216A09"/>
    <w:multiLevelType w:val="hybridMultilevel"/>
    <w:tmpl w:val="59E03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47561335">
    <w:abstractNumId w:val="2"/>
  </w:num>
  <w:num w:numId="2" w16cid:durableId="348215951">
    <w:abstractNumId w:val="18"/>
  </w:num>
  <w:num w:numId="3" w16cid:durableId="1789274753">
    <w:abstractNumId w:val="3"/>
  </w:num>
  <w:num w:numId="4" w16cid:durableId="1486160606">
    <w:abstractNumId w:val="16"/>
  </w:num>
  <w:num w:numId="5" w16cid:durableId="10498201">
    <w:abstractNumId w:val="24"/>
  </w:num>
  <w:num w:numId="6" w16cid:durableId="414203510">
    <w:abstractNumId w:val="21"/>
  </w:num>
  <w:num w:numId="7" w16cid:durableId="78451509">
    <w:abstractNumId w:val="0"/>
  </w:num>
  <w:num w:numId="8" w16cid:durableId="1103301165">
    <w:abstractNumId w:val="17"/>
  </w:num>
  <w:num w:numId="9" w16cid:durableId="722369662">
    <w:abstractNumId w:val="11"/>
  </w:num>
  <w:num w:numId="10" w16cid:durableId="1817182448">
    <w:abstractNumId w:val="27"/>
  </w:num>
  <w:num w:numId="11" w16cid:durableId="173149448">
    <w:abstractNumId w:val="13"/>
  </w:num>
  <w:num w:numId="12" w16cid:durableId="1098601245">
    <w:abstractNumId w:val="26"/>
  </w:num>
  <w:num w:numId="13" w16cid:durableId="1362440018">
    <w:abstractNumId w:val="14"/>
  </w:num>
  <w:num w:numId="14" w16cid:durableId="1500579894">
    <w:abstractNumId w:val="10"/>
  </w:num>
  <w:num w:numId="15" w16cid:durableId="420100099">
    <w:abstractNumId w:val="4"/>
  </w:num>
  <w:num w:numId="16" w16cid:durableId="267129434">
    <w:abstractNumId w:val="19"/>
  </w:num>
  <w:num w:numId="17" w16cid:durableId="1127119797">
    <w:abstractNumId w:val="9"/>
  </w:num>
  <w:num w:numId="18" w16cid:durableId="1745225445">
    <w:abstractNumId w:val="7"/>
  </w:num>
  <w:num w:numId="19" w16cid:durableId="1316569704">
    <w:abstractNumId w:val="25"/>
  </w:num>
  <w:num w:numId="20" w16cid:durableId="417793826">
    <w:abstractNumId w:val="5"/>
  </w:num>
  <w:num w:numId="21" w16cid:durableId="1626739292">
    <w:abstractNumId w:val="1"/>
  </w:num>
  <w:num w:numId="22" w16cid:durableId="796416807">
    <w:abstractNumId w:val="6"/>
  </w:num>
  <w:num w:numId="23" w16cid:durableId="451897185">
    <w:abstractNumId w:val="28"/>
  </w:num>
  <w:num w:numId="24" w16cid:durableId="1378117432">
    <w:abstractNumId w:val="12"/>
  </w:num>
  <w:num w:numId="25" w16cid:durableId="506141151">
    <w:abstractNumId w:val="29"/>
  </w:num>
  <w:num w:numId="26" w16cid:durableId="759331632">
    <w:abstractNumId w:val="22"/>
  </w:num>
  <w:num w:numId="27" w16cid:durableId="948120493">
    <w:abstractNumId w:val="15"/>
  </w:num>
  <w:num w:numId="28" w16cid:durableId="1496146100">
    <w:abstractNumId w:val="8"/>
  </w:num>
  <w:num w:numId="29" w16cid:durableId="1349873155">
    <w:abstractNumId w:val="20"/>
  </w:num>
  <w:num w:numId="30" w16cid:durableId="199452662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02C2"/>
    <w:rsid w:val="000277A9"/>
    <w:rsid w:val="00032AB0"/>
    <w:rsid w:val="0004659E"/>
    <w:rsid w:val="000478C0"/>
    <w:rsid w:val="00057631"/>
    <w:rsid w:val="00060FFE"/>
    <w:rsid w:val="00062455"/>
    <w:rsid w:val="00077B60"/>
    <w:rsid w:val="00096B66"/>
    <w:rsid w:val="000A7C3E"/>
    <w:rsid w:val="000B71A7"/>
    <w:rsid w:val="000C095F"/>
    <w:rsid w:val="000C557D"/>
    <w:rsid w:val="000C5D34"/>
    <w:rsid w:val="000C77CC"/>
    <w:rsid w:val="000D2B0C"/>
    <w:rsid w:val="00100264"/>
    <w:rsid w:val="00107249"/>
    <w:rsid w:val="00123335"/>
    <w:rsid w:val="00123D47"/>
    <w:rsid w:val="00144F4A"/>
    <w:rsid w:val="00161361"/>
    <w:rsid w:val="001655EB"/>
    <w:rsid w:val="00165D88"/>
    <w:rsid w:val="00197B17"/>
    <w:rsid w:val="001A0B6E"/>
    <w:rsid w:val="001A4C37"/>
    <w:rsid w:val="001B4C46"/>
    <w:rsid w:val="001C35BB"/>
    <w:rsid w:val="001D3D4E"/>
    <w:rsid w:val="001E019D"/>
    <w:rsid w:val="00203D4E"/>
    <w:rsid w:val="00206408"/>
    <w:rsid w:val="00210B6B"/>
    <w:rsid w:val="00211798"/>
    <w:rsid w:val="00222BB7"/>
    <w:rsid w:val="0022438C"/>
    <w:rsid w:val="0023031C"/>
    <w:rsid w:val="00230A92"/>
    <w:rsid w:val="00242B6D"/>
    <w:rsid w:val="002501F8"/>
    <w:rsid w:val="00260399"/>
    <w:rsid w:val="00275547"/>
    <w:rsid w:val="00275F23"/>
    <w:rsid w:val="0028596A"/>
    <w:rsid w:val="00286D23"/>
    <w:rsid w:val="0029539B"/>
    <w:rsid w:val="002B6CC3"/>
    <w:rsid w:val="002C392B"/>
    <w:rsid w:val="002D299B"/>
    <w:rsid w:val="00300BB7"/>
    <w:rsid w:val="0030234B"/>
    <w:rsid w:val="00303D0B"/>
    <w:rsid w:val="00317C27"/>
    <w:rsid w:val="00321C11"/>
    <w:rsid w:val="003369C6"/>
    <w:rsid w:val="003577A2"/>
    <w:rsid w:val="00371532"/>
    <w:rsid w:val="003847AA"/>
    <w:rsid w:val="003A5FD2"/>
    <w:rsid w:val="003B16F3"/>
    <w:rsid w:val="003B33DB"/>
    <w:rsid w:val="003E4B03"/>
    <w:rsid w:val="003F1506"/>
    <w:rsid w:val="003F2B77"/>
    <w:rsid w:val="0040304A"/>
    <w:rsid w:val="00403730"/>
    <w:rsid w:val="0040375A"/>
    <w:rsid w:val="004110AA"/>
    <w:rsid w:val="004136A8"/>
    <w:rsid w:val="00422C58"/>
    <w:rsid w:val="004254B3"/>
    <w:rsid w:val="00431371"/>
    <w:rsid w:val="00432D3B"/>
    <w:rsid w:val="0043758F"/>
    <w:rsid w:val="0044126D"/>
    <w:rsid w:val="004442E0"/>
    <w:rsid w:val="00462675"/>
    <w:rsid w:val="0046414B"/>
    <w:rsid w:val="0047693C"/>
    <w:rsid w:val="004843D2"/>
    <w:rsid w:val="0048595A"/>
    <w:rsid w:val="00485985"/>
    <w:rsid w:val="004A2CE6"/>
    <w:rsid w:val="004B51DB"/>
    <w:rsid w:val="004E601A"/>
    <w:rsid w:val="004E7FEE"/>
    <w:rsid w:val="004F69CF"/>
    <w:rsid w:val="005059D9"/>
    <w:rsid w:val="00521952"/>
    <w:rsid w:val="005310B2"/>
    <w:rsid w:val="0054323C"/>
    <w:rsid w:val="0054466E"/>
    <w:rsid w:val="0054636C"/>
    <w:rsid w:val="005463BD"/>
    <w:rsid w:val="00553197"/>
    <w:rsid w:val="00562A7F"/>
    <w:rsid w:val="0056538A"/>
    <w:rsid w:val="00576DC9"/>
    <w:rsid w:val="005842EF"/>
    <w:rsid w:val="005867B8"/>
    <w:rsid w:val="005937AE"/>
    <w:rsid w:val="005A29E6"/>
    <w:rsid w:val="005B1DFB"/>
    <w:rsid w:val="005E1583"/>
    <w:rsid w:val="005E22A1"/>
    <w:rsid w:val="005E2DA8"/>
    <w:rsid w:val="00610C14"/>
    <w:rsid w:val="00621E0D"/>
    <w:rsid w:val="006227F3"/>
    <w:rsid w:val="0063497F"/>
    <w:rsid w:val="00641029"/>
    <w:rsid w:val="006A5C51"/>
    <w:rsid w:val="006B23A0"/>
    <w:rsid w:val="006B382C"/>
    <w:rsid w:val="006B5DCE"/>
    <w:rsid w:val="006B6105"/>
    <w:rsid w:val="006B6D41"/>
    <w:rsid w:val="006D232C"/>
    <w:rsid w:val="00711AFE"/>
    <w:rsid w:val="007409C2"/>
    <w:rsid w:val="00744494"/>
    <w:rsid w:val="0074659B"/>
    <w:rsid w:val="007511CD"/>
    <w:rsid w:val="00751589"/>
    <w:rsid w:val="00754245"/>
    <w:rsid w:val="00754E0D"/>
    <w:rsid w:val="00756596"/>
    <w:rsid w:val="0076369F"/>
    <w:rsid w:val="00780C11"/>
    <w:rsid w:val="007854E0"/>
    <w:rsid w:val="00785805"/>
    <w:rsid w:val="00787881"/>
    <w:rsid w:val="00790375"/>
    <w:rsid w:val="007A41B3"/>
    <w:rsid w:val="007B444C"/>
    <w:rsid w:val="007B6D05"/>
    <w:rsid w:val="007C13C7"/>
    <w:rsid w:val="007D1A19"/>
    <w:rsid w:val="007E305D"/>
    <w:rsid w:val="007E7511"/>
    <w:rsid w:val="007F5894"/>
    <w:rsid w:val="00853981"/>
    <w:rsid w:val="00862003"/>
    <w:rsid w:val="00864195"/>
    <w:rsid w:val="0087743A"/>
    <w:rsid w:val="008912EF"/>
    <w:rsid w:val="008A2D40"/>
    <w:rsid w:val="008A3F9A"/>
    <w:rsid w:val="008B1CE2"/>
    <w:rsid w:val="008B2FE8"/>
    <w:rsid w:val="008C56F8"/>
    <w:rsid w:val="008C6DC4"/>
    <w:rsid w:val="008D2B39"/>
    <w:rsid w:val="008D42C0"/>
    <w:rsid w:val="008D5D92"/>
    <w:rsid w:val="008E36C3"/>
    <w:rsid w:val="00912BDA"/>
    <w:rsid w:val="00916A1F"/>
    <w:rsid w:val="00946B95"/>
    <w:rsid w:val="00960783"/>
    <w:rsid w:val="00993771"/>
    <w:rsid w:val="00994B13"/>
    <w:rsid w:val="009A1C4F"/>
    <w:rsid w:val="009B27A0"/>
    <w:rsid w:val="009F1FD1"/>
    <w:rsid w:val="00A02A2D"/>
    <w:rsid w:val="00A06C60"/>
    <w:rsid w:val="00A14028"/>
    <w:rsid w:val="00A32998"/>
    <w:rsid w:val="00A33AE0"/>
    <w:rsid w:val="00A37CC3"/>
    <w:rsid w:val="00A44190"/>
    <w:rsid w:val="00A64263"/>
    <w:rsid w:val="00A65840"/>
    <w:rsid w:val="00A7422C"/>
    <w:rsid w:val="00A765EF"/>
    <w:rsid w:val="00A800DB"/>
    <w:rsid w:val="00A94E74"/>
    <w:rsid w:val="00AB012A"/>
    <w:rsid w:val="00AB3B47"/>
    <w:rsid w:val="00AB550C"/>
    <w:rsid w:val="00AB5EC7"/>
    <w:rsid w:val="00AC2EF1"/>
    <w:rsid w:val="00AD1A57"/>
    <w:rsid w:val="00AF6A22"/>
    <w:rsid w:val="00B14AE2"/>
    <w:rsid w:val="00B1645D"/>
    <w:rsid w:val="00B24F34"/>
    <w:rsid w:val="00B42741"/>
    <w:rsid w:val="00B55784"/>
    <w:rsid w:val="00B60AE7"/>
    <w:rsid w:val="00B62905"/>
    <w:rsid w:val="00B73745"/>
    <w:rsid w:val="00B9254B"/>
    <w:rsid w:val="00B94151"/>
    <w:rsid w:val="00BA0820"/>
    <w:rsid w:val="00BB408D"/>
    <w:rsid w:val="00BD3749"/>
    <w:rsid w:val="00BD46DB"/>
    <w:rsid w:val="00BD4B98"/>
    <w:rsid w:val="00BD4C0D"/>
    <w:rsid w:val="00BF35BE"/>
    <w:rsid w:val="00BF61A2"/>
    <w:rsid w:val="00C044FA"/>
    <w:rsid w:val="00C260EF"/>
    <w:rsid w:val="00C44291"/>
    <w:rsid w:val="00C546C8"/>
    <w:rsid w:val="00C56E98"/>
    <w:rsid w:val="00C66788"/>
    <w:rsid w:val="00C66DCF"/>
    <w:rsid w:val="00C76DF9"/>
    <w:rsid w:val="00C82DC3"/>
    <w:rsid w:val="00C86D2E"/>
    <w:rsid w:val="00C948C6"/>
    <w:rsid w:val="00C97AA2"/>
    <w:rsid w:val="00CA0A14"/>
    <w:rsid w:val="00CC1087"/>
    <w:rsid w:val="00CC3D26"/>
    <w:rsid w:val="00CC59E6"/>
    <w:rsid w:val="00CE0A98"/>
    <w:rsid w:val="00CF26DD"/>
    <w:rsid w:val="00CF41E8"/>
    <w:rsid w:val="00D03FB6"/>
    <w:rsid w:val="00D147B6"/>
    <w:rsid w:val="00D15690"/>
    <w:rsid w:val="00D250C9"/>
    <w:rsid w:val="00D34AD2"/>
    <w:rsid w:val="00D45C74"/>
    <w:rsid w:val="00D45FAC"/>
    <w:rsid w:val="00D818C9"/>
    <w:rsid w:val="00D86594"/>
    <w:rsid w:val="00D86AF6"/>
    <w:rsid w:val="00D913E6"/>
    <w:rsid w:val="00D9419B"/>
    <w:rsid w:val="00DB070C"/>
    <w:rsid w:val="00DD0587"/>
    <w:rsid w:val="00DE40F7"/>
    <w:rsid w:val="00DE5F17"/>
    <w:rsid w:val="00DF3833"/>
    <w:rsid w:val="00DF54DE"/>
    <w:rsid w:val="00E07FC8"/>
    <w:rsid w:val="00E129CF"/>
    <w:rsid w:val="00E1527C"/>
    <w:rsid w:val="00E2517A"/>
    <w:rsid w:val="00E33E6C"/>
    <w:rsid w:val="00E46043"/>
    <w:rsid w:val="00E47295"/>
    <w:rsid w:val="00E943F8"/>
    <w:rsid w:val="00EB5173"/>
    <w:rsid w:val="00EB6B52"/>
    <w:rsid w:val="00EC1210"/>
    <w:rsid w:val="00EF279F"/>
    <w:rsid w:val="00EF6523"/>
    <w:rsid w:val="00F10B2E"/>
    <w:rsid w:val="00F1173A"/>
    <w:rsid w:val="00F25166"/>
    <w:rsid w:val="00F31BC2"/>
    <w:rsid w:val="00F43F9F"/>
    <w:rsid w:val="00F55A9A"/>
    <w:rsid w:val="00F60433"/>
    <w:rsid w:val="00F63276"/>
    <w:rsid w:val="00F807D2"/>
    <w:rsid w:val="00FA3BA6"/>
    <w:rsid w:val="00FB1488"/>
    <w:rsid w:val="00FB62AC"/>
    <w:rsid w:val="00FE2FC0"/>
    <w:rsid w:val="00FE5D7F"/>
    <w:rsid w:val="00FE6C54"/>
    <w:rsid w:val="00FF52D2"/>
    <w:rsid w:val="0D1A706F"/>
    <w:rsid w:val="41757114"/>
    <w:rsid w:val="4D2423DF"/>
    <w:rsid w:val="58C62E5F"/>
    <w:rsid w:val="6001CAF2"/>
    <w:rsid w:val="6F538133"/>
    <w:rsid w:val="758E0A80"/>
    <w:rsid w:val="7E6CC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478C0"/>
    <w:rPr>
      <w:rFonts w:ascii="Arial" w:hAnsi="Arial"/>
      <w:sz w:val="22"/>
      <w:lang w:eastAsia="en-US"/>
    </w:rPr>
  </w:style>
  <w:style w:type="paragraph" w:styleId="Heading1">
    <w:name w:val="heading 1"/>
    <w:basedOn w:val="Normal"/>
    <w:next w:val="Normal"/>
    <w:autoRedefine/>
    <w:qFormat/>
    <w:rsid w:val="004E601A"/>
    <w:pPr>
      <w:keepNext/>
      <w:spacing w:before="240"/>
      <w:outlineLvl w:val="0"/>
    </w:pPr>
    <w:rPr>
      <w:b/>
      <w:bCs/>
      <w:sz w:val="32"/>
      <w:szCs w:val="24"/>
    </w:rPr>
  </w:style>
  <w:style w:type="paragraph" w:styleId="Heading2">
    <w:name w:val="heading 2"/>
    <w:basedOn w:val="Normal"/>
    <w:next w:val="Normal"/>
    <w:link w:val="Heading2Char"/>
    <w:autoRedefine/>
    <w:unhideWhenUsed/>
    <w:qFormat/>
    <w:rsid w:val="0054636C"/>
    <w:pPr>
      <w:keepNext/>
      <w:keepLines/>
      <w:spacing w:before="240"/>
      <w:outlineLvl w:val="1"/>
    </w:pPr>
    <w:rPr>
      <w:rFonts w:eastAsiaTheme="majorEastAsia" w:cstheme="majorBidi"/>
      <w:bCs/>
      <w:color w:val="FF0000"/>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styleId="BalloonTextChar" w:customStyle="1">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hAnsi="Times New Roman" w:eastAsia="Calibri"/>
      <w:sz w:val="24"/>
      <w:szCs w:val="24"/>
      <w:lang w:eastAsia="en-GB"/>
    </w:rPr>
  </w:style>
  <w:style w:type="character" w:styleId="HeaderChar" w:customStyle="1">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styleId="Heading2Char" w:customStyle="1">
    <w:name w:val="Heading 2 Char"/>
    <w:basedOn w:val="DefaultParagraphFont"/>
    <w:link w:val="Heading2"/>
    <w:rsid w:val="0054636C"/>
    <w:rPr>
      <w:rFonts w:ascii="Arial" w:hAnsi="Arial" w:eastAsiaTheme="majorEastAsia" w:cstheme="majorBidi"/>
      <w:bCs/>
      <w:color w:val="FF0000"/>
      <w:sz w:val="26"/>
      <w:szCs w:val="26"/>
      <w:lang w:eastAsia="en-US"/>
    </w:rPr>
  </w:style>
  <w:style w:type="character" w:styleId="Heading3Char" w:customStyle="1">
    <w:name w:val="Heading 3 Char"/>
    <w:basedOn w:val="DefaultParagraphFont"/>
    <w:link w:val="Heading3"/>
    <w:rsid w:val="000478C0"/>
    <w:rPr>
      <w:rFonts w:ascii="Arial" w:hAnsi="Arial" w:eastAsiaTheme="majorEastAsia"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styleId="BodyTextChar" w:customStyle="1">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styleId="CommentTextChar" w:customStyle="1">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styleId="CommentSubjectChar" w:customStyle="1">
    <w:name w:val="Comment Subject Char"/>
    <w:basedOn w:val="CommentTextChar"/>
    <w:link w:val="CommentSubject"/>
    <w:semiHidden/>
    <w:rsid w:val="00D147B6"/>
    <w:rPr>
      <w:rFonts w:ascii="Arial" w:hAnsi="Arial"/>
      <w:b/>
      <w:bCs/>
      <w:lang w:eastAsia="en-US"/>
    </w:rPr>
  </w:style>
  <w:style w:type="table" w:styleId="TableGrid0" w:customStyle="1">
    <w:name w:val="TableGrid"/>
    <w:rsid w:val="00BD4C0D"/>
    <w:rPr>
      <w:rFonts w:ascii="Calibri" w:hAnsi="Calibri"/>
      <w:sz w:val="22"/>
      <w:szCs w:val="22"/>
    </w:rPr>
    <w:tblPr>
      <w:tblCellMar>
        <w:top w:w="0" w:type="dxa"/>
        <w:left w:w="0" w:type="dxa"/>
        <w:bottom w:w="0" w:type="dxa"/>
        <w:right w:w="0" w:type="dxa"/>
      </w:tblCellMar>
    </w:tblPr>
  </w:style>
  <w:style w:type="character" w:styleId="cf01" w:customStyle="1">
    <w:name w:val="cf01"/>
    <w:basedOn w:val="DefaultParagraphFont"/>
    <w:rsid w:val="0048598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EF5976542EC4CA1B352E1AD170FAF" ma:contentTypeVersion="5" ma:contentTypeDescription="Create a new document." ma:contentTypeScope="" ma:versionID="85f53f9f4745a13d4139f449bc2c1eb4">
  <xsd:schema xmlns:xsd="http://www.w3.org/2001/XMLSchema" xmlns:xs="http://www.w3.org/2001/XMLSchema" xmlns:p="http://schemas.microsoft.com/office/2006/metadata/properties" xmlns:ns2="9475ad6f-b2db-4d18-bc96-4828a9fbebf4" xmlns:ns3="bdecd4d6-cd44-4c5e-9eac-0e886ca76540" targetNamespace="http://schemas.microsoft.com/office/2006/metadata/properties" ma:root="true" ma:fieldsID="e3beefc8c6c8986d32a08fe0aee9d603" ns2:_="" ns3:_="">
    <xsd:import namespace="9475ad6f-b2db-4d18-bc96-4828a9fbebf4"/>
    <xsd:import namespace="bdecd4d6-cd44-4c5e-9eac-0e886ca76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ad6f-b2db-4d18-bc96-4828a9fbe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cd4d6-cd44-4c5e-9eac-0e886ca76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8019DABA-A66E-4722-B14E-693C4D6C64FC}"/>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KBC Electronic Template Planning</dc:title>
  <dc:subject/>
  <dc:creator>Fiona Perkins</dc:creator>
  <keywords/>
  <lastModifiedBy>Laura Priestnall</lastModifiedBy>
  <revision>5</revision>
  <lastPrinted>2015-11-11T15:51:00.0000000Z</lastPrinted>
  <dcterms:created xsi:type="dcterms:W3CDTF">2023-05-03T11:36:00.0000000Z</dcterms:created>
  <dcterms:modified xsi:type="dcterms:W3CDTF">2023-12-05T11:29:40.1040078Z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0x010100660EF5976542EC4CA1B352E1AD170FAF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