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6BCB4706" w:rsidR="000478C0" w:rsidRPr="00787881" w:rsidRDefault="000478C0" w:rsidP="00A94E74">
      <w:pPr>
        <w:spacing w:before="240"/>
      </w:pPr>
      <w:r w:rsidRPr="00787881">
        <w:t xml:space="preserve">Job </w:t>
      </w:r>
      <w:r w:rsidR="00641029" w:rsidRPr="00787881">
        <w:t>t</w:t>
      </w:r>
      <w:r w:rsidRPr="00787881">
        <w:t>itle:</w:t>
      </w:r>
      <w:r w:rsidR="005B3A96">
        <w:t xml:space="preserve">  Domestic Abuse and Sexual Violence co-ordinator</w:t>
      </w:r>
    </w:p>
    <w:p w14:paraId="36C8856A" w14:textId="1EDCA020" w:rsidR="000478C0" w:rsidRPr="00787881" w:rsidRDefault="000478C0" w:rsidP="000478C0">
      <w:r w:rsidRPr="00787881">
        <w:t>Grade:</w:t>
      </w:r>
      <w:r w:rsidR="005B3A96">
        <w:t xml:space="preserve">    </w:t>
      </w:r>
      <w:r w:rsidR="005B3A96" w:rsidRPr="005B3A96">
        <w:t xml:space="preserve">SCP 25-SCP </w:t>
      </w:r>
      <w:proofErr w:type="gramStart"/>
      <w:r w:rsidR="005B3A96" w:rsidRPr="005B3A96">
        <w:t>30  (</w:t>
      </w:r>
      <w:proofErr w:type="gramEnd"/>
      <w:r w:rsidR="005B3A96" w:rsidRPr="005B3A96">
        <w:t>ENC/BCW Grade 6 )</w:t>
      </w:r>
    </w:p>
    <w:p w14:paraId="3D3641A2" w14:textId="2E1B6A45" w:rsidR="000478C0" w:rsidRPr="00787881" w:rsidRDefault="000478C0" w:rsidP="000478C0">
      <w:r w:rsidRPr="00787881">
        <w:t>Reports to:</w:t>
      </w:r>
      <w:r w:rsidR="005B3A96">
        <w:t xml:space="preserve">  Safer Communities Manager</w:t>
      </w:r>
    </w:p>
    <w:p w14:paraId="6A8DE227" w14:textId="17E44A93" w:rsidR="00C044FA" w:rsidRPr="00787881" w:rsidRDefault="00C044FA" w:rsidP="000478C0">
      <w:r w:rsidRPr="00787881">
        <w:t>Responsible for:</w:t>
      </w:r>
      <w:r w:rsidR="005B3A96">
        <w:t xml:space="preserve"> n/a</w:t>
      </w:r>
    </w:p>
    <w:p w14:paraId="535B3D4D" w14:textId="3766D9DC"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5B3A96">
        <w:t xml:space="preserve"> Adults, Health Partnerships &amp; Housing; Safer Communities</w:t>
      </w:r>
    </w:p>
    <w:p w14:paraId="2177E4A2" w14:textId="37630530" w:rsidR="000478C0" w:rsidRPr="005B3A96" w:rsidRDefault="000478C0" w:rsidP="005B3A96">
      <w:pPr>
        <w:pStyle w:val="Heading2"/>
      </w:pPr>
      <w:r>
        <w:t xml:space="preserve">Purpose of </w:t>
      </w:r>
      <w:r w:rsidR="008D5D92">
        <w:t xml:space="preserve">the </w:t>
      </w:r>
      <w:r>
        <w:t>job</w:t>
      </w:r>
      <w:r w:rsidR="00BA0820">
        <w:t xml:space="preserve"> </w:t>
      </w:r>
      <w:r w:rsidR="00B14AE2" w:rsidRPr="00754E0D">
        <w:rPr>
          <w:bCs/>
        </w:rPr>
        <w:t xml:space="preserve"> </w:t>
      </w:r>
    </w:p>
    <w:p w14:paraId="1B93E67B" w14:textId="2ECFE8F1" w:rsidR="005B3A96" w:rsidRPr="005B3A96" w:rsidRDefault="005B3A96" w:rsidP="005B3A96">
      <w:pPr>
        <w:tabs>
          <w:tab w:val="left" w:pos="-720"/>
          <w:tab w:val="left" w:pos="0"/>
        </w:tabs>
        <w:suppressAutoHyphens/>
        <w:jc w:val="both"/>
        <w:rPr>
          <w:rFonts w:cs="Arial"/>
          <w:spacing w:val="-2"/>
          <w:szCs w:val="22"/>
          <w:lang w:eastAsia="en-GB"/>
        </w:rPr>
      </w:pPr>
      <w:r>
        <w:rPr>
          <w:rFonts w:cs="Arial"/>
          <w:spacing w:val="-2"/>
          <w:szCs w:val="22"/>
        </w:rPr>
        <w:t>The Domestic Abuse Act 2021 introduced statutory responsibilities for local authorities to establish Local Partnership Boards, produce a strategy and deliver and monitor against the strategy. The Government has awarded grant monies for 2021/22 and 2022/23 for supported accommodation and to assist local authorities in delivering against the statutory requirements for Domestic Abuse. There will also be other legislation in relation to Sexual Violence, Violence Against Women and Girls and a Victims’ Bill and further requirements are anticipated.</w:t>
      </w:r>
      <w:r w:rsidR="00CD0174">
        <w:rPr>
          <w:rFonts w:cs="Arial"/>
          <w:spacing w:val="-2"/>
          <w:szCs w:val="22"/>
          <w:lang w:eastAsia="en-GB"/>
        </w:rPr>
        <w:t xml:space="preserve"> </w:t>
      </w:r>
      <w:r>
        <w:rPr>
          <w:rFonts w:cs="Arial"/>
          <w:spacing w:val="-2"/>
          <w:szCs w:val="22"/>
        </w:rPr>
        <w:t>This new role will support North Northamptonshire to deliver its statutory duties, support the most vulnerable and strengthen and make our communities</w:t>
      </w:r>
      <w:r w:rsidR="00CD0174">
        <w:rPr>
          <w:rFonts w:cs="Arial"/>
          <w:spacing w:val="-2"/>
          <w:szCs w:val="22"/>
        </w:rPr>
        <w:t xml:space="preserve"> safer.</w:t>
      </w:r>
    </w:p>
    <w:p w14:paraId="2F2B4C8B" w14:textId="2D7F1458" w:rsidR="00B14AE2" w:rsidRDefault="000478C0" w:rsidP="00A94E74">
      <w:pPr>
        <w:pStyle w:val="Heading2"/>
      </w:pPr>
      <w:r>
        <w:t xml:space="preserve">Principal </w:t>
      </w:r>
      <w:r w:rsidR="008D5D92">
        <w:t>r</w:t>
      </w:r>
      <w:r>
        <w:t>es</w:t>
      </w:r>
      <w:r w:rsidR="005B3A96">
        <w:t>p</w:t>
      </w:r>
      <w:r>
        <w:t>onsibilities</w:t>
      </w:r>
      <w:r w:rsidR="006D232C">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2C7D71E3" w14:textId="77777777" w:rsidR="005B3A96" w:rsidRDefault="005B3A96" w:rsidP="005B3A96">
      <w:pPr>
        <w:pStyle w:val="Header"/>
        <w:numPr>
          <w:ilvl w:val="0"/>
          <w:numId w:val="13"/>
        </w:numPr>
        <w:tabs>
          <w:tab w:val="left" w:pos="720"/>
        </w:tabs>
        <w:rPr>
          <w:rFonts w:cs="Arial"/>
          <w:szCs w:val="22"/>
        </w:rPr>
      </w:pPr>
      <w:r>
        <w:rPr>
          <w:rFonts w:cs="Arial"/>
          <w:szCs w:val="22"/>
        </w:rPr>
        <w:t>Lead for the Council and the Community Safety Partnership in all matters related to Domestic Abuse, Sexual Violence and Violence Against Women and Girls.</w:t>
      </w:r>
    </w:p>
    <w:p w14:paraId="55216BB2" w14:textId="5593381F" w:rsidR="005B3A96" w:rsidRDefault="005B3A96" w:rsidP="005B3A96">
      <w:pPr>
        <w:pStyle w:val="Header"/>
        <w:numPr>
          <w:ilvl w:val="0"/>
          <w:numId w:val="13"/>
        </w:numPr>
        <w:tabs>
          <w:tab w:val="left" w:pos="709"/>
        </w:tabs>
        <w:rPr>
          <w:rFonts w:cs="Arial"/>
          <w:bCs/>
          <w:szCs w:val="22"/>
        </w:rPr>
      </w:pPr>
      <w:r>
        <w:rPr>
          <w:rFonts w:cs="Arial"/>
          <w:bCs/>
          <w:szCs w:val="22"/>
        </w:rPr>
        <w:t xml:space="preserve">Develop and support the delivery of North Northamptonshire Domestic Abuse and Sexual Violence Partnership Board’s </w:t>
      </w:r>
      <w:r w:rsidR="00C96C01">
        <w:rPr>
          <w:rFonts w:cs="Arial"/>
          <w:bCs/>
          <w:szCs w:val="22"/>
        </w:rPr>
        <w:t xml:space="preserve">(DA &amp;SV Board) </w:t>
      </w:r>
      <w:r>
        <w:rPr>
          <w:rFonts w:cs="Arial"/>
          <w:bCs/>
          <w:szCs w:val="22"/>
        </w:rPr>
        <w:t xml:space="preserve">Domestic Abuse Strategy </w:t>
      </w:r>
      <w:r w:rsidR="00C96C01">
        <w:rPr>
          <w:rFonts w:cs="Arial"/>
          <w:bCs/>
          <w:szCs w:val="22"/>
        </w:rPr>
        <w:t xml:space="preserve">(DA Strategy) </w:t>
      </w:r>
      <w:r>
        <w:rPr>
          <w:rFonts w:cs="Arial"/>
          <w:bCs/>
          <w:szCs w:val="22"/>
        </w:rPr>
        <w:t>and ensure provision of both statutory and non-statutory services meet the needs of the clients and comply with relevant statutory duties.</w:t>
      </w:r>
    </w:p>
    <w:p w14:paraId="5ACCA96E" w14:textId="792843CF" w:rsidR="005B3A96" w:rsidRDefault="005B3A96" w:rsidP="005B3A96">
      <w:pPr>
        <w:pStyle w:val="Header"/>
        <w:numPr>
          <w:ilvl w:val="0"/>
          <w:numId w:val="13"/>
        </w:numPr>
        <w:tabs>
          <w:tab w:val="left" w:pos="709"/>
        </w:tabs>
        <w:rPr>
          <w:rFonts w:cs="Arial"/>
          <w:bCs/>
          <w:szCs w:val="22"/>
        </w:rPr>
      </w:pPr>
      <w:r>
        <w:rPr>
          <w:rFonts w:cs="Arial"/>
          <w:bCs/>
          <w:szCs w:val="22"/>
        </w:rPr>
        <w:t xml:space="preserve">Support </w:t>
      </w:r>
      <w:r w:rsidR="00C96C01">
        <w:rPr>
          <w:rFonts w:cs="Arial"/>
          <w:bCs/>
          <w:szCs w:val="22"/>
        </w:rPr>
        <w:t>the DA &amp; SV</w:t>
      </w:r>
      <w:r>
        <w:rPr>
          <w:rFonts w:cs="Arial"/>
          <w:bCs/>
          <w:szCs w:val="22"/>
        </w:rPr>
        <w:t xml:space="preserve"> Board in compiling strategies and formulating delivery </w:t>
      </w:r>
      <w:proofErr w:type="gramStart"/>
      <w:r>
        <w:rPr>
          <w:rFonts w:cs="Arial"/>
          <w:bCs/>
          <w:szCs w:val="22"/>
        </w:rPr>
        <w:t>as a result of</w:t>
      </w:r>
      <w:proofErr w:type="gramEnd"/>
      <w:r>
        <w:rPr>
          <w:rFonts w:cs="Arial"/>
          <w:bCs/>
          <w:szCs w:val="22"/>
        </w:rPr>
        <w:t xml:space="preserve"> any new legislative requirements</w:t>
      </w:r>
      <w:r w:rsidR="00C96C01">
        <w:rPr>
          <w:rFonts w:cs="Arial"/>
          <w:bCs/>
          <w:szCs w:val="22"/>
        </w:rPr>
        <w:t>.</w:t>
      </w:r>
      <w:r>
        <w:rPr>
          <w:rFonts w:cs="Arial"/>
          <w:bCs/>
          <w:szCs w:val="22"/>
        </w:rPr>
        <w:t xml:space="preserve"> </w:t>
      </w:r>
    </w:p>
    <w:p w14:paraId="6DC73162" w14:textId="0A45F18A" w:rsidR="005B3A96" w:rsidRPr="005B3A96" w:rsidRDefault="005B3A96" w:rsidP="005B3A96">
      <w:pPr>
        <w:pStyle w:val="ListParagraph"/>
        <w:numPr>
          <w:ilvl w:val="0"/>
          <w:numId w:val="13"/>
        </w:numPr>
        <w:tabs>
          <w:tab w:val="left" w:pos="709"/>
        </w:tabs>
        <w:rPr>
          <w:rFonts w:cs="Arial"/>
          <w:bCs/>
          <w:szCs w:val="22"/>
          <w:lang w:eastAsia="en-GB"/>
        </w:rPr>
      </w:pPr>
      <w:r w:rsidRPr="005B3A96">
        <w:rPr>
          <w:rFonts w:cs="Arial"/>
          <w:bCs/>
          <w:szCs w:val="22"/>
        </w:rPr>
        <w:t>Undertake a range of assets and needs analys</w:t>
      </w:r>
      <w:r w:rsidR="00C96C01">
        <w:rPr>
          <w:rFonts w:cs="Arial"/>
          <w:bCs/>
          <w:szCs w:val="22"/>
        </w:rPr>
        <w:t>i</w:t>
      </w:r>
      <w:r w:rsidRPr="005B3A96">
        <w:rPr>
          <w:rFonts w:cs="Arial"/>
          <w:bCs/>
          <w:szCs w:val="22"/>
        </w:rPr>
        <w:t xml:space="preserve">s, resource mapping and value for money evaluations to </w:t>
      </w:r>
      <w:r w:rsidR="00CD0174">
        <w:rPr>
          <w:rFonts w:cs="Arial"/>
          <w:bCs/>
          <w:szCs w:val="22"/>
        </w:rPr>
        <w:t xml:space="preserve">support future </w:t>
      </w:r>
      <w:r w:rsidRPr="005B3A96">
        <w:rPr>
          <w:rFonts w:cs="Arial"/>
          <w:bCs/>
          <w:szCs w:val="22"/>
        </w:rPr>
        <w:t>commissioning</w:t>
      </w:r>
      <w:r w:rsidR="00CD0174">
        <w:rPr>
          <w:rFonts w:cs="Arial"/>
          <w:bCs/>
          <w:szCs w:val="22"/>
        </w:rPr>
        <w:t xml:space="preserve">. </w:t>
      </w:r>
      <w:r w:rsidRPr="005B3A96">
        <w:rPr>
          <w:rFonts w:cs="Arial"/>
          <w:bCs/>
          <w:szCs w:val="22"/>
        </w:rPr>
        <w:t xml:space="preserve">This will </w:t>
      </w:r>
      <w:r w:rsidR="00CD0174" w:rsidRPr="005B3A96">
        <w:rPr>
          <w:rFonts w:cs="Arial"/>
          <w:bCs/>
          <w:szCs w:val="22"/>
        </w:rPr>
        <w:t>include</w:t>
      </w:r>
      <w:r w:rsidRPr="005B3A96">
        <w:rPr>
          <w:rFonts w:cs="Arial"/>
          <w:bCs/>
          <w:szCs w:val="22"/>
        </w:rPr>
        <w:t xml:space="preserve"> </w:t>
      </w:r>
      <w:r w:rsidR="00CD0174">
        <w:rPr>
          <w:rFonts w:cs="Arial"/>
          <w:bCs/>
          <w:szCs w:val="22"/>
        </w:rPr>
        <w:t>w</w:t>
      </w:r>
      <w:r w:rsidRPr="005B3A96">
        <w:rPr>
          <w:rFonts w:cs="Arial"/>
          <w:bCs/>
          <w:szCs w:val="22"/>
        </w:rPr>
        <w:t>orking with all member agencies to provide systemic information and analysis concerning needs, service defiencies and costs</w:t>
      </w:r>
      <w:r w:rsidR="00C96C01">
        <w:rPr>
          <w:rFonts w:cs="Arial"/>
          <w:bCs/>
          <w:szCs w:val="22"/>
        </w:rPr>
        <w:t>,</w:t>
      </w:r>
      <w:r w:rsidRPr="005B3A96">
        <w:rPr>
          <w:rFonts w:cs="Arial"/>
          <w:bCs/>
          <w:szCs w:val="22"/>
        </w:rPr>
        <w:t xml:space="preserve"> and working with all agencies to improve the type and quality of data held to support improved use of management information, including sharing information between agencies.</w:t>
      </w:r>
    </w:p>
    <w:p w14:paraId="623B8235" w14:textId="2537CF82" w:rsidR="00C96C01" w:rsidRPr="00C96C01" w:rsidRDefault="00C96C01" w:rsidP="00C96C01">
      <w:pPr>
        <w:pStyle w:val="ListParagraph"/>
        <w:numPr>
          <w:ilvl w:val="0"/>
          <w:numId w:val="13"/>
        </w:numPr>
        <w:tabs>
          <w:tab w:val="left" w:pos="709"/>
        </w:tabs>
        <w:rPr>
          <w:rFonts w:cs="Arial"/>
          <w:bCs/>
          <w:szCs w:val="22"/>
          <w:lang w:eastAsia="en-GB"/>
        </w:rPr>
      </w:pPr>
      <w:r w:rsidRPr="00C96C01">
        <w:rPr>
          <w:rFonts w:cs="Arial"/>
          <w:bCs/>
          <w:szCs w:val="22"/>
        </w:rPr>
        <w:t>Co-ordinate and monitor the implementation of the agreed Domestic Abuse Action Plan in consultation with partner agencies and the local D</w:t>
      </w:r>
      <w:r>
        <w:rPr>
          <w:rFonts w:cs="Arial"/>
          <w:bCs/>
          <w:szCs w:val="22"/>
        </w:rPr>
        <w:t xml:space="preserve">A &amp; </w:t>
      </w:r>
      <w:r w:rsidRPr="00C96C01">
        <w:rPr>
          <w:rFonts w:cs="Arial"/>
          <w:bCs/>
          <w:szCs w:val="22"/>
        </w:rPr>
        <w:t>S</w:t>
      </w:r>
      <w:r>
        <w:rPr>
          <w:rFonts w:cs="Arial"/>
          <w:bCs/>
          <w:szCs w:val="22"/>
        </w:rPr>
        <w:t>V Board</w:t>
      </w:r>
      <w:r w:rsidRPr="00C96C01">
        <w:rPr>
          <w:rFonts w:cs="Arial"/>
          <w:bCs/>
          <w:szCs w:val="22"/>
        </w:rPr>
        <w:t>; to update the plan and provide reports on progress and barriers to relevant parties.</w:t>
      </w:r>
    </w:p>
    <w:p w14:paraId="4E0CEC3F" w14:textId="10767BEC" w:rsidR="00C96C01" w:rsidRPr="00C96C01" w:rsidRDefault="00C96C01" w:rsidP="00C96C01">
      <w:pPr>
        <w:pStyle w:val="ListParagraph"/>
        <w:numPr>
          <w:ilvl w:val="0"/>
          <w:numId w:val="13"/>
        </w:numPr>
        <w:tabs>
          <w:tab w:val="left" w:pos="709"/>
        </w:tabs>
        <w:rPr>
          <w:rFonts w:cs="Arial"/>
          <w:bCs/>
          <w:szCs w:val="22"/>
          <w:lang w:eastAsia="en-GB"/>
        </w:rPr>
      </w:pPr>
      <w:r w:rsidRPr="00C96C01">
        <w:rPr>
          <w:rFonts w:cs="Arial"/>
          <w:bCs/>
          <w:szCs w:val="22"/>
        </w:rPr>
        <w:t>To develop and manage performance targets to ensure continuous improvement against Community Safety Board and the D</w:t>
      </w:r>
      <w:r>
        <w:rPr>
          <w:rFonts w:cs="Arial"/>
          <w:bCs/>
          <w:szCs w:val="22"/>
        </w:rPr>
        <w:t xml:space="preserve">A &amp; </w:t>
      </w:r>
      <w:r w:rsidRPr="00C96C01">
        <w:rPr>
          <w:rFonts w:cs="Arial"/>
          <w:bCs/>
          <w:szCs w:val="22"/>
        </w:rPr>
        <w:t>S</w:t>
      </w:r>
      <w:r>
        <w:rPr>
          <w:rFonts w:cs="Arial"/>
          <w:bCs/>
          <w:szCs w:val="22"/>
        </w:rPr>
        <w:t>V</w:t>
      </w:r>
      <w:r w:rsidRPr="00C96C01">
        <w:rPr>
          <w:rFonts w:cs="Arial"/>
          <w:bCs/>
          <w:szCs w:val="22"/>
        </w:rPr>
        <w:t xml:space="preserve"> Board priorities.</w:t>
      </w:r>
    </w:p>
    <w:p w14:paraId="49799CE5" w14:textId="66F44E3D" w:rsidR="00FF52D2" w:rsidRPr="00790375" w:rsidRDefault="00C96C01" w:rsidP="00790375">
      <w:pPr>
        <w:pStyle w:val="ListParagraph"/>
        <w:numPr>
          <w:ilvl w:val="0"/>
          <w:numId w:val="13"/>
        </w:numPr>
        <w:rPr>
          <w:rFonts w:cs="Arial"/>
          <w:sz w:val="24"/>
          <w:szCs w:val="24"/>
        </w:rPr>
      </w:pPr>
      <w:r>
        <w:rPr>
          <w:rFonts w:cs="Arial"/>
          <w:bCs/>
          <w:szCs w:val="22"/>
        </w:rPr>
        <w:t>Contribute towards commissioning strategies for procurement and contract management of Domestic Abuse and Sexual Violence Services funded by North Northamptonshire Council.</w:t>
      </w:r>
    </w:p>
    <w:p w14:paraId="6FA4208D" w14:textId="1F063590" w:rsidR="00C96C01" w:rsidRDefault="00C96C01" w:rsidP="00C96C01">
      <w:pPr>
        <w:pStyle w:val="ListParagraph"/>
        <w:numPr>
          <w:ilvl w:val="0"/>
          <w:numId w:val="13"/>
        </w:numPr>
        <w:tabs>
          <w:tab w:val="left" w:pos="709"/>
        </w:tabs>
        <w:rPr>
          <w:rFonts w:cs="Arial"/>
          <w:bCs/>
          <w:szCs w:val="22"/>
          <w:lang w:eastAsia="en-GB"/>
        </w:rPr>
      </w:pPr>
      <w:r w:rsidRPr="00C96C01">
        <w:rPr>
          <w:rFonts w:cs="Arial"/>
          <w:bCs/>
          <w:szCs w:val="22"/>
        </w:rPr>
        <w:t>To monitor and report on allocated budgets to ensure cost effectiveness, efficiency, and compliance with external funding requirements.</w:t>
      </w:r>
    </w:p>
    <w:p w14:paraId="36DB5717" w14:textId="5ABD1B66" w:rsidR="00CC59E6" w:rsidRPr="00CD0174" w:rsidRDefault="00C96C01" w:rsidP="00CD0174">
      <w:pPr>
        <w:pStyle w:val="ListParagraph"/>
        <w:numPr>
          <w:ilvl w:val="0"/>
          <w:numId w:val="13"/>
        </w:numPr>
        <w:tabs>
          <w:tab w:val="left" w:pos="709"/>
        </w:tabs>
        <w:rPr>
          <w:rFonts w:cs="Arial"/>
          <w:bCs/>
          <w:szCs w:val="22"/>
          <w:lang w:eastAsia="en-GB"/>
        </w:rPr>
      </w:pPr>
      <w:r w:rsidRPr="00C96C01">
        <w:rPr>
          <w:rFonts w:cs="Arial"/>
          <w:bCs/>
          <w:szCs w:val="22"/>
        </w:rPr>
        <w:t>Support the work of the Community Safety Partnership and its sub-groups related to D</w:t>
      </w:r>
      <w:r w:rsidR="00CD0174">
        <w:rPr>
          <w:rFonts w:cs="Arial"/>
          <w:bCs/>
          <w:szCs w:val="22"/>
        </w:rPr>
        <w:t xml:space="preserve">A &amp; SV; </w:t>
      </w:r>
      <w:r w:rsidRPr="00C96C01">
        <w:rPr>
          <w:rFonts w:cs="Arial"/>
          <w:bCs/>
          <w:szCs w:val="22"/>
        </w:rPr>
        <w:t>work</w:t>
      </w:r>
      <w:r w:rsidR="00CD0174">
        <w:rPr>
          <w:rFonts w:cs="Arial"/>
          <w:bCs/>
          <w:szCs w:val="22"/>
        </w:rPr>
        <w:t>ing</w:t>
      </w:r>
      <w:r w:rsidRPr="00C96C01">
        <w:rPr>
          <w:rFonts w:cs="Arial"/>
          <w:bCs/>
          <w:szCs w:val="22"/>
        </w:rPr>
        <w:t xml:space="preserve"> with a range of partner agencies to promote the community safety agenda in North Northamptonshire, </w:t>
      </w:r>
      <w:r w:rsidR="00CD0174">
        <w:rPr>
          <w:rFonts w:cs="Arial"/>
          <w:bCs/>
          <w:szCs w:val="22"/>
        </w:rPr>
        <w:t>such as</w:t>
      </w:r>
      <w:r w:rsidRPr="00C96C01">
        <w:rPr>
          <w:rFonts w:cs="Arial"/>
          <w:bCs/>
          <w:szCs w:val="22"/>
        </w:rPr>
        <w:t xml:space="preserve"> the police, probation, fire service</w:t>
      </w:r>
      <w:r w:rsidR="00CD0174">
        <w:rPr>
          <w:rFonts w:cs="Arial"/>
          <w:bCs/>
          <w:szCs w:val="22"/>
        </w:rPr>
        <w:t>, v</w:t>
      </w:r>
      <w:r w:rsidRPr="00C96C01">
        <w:rPr>
          <w:rFonts w:cs="Arial"/>
          <w:bCs/>
          <w:szCs w:val="22"/>
        </w:rPr>
        <w:t xml:space="preserve">oluntary sector, </w:t>
      </w:r>
      <w:proofErr w:type="gramStart"/>
      <w:r w:rsidRPr="00C96C01">
        <w:rPr>
          <w:rFonts w:cs="Arial"/>
          <w:bCs/>
          <w:szCs w:val="22"/>
        </w:rPr>
        <w:t>health</w:t>
      </w:r>
      <w:proofErr w:type="gramEnd"/>
      <w:r w:rsidRPr="00C96C01">
        <w:rPr>
          <w:rFonts w:cs="Arial"/>
          <w:bCs/>
          <w:szCs w:val="22"/>
        </w:rPr>
        <w:t xml:space="preserve"> and criminal justice organisations.</w:t>
      </w:r>
    </w:p>
    <w:p w14:paraId="12DB28D1" w14:textId="5C7ABA2E" w:rsidR="008D5D92" w:rsidRDefault="008D5D92" w:rsidP="00A94E74">
      <w:pPr>
        <w:pStyle w:val="Heading2"/>
      </w:pPr>
      <w:r>
        <w:lastRenderedPageBreak/>
        <w:t>General resp</w:t>
      </w:r>
      <w:r w:rsidR="00CD0174">
        <w:t>o</w:t>
      </w:r>
      <w:r>
        <w:t>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B83C5E1" w14:textId="14E74109" w:rsidR="00AD26B2" w:rsidRPr="00AD26B2" w:rsidRDefault="00AD26B2" w:rsidP="00A94E74">
      <w:pPr>
        <w:spacing w:before="240"/>
        <w:sectPr w:rsidR="00AD26B2" w:rsidRPr="00AD26B2" w:rsidSect="00060FFE">
          <w:headerReference w:type="default" r:id="rId12"/>
          <w:pgSz w:w="11906" w:h="16838"/>
          <w:pgMar w:top="720" w:right="720" w:bottom="720" w:left="720" w:header="0" w:footer="1293" w:gutter="0"/>
          <w:cols w:space="708"/>
          <w:titlePg/>
          <w:docGrid w:linePitch="360"/>
        </w:sectPr>
      </w:pPr>
      <w:r>
        <w:t>T</w:t>
      </w:r>
      <w:r w:rsidRPr="00AD26B2">
        <w:t>here may be a requirement for the post holder to work outside of normal office hours</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5D4FBA69" w:rsidR="00D147B6" w:rsidRPr="00EC1210" w:rsidRDefault="003B7848" w:rsidP="00EC1210">
            <w:pPr>
              <w:rPr>
                <w:rFonts w:cs="Arial"/>
                <w:iCs/>
              </w:rPr>
            </w:pPr>
            <w:r>
              <w:rPr>
                <w:rFonts w:cs="Arial"/>
                <w:szCs w:val="22"/>
              </w:rPr>
              <w:t xml:space="preserve">Educated </w:t>
            </w:r>
            <w:r w:rsidR="00BA646F">
              <w:rPr>
                <w:rFonts w:cs="Arial"/>
                <w:szCs w:val="22"/>
              </w:rPr>
              <w:t>to degree level or</w:t>
            </w:r>
            <w:r w:rsidR="00BA646F">
              <w:t xml:space="preserve"> </w:t>
            </w:r>
            <w:r w:rsidR="00BA646F" w:rsidRPr="00BA646F">
              <w:rPr>
                <w:rFonts w:cs="Arial"/>
                <w:szCs w:val="22"/>
              </w:rPr>
              <w:t>equivalent professional experience</w:t>
            </w:r>
            <w:r w:rsidR="00BA646F">
              <w:rPr>
                <w:rFonts w:cs="Arial"/>
                <w:szCs w:val="22"/>
              </w:rPr>
              <w:t xml:space="preserve"> </w:t>
            </w:r>
            <w:r>
              <w:rPr>
                <w:rFonts w:cs="Arial"/>
                <w:szCs w:val="22"/>
              </w:rPr>
              <w:t>in the field of domestic abuse, sexual violence, violence against women and girls, community safety, social care, health or safeguarding.</w:t>
            </w:r>
          </w:p>
          <w:p w14:paraId="16318E90" w14:textId="77777777" w:rsidR="00EC1210" w:rsidRDefault="00EC1210" w:rsidP="00D147B6"/>
        </w:tc>
        <w:tc>
          <w:tcPr>
            <w:tcW w:w="5783" w:type="dxa"/>
          </w:tcPr>
          <w:p w14:paraId="0636DFBD" w14:textId="77777777" w:rsidR="00EC1210" w:rsidRDefault="00EC1210" w:rsidP="00EC1210"/>
        </w:tc>
      </w:tr>
      <w:tr w:rsidR="008C6DC4" w14:paraId="5028E4E0" w14:textId="77777777" w:rsidTr="00BA646F">
        <w:trPr>
          <w:trHeight w:val="1170"/>
        </w:trPr>
        <w:tc>
          <w:tcPr>
            <w:tcW w:w="2405" w:type="dxa"/>
          </w:tcPr>
          <w:p w14:paraId="578393A2" w14:textId="5FDCC003" w:rsidR="00EC1210" w:rsidRDefault="00EC1210" w:rsidP="0030234B">
            <w:pPr>
              <w:spacing w:after="1200"/>
            </w:pPr>
            <w:r>
              <w:t>Experience and Knowledge</w:t>
            </w:r>
          </w:p>
        </w:tc>
        <w:tc>
          <w:tcPr>
            <w:tcW w:w="5812" w:type="dxa"/>
          </w:tcPr>
          <w:p w14:paraId="6DC385D1" w14:textId="3EFE04A0" w:rsidR="00D147B6" w:rsidRPr="00BA646F" w:rsidRDefault="00BA646F" w:rsidP="00EC1210">
            <w:pPr>
              <w:rPr>
                <w:szCs w:val="22"/>
              </w:rPr>
            </w:pPr>
            <w:r w:rsidRPr="00BA646F">
              <w:rPr>
                <w:rFonts w:cs="Arial"/>
                <w:szCs w:val="22"/>
              </w:rPr>
              <w:t>Extensive experience in the field of domestic abuse, sexual violence, violence against women and girls, community safety, social care, health or safeguarding</w:t>
            </w:r>
          </w:p>
        </w:tc>
        <w:tc>
          <w:tcPr>
            <w:tcW w:w="5783" w:type="dxa"/>
          </w:tcPr>
          <w:p w14:paraId="00F19D37" w14:textId="77777777" w:rsidR="00EC1210" w:rsidRDefault="00EC1210" w:rsidP="00EC1210"/>
        </w:tc>
      </w:tr>
      <w:tr w:rsidR="00BA646F" w14:paraId="5CB4020E" w14:textId="77777777" w:rsidTr="00754E0D">
        <w:tc>
          <w:tcPr>
            <w:tcW w:w="2405" w:type="dxa"/>
          </w:tcPr>
          <w:p w14:paraId="3C4542E7" w14:textId="77777777" w:rsidR="00BA646F" w:rsidRDefault="00BA646F" w:rsidP="0030234B">
            <w:pPr>
              <w:spacing w:after="1200"/>
            </w:pPr>
          </w:p>
        </w:tc>
        <w:tc>
          <w:tcPr>
            <w:tcW w:w="5812" w:type="dxa"/>
          </w:tcPr>
          <w:p w14:paraId="48247A13" w14:textId="3E4295E0" w:rsidR="00BA646F" w:rsidRPr="00BA646F" w:rsidRDefault="00BA646F" w:rsidP="00EC1210">
            <w:pPr>
              <w:rPr>
                <w:rFonts w:cs="Arial"/>
                <w:szCs w:val="22"/>
              </w:rPr>
            </w:pPr>
            <w:r w:rsidRPr="00BA646F">
              <w:rPr>
                <w:rFonts w:cs="Arial"/>
                <w:szCs w:val="22"/>
              </w:rPr>
              <w:t>Experience of working in a domestic abuse or safeguarding related area.</w:t>
            </w:r>
          </w:p>
        </w:tc>
        <w:tc>
          <w:tcPr>
            <w:tcW w:w="5783" w:type="dxa"/>
          </w:tcPr>
          <w:p w14:paraId="3A6C02CB" w14:textId="77777777" w:rsidR="00BA646F" w:rsidRDefault="00BA646F" w:rsidP="00EC1210"/>
        </w:tc>
      </w:tr>
      <w:tr w:rsidR="00BA646F" w14:paraId="39499482" w14:textId="77777777" w:rsidTr="00BA646F">
        <w:trPr>
          <w:trHeight w:val="818"/>
        </w:trPr>
        <w:tc>
          <w:tcPr>
            <w:tcW w:w="2405" w:type="dxa"/>
          </w:tcPr>
          <w:p w14:paraId="3D376C3D" w14:textId="77777777" w:rsidR="00BA646F" w:rsidRDefault="00BA646F" w:rsidP="0030234B">
            <w:pPr>
              <w:spacing w:after="1200"/>
            </w:pPr>
          </w:p>
        </w:tc>
        <w:tc>
          <w:tcPr>
            <w:tcW w:w="5812" w:type="dxa"/>
          </w:tcPr>
          <w:p w14:paraId="12404697" w14:textId="46C17706" w:rsidR="00BA646F" w:rsidRPr="00BA646F" w:rsidRDefault="00BA646F" w:rsidP="00EC1210">
            <w:pPr>
              <w:rPr>
                <w:rFonts w:cs="Arial"/>
                <w:szCs w:val="22"/>
              </w:rPr>
            </w:pPr>
            <w:r w:rsidRPr="00BA646F">
              <w:rPr>
                <w:rFonts w:cs="Arial"/>
                <w:szCs w:val="22"/>
              </w:rPr>
              <w:t>Experience of writing and presenting complex reports and delivery plans</w:t>
            </w:r>
          </w:p>
        </w:tc>
        <w:tc>
          <w:tcPr>
            <w:tcW w:w="5783" w:type="dxa"/>
          </w:tcPr>
          <w:p w14:paraId="46E0CDF2" w14:textId="77777777" w:rsidR="00BA646F" w:rsidRDefault="00BA646F" w:rsidP="00EC1210"/>
        </w:tc>
      </w:tr>
      <w:tr w:rsidR="00BA646F" w14:paraId="02A3CA07" w14:textId="77777777" w:rsidTr="00BA646F">
        <w:trPr>
          <w:trHeight w:val="818"/>
        </w:trPr>
        <w:tc>
          <w:tcPr>
            <w:tcW w:w="2405" w:type="dxa"/>
          </w:tcPr>
          <w:p w14:paraId="6481D280" w14:textId="77777777" w:rsidR="00BA646F" w:rsidRDefault="00BA646F" w:rsidP="0030234B">
            <w:pPr>
              <w:spacing w:after="1200"/>
            </w:pPr>
          </w:p>
        </w:tc>
        <w:tc>
          <w:tcPr>
            <w:tcW w:w="5812" w:type="dxa"/>
          </w:tcPr>
          <w:p w14:paraId="63756C7D" w14:textId="0F93C499" w:rsidR="00BA646F" w:rsidRPr="00BA646F" w:rsidRDefault="00BA646F" w:rsidP="00EC1210">
            <w:pPr>
              <w:rPr>
                <w:rFonts w:cs="Arial"/>
                <w:szCs w:val="22"/>
              </w:rPr>
            </w:pPr>
            <w:r w:rsidRPr="00BA646F">
              <w:rPr>
                <w:rFonts w:cs="Arial"/>
                <w:szCs w:val="22"/>
              </w:rPr>
              <w:t>In-depth knowledge and understanding of the relevant statutory frameworks, key government initiatives and current developments in relation to domestic abuse and sexual violence.</w:t>
            </w:r>
          </w:p>
        </w:tc>
        <w:tc>
          <w:tcPr>
            <w:tcW w:w="5783" w:type="dxa"/>
          </w:tcPr>
          <w:p w14:paraId="2ACFD825" w14:textId="77777777" w:rsidR="00BA646F" w:rsidRDefault="00BA646F" w:rsidP="00EC1210"/>
        </w:tc>
      </w:tr>
      <w:tr w:rsidR="00BA646F" w14:paraId="1D686C16" w14:textId="77777777" w:rsidTr="00BA646F">
        <w:trPr>
          <w:trHeight w:val="1150"/>
        </w:trPr>
        <w:tc>
          <w:tcPr>
            <w:tcW w:w="2405" w:type="dxa"/>
          </w:tcPr>
          <w:p w14:paraId="0B65B7A4" w14:textId="77777777" w:rsidR="00BA646F" w:rsidRDefault="00BA646F" w:rsidP="0030234B">
            <w:pPr>
              <w:spacing w:after="1200"/>
            </w:pPr>
          </w:p>
        </w:tc>
        <w:tc>
          <w:tcPr>
            <w:tcW w:w="5812" w:type="dxa"/>
          </w:tcPr>
          <w:p w14:paraId="5842C1E7" w14:textId="0F983674" w:rsidR="00BA646F" w:rsidRPr="00BA646F" w:rsidRDefault="00BA646F" w:rsidP="00EC1210">
            <w:pPr>
              <w:rPr>
                <w:rFonts w:cs="Arial"/>
                <w:szCs w:val="22"/>
              </w:rPr>
            </w:pPr>
            <w:r w:rsidRPr="00BA646F">
              <w:rPr>
                <w:rFonts w:cs="Arial"/>
                <w:szCs w:val="22"/>
              </w:rPr>
              <w:t>Knowledge and understanding of key domestic abuse related processes, such as MARAC and Domestic Homicide Reviews</w:t>
            </w:r>
          </w:p>
        </w:tc>
        <w:tc>
          <w:tcPr>
            <w:tcW w:w="5783" w:type="dxa"/>
          </w:tcPr>
          <w:p w14:paraId="1415A505" w14:textId="77777777" w:rsidR="00BA646F" w:rsidRDefault="00BA646F" w:rsidP="00EC1210"/>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1DFD7EB1" w14:textId="26E922D1" w:rsidR="00BA646F" w:rsidRPr="00BA646F" w:rsidRDefault="00BA646F" w:rsidP="008C6DC4">
            <w:pPr>
              <w:spacing w:after="600"/>
              <w:rPr>
                <w:rFonts w:cs="Arial"/>
                <w:szCs w:val="22"/>
              </w:rPr>
            </w:pPr>
            <w:r w:rsidRPr="00BA646F">
              <w:rPr>
                <w:rFonts w:cs="Arial"/>
                <w:szCs w:val="22"/>
              </w:rPr>
              <w:t>Ability to plan, organise and prioritise work in collaboration with partner organisations to meet targets and competing deadlines</w:t>
            </w:r>
          </w:p>
        </w:tc>
        <w:tc>
          <w:tcPr>
            <w:tcW w:w="5783" w:type="dxa"/>
          </w:tcPr>
          <w:p w14:paraId="20F219B4" w14:textId="77777777" w:rsidR="00EC1210" w:rsidRDefault="00EC1210" w:rsidP="00EC1210"/>
        </w:tc>
      </w:tr>
      <w:tr w:rsidR="00BA646F" w14:paraId="13C59CEE" w14:textId="77777777" w:rsidTr="00754E0D">
        <w:tc>
          <w:tcPr>
            <w:tcW w:w="2405" w:type="dxa"/>
          </w:tcPr>
          <w:p w14:paraId="3EC0A598" w14:textId="77777777" w:rsidR="00BA646F" w:rsidRDefault="00BA646F" w:rsidP="00EC1210"/>
        </w:tc>
        <w:tc>
          <w:tcPr>
            <w:tcW w:w="5812" w:type="dxa"/>
          </w:tcPr>
          <w:p w14:paraId="7F9D92A7" w14:textId="57E20FA2" w:rsidR="00BA646F" w:rsidRPr="00BA646F" w:rsidRDefault="00BA646F" w:rsidP="008C6DC4">
            <w:pPr>
              <w:spacing w:after="600"/>
              <w:rPr>
                <w:rFonts w:cs="Arial"/>
                <w:szCs w:val="22"/>
              </w:rPr>
            </w:pPr>
            <w:r w:rsidRPr="00BA646F">
              <w:rPr>
                <w:rFonts w:cs="Arial"/>
                <w:szCs w:val="22"/>
              </w:rPr>
              <w:t>Ability to analyse and interpret complex information, legislation and data and make sound professional judgements.</w:t>
            </w:r>
          </w:p>
        </w:tc>
        <w:tc>
          <w:tcPr>
            <w:tcW w:w="5783" w:type="dxa"/>
          </w:tcPr>
          <w:p w14:paraId="5B101A16" w14:textId="77777777" w:rsidR="00BA646F" w:rsidRDefault="00BA646F" w:rsidP="00EC1210"/>
        </w:tc>
      </w:tr>
      <w:tr w:rsidR="00BA646F" w14:paraId="6DBE0403" w14:textId="77777777" w:rsidTr="00754E0D">
        <w:tc>
          <w:tcPr>
            <w:tcW w:w="2405" w:type="dxa"/>
          </w:tcPr>
          <w:p w14:paraId="602CBF16" w14:textId="77777777" w:rsidR="00BA646F" w:rsidRDefault="00BA646F" w:rsidP="00EC1210"/>
        </w:tc>
        <w:tc>
          <w:tcPr>
            <w:tcW w:w="5812" w:type="dxa"/>
          </w:tcPr>
          <w:p w14:paraId="2FABA0E2" w14:textId="0D331672" w:rsidR="00BA646F" w:rsidRPr="00BA646F" w:rsidRDefault="00BA646F" w:rsidP="008C6DC4">
            <w:pPr>
              <w:spacing w:after="600"/>
              <w:rPr>
                <w:rFonts w:cs="Arial"/>
                <w:szCs w:val="22"/>
              </w:rPr>
            </w:pPr>
            <w:r w:rsidRPr="00BA646F">
              <w:rPr>
                <w:rFonts w:cs="Arial"/>
                <w:szCs w:val="22"/>
              </w:rPr>
              <w:t>Skilled at leading multi-agency meetings and delivering across a range of partnerships.</w:t>
            </w:r>
          </w:p>
        </w:tc>
        <w:tc>
          <w:tcPr>
            <w:tcW w:w="5783" w:type="dxa"/>
          </w:tcPr>
          <w:p w14:paraId="6647DB89" w14:textId="77777777" w:rsidR="00BA646F" w:rsidRDefault="00BA646F" w:rsidP="00EC1210"/>
        </w:tc>
      </w:tr>
      <w:tr w:rsidR="00BA646F" w14:paraId="7B074431" w14:textId="77777777" w:rsidTr="00754E0D">
        <w:tc>
          <w:tcPr>
            <w:tcW w:w="2405" w:type="dxa"/>
          </w:tcPr>
          <w:p w14:paraId="48B4D084" w14:textId="77777777" w:rsidR="00BA646F" w:rsidRDefault="00BA646F" w:rsidP="00EC1210"/>
        </w:tc>
        <w:tc>
          <w:tcPr>
            <w:tcW w:w="5812" w:type="dxa"/>
          </w:tcPr>
          <w:p w14:paraId="5BB04665" w14:textId="465771C0" w:rsidR="00BA646F" w:rsidRPr="00BA646F" w:rsidRDefault="00BA646F" w:rsidP="008C6DC4">
            <w:pPr>
              <w:spacing w:after="600"/>
              <w:rPr>
                <w:rFonts w:cs="Arial"/>
                <w:szCs w:val="22"/>
              </w:rPr>
            </w:pPr>
            <w:r w:rsidRPr="00BA646F">
              <w:rPr>
                <w:rFonts w:cs="Arial"/>
                <w:szCs w:val="22"/>
              </w:rPr>
              <w:t>Effective interpersonal, presentation, facilitation skills and ability to influence and persuade ot</w:t>
            </w:r>
            <w:r>
              <w:rPr>
                <w:rFonts w:cs="Arial"/>
                <w:szCs w:val="22"/>
              </w:rPr>
              <w:t>h</w:t>
            </w:r>
            <w:r w:rsidRPr="00BA646F">
              <w:rPr>
                <w:rFonts w:cs="Arial"/>
                <w:szCs w:val="22"/>
              </w:rPr>
              <w:t>ers to deliver results</w:t>
            </w:r>
            <w:r>
              <w:rPr>
                <w:rFonts w:cs="Arial"/>
                <w:szCs w:val="22"/>
              </w:rPr>
              <w:t>.</w:t>
            </w:r>
          </w:p>
        </w:tc>
        <w:tc>
          <w:tcPr>
            <w:tcW w:w="5783" w:type="dxa"/>
          </w:tcPr>
          <w:p w14:paraId="148986DB" w14:textId="77777777" w:rsidR="00BA646F" w:rsidRDefault="00BA646F"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2412107">
    <w:abstractNumId w:val="1"/>
  </w:num>
  <w:num w:numId="2" w16cid:durableId="182865267">
    <w:abstractNumId w:val="8"/>
  </w:num>
  <w:num w:numId="3" w16cid:durableId="813527370">
    <w:abstractNumId w:val="2"/>
  </w:num>
  <w:num w:numId="4" w16cid:durableId="1624650362">
    <w:abstractNumId w:val="6"/>
  </w:num>
  <w:num w:numId="5" w16cid:durableId="1309165209">
    <w:abstractNumId w:val="10"/>
  </w:num>
  <w:num w:numId="6" w16cid:durableId="1464300620">
    <w:abstractNumId w:val="9"/>
  </w:num>
  <w:num w:numId="7" w16cid:durableId="645941126">
    <w:abstractNumId w:val="0"/>
  </w:num>
  <w:num w:numId="8" w16cid:durableId="514227053">
    <w:abstractNumId w:val="7"/>
  </w:num>
  <w:num w:numId="9" w16cid:durableId="831455411">
    <w:abstractNumId w:val="3"/>
  </w:num>
  <w:num w:numId="10" w16cid:durableId="2083021437">
    <w:abstractNumId w:val="12"/>
  </w:num>
  <w:num w:numId="11" w16cid:durableId="1537964184">
    <w:abstractNumId w:val="4"/>
  </w:num>
  <w:num w:numId="12" w16cid:durableId="608896132">
    <w:abstractNumId w:val="11"/>
  </w:num>
  <w:num w:numId="13" w16cid:durableId="250159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025E"/>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6093"/>
    <w:rsid w:val="00317C27"/>
    <w:rsid w:val="003369C6"/>
    <w:rsid w:val="00371532"/>
    <w:rsid w:val="003A5FD2"/>
    <w:rsid w:val="003B16F3"/>
    <w:rsid w:val="003B33DB"/>
    <w:rsid w:val="003B7848"/>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B3A96"/>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77D45"/>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D26B2"/>
    <w:rsid w:val="00B14AE2"/>
    <w:rsid w:val="00B1645D"/>
    <w:rsid w:val="00B42741"/>
    <w:rsid w:val="00B55784"/>
    <w:rsid w:val="00B60AE7"/>
    <w:rsid w:val="00B62905"/>
    <w:rsid w:val="00B9254B"/>
    <w:rsid w:val="00B94151"/>
    <w:rsid w:val="00BA0820"/>
    <w:rsid w:val="00BA646F"/>
    <w:rsid w:val="00BB408D"/>
    <w:rsid w:val="00BD46DB"/>
    <w:rsid w:val="00BD4B98"/>
    <w:rsid w:val="00BF35BE"/>
    <w:rsid w:val="00BF61A2"/>
    <w:rsid w:val="00C044FA"/>
    <w:rsid w:val="00C44291"/>
    <w:rsid w:val="00C66DCF"/>
    <w:rsid w:val="00C76DF9"/>
    <w:rsid w:val="00C86D2E"/>
    <w:rsid w:val="00C948C6"/>
    <w:rsid w:val="00C96C01"/>
    <w:rsid w:val="00C97AA2"/>
    <w:rsid w:val="00CA0A14"/>
    <w:rsid w:val="00CC1087"/>
    <w:rsid w:val="00CC59E6"/>
    <w:rsid w:val="00CD0174"/>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282">
      <w:bodyDiv w:val="1"/>
      <w:marLeft w:val="0"/>
      <w:marRight w:val="0"/>
      <w:marTop w:val="0"/>
      <w:marBottom w:val="0"/>
      <w:divBdr>
        <w:top w:val="none" w:sz="0" w:space="0" w:color="auto"/>
        <w:left w:val="none" w:sz="0" w:space="0" w:color="auto"/>
        <w:bottom w:val="none" w:sz="0" w:space="0" w:color="auto"/>
        <w:right w:val="none" w:sz="0" w:space="0" w:color="auto"/>
      </w:divBdr>
    </w:div>
    <w:div w:id="130950909">
      <w:bodyDiv w:val="1"/>
      <w:marLeft w:val="0"/>
      <w:marRight w:val="0"/>
      <w:marTop w:val="0"/>
      <w:marBottom w:val="0"/>
      <w:divBdr>
        <w:top w:val="none" w:sz="0" w:space="0" w:color="auto"/>
        <w:left w:val="none" w:sz="0" w:space="0" w:color="auto"/>
        <w:bottom w:val="none" w:sz="0" w:space="0" w:color="auto"/>
        <w:right w:val="none" w:sz="0" w:space="0" w:color="auto"/>
      </w:divBdr>
    </w:div>
    <w:div w:id="220751928">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294408750">
      <w:bodyDiv w:val="1"/>
      <w:marLeft w:val="0"/>
      <w:marRight w:val="0"/>
      <w:marTop w:val="0"/>
      <w:marBottom w:val="0"/>
      <w:divBdr>
        <w:top w:val="none" w:sz="0" w:space="0" w:color="auto"/>
        <w:left w:val="none" w:sz="0" w:space="0" w:color="auto"/>
        <w:bottom w:val="none" w:sz="0" w:space="0" w:color="auto"/>
        <w:right w:val="none" w:sz="0" w:space="0" w:color="auto"/>
      </w:divBdr>
    </w:div>
    <w:div w:id="359166698">
      <w:bodyDiv w:val="1"/>
      <w:marLeft w:val="0"/>
      <w:marRight w:val="0"/>
      <w:marTop w:val="0"/>
      <w:marBottom w:val="0"/>
      <w:divBdr>
        <w:top w:val="none" w:sz="0" w:space="0" w:color="auto"/>
        <w:left w:val="none" w:sz="0" w:space="0" w:color="auto"/>
        <w:bottom w:val="none" w:sz="0" w:space="0" w:color="auto"/>
        <w:right w:val="none" w:sz="0" w:space="0" w:color="auto"/>
      </w:divBdr>
    </w:div>
    <w:div w:id="582955709">
      <w:bodyDiv w:val="1"/>
      <w:marLeft w:val="0"/>
      <w:marRight w:val="0"/>
      <w:marTop w:val="0"/>
      <w:marBottom w:val="0"/>
      <w:divBdr>
        <w:top w:val="none" w:sz="0" w:space="0" w:color="auto"/>
        <w:left w:val="none" w:sz="0" w:space="0" w:color="auto"/>
        <w:bottom w:val="none" w:sz="0" w:space="0" w:color="auto"/>
        <w:right w:val="none" w:sz="0" w:space="0" w:color="auto"/>
      </w:divBdr>
    </w:div>
    <w:div w:id="589312196">
      <w:bodyDiv w:val="1"/>
      <w:marLeft w:val="0"/>
      <w:marRight w:val="0"/>
      <w:marTop w:val="0"/>
      <w:marBottom w:val="0"/>
      <w:divBdr>
        <w:top w:val="none" w:sz="0" w:space="0" w:color="auto"/>
        <w:left w:val="none" w:sz="0" w:space="0" w:color="auto"/>
        <w:bottom w:val="none" w:sz="0" w:space="0" w:color="auto"/>
        <w:right w:val="none" w:sz="0" w:space="0" w:color="auto"/>
      </w:divBdr>
    </w:div>
    <w:div w:id="631517754">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02360298">
      <w:bodyDiv w:val="1"/>
      <w:marLeft w:val="0"/>
      <w:marRight w:val="0"/>
      <w:marTop w:val="0"/>
      <w:marBottom w:val="0"/>
      <w:divBdr>
        <w:top w:val="none" w:sz="0" w:space="0" w:color="auto"/>
        <w:left w:val="none" w:sz="0" w:space="0" w:color="auto"/>
        <w:bottom w:val="none" w:sz="0" w:space="0" w:color="auto"/>
        <w:right w:val="none" w:sz="0" w:space="0" w:color="auto"/>
      </w:divBdr>
    </w:div>
    <w:div w:id="743255953">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046102548">
      <w:bodyDiv w:val="1"/>
      <w:marLeft w:val="0"/>
      <w:marRight w:val="0"/>
      <w:marTop w:val="0"/>
      <w:marBottom w:val="0"/>
      <w:divBdr>
        <w:top w:val="none" w:sz="0" w:space="0" w:color="auto"/>
        <w:left w:val="none" w:sz="0" w:space="0" w:color="auto"/>
        <w:bottom w:val="none" w:sz="0" w:space="0" w:color="auto"/>
        <w:right w:val="none" w:sz="0" w:space="0" w:color="auto"/>
      </w:divBdr>
    </w:div>
    <w:div w:id="1078095670">
      <w:bodyDiv w:val="1"/>
      <w:marLeft w:val="0"/>
      <w:marRight w:val="0"/>
      <w:marTop w:val="0"/>
      <w:marBottom w:val="0"/>
      <w:divBdr>
        <w:top w:val="none" w:sz="0" w:space="0" w:color="auto"/>
        <w:left w:val="none" w:sz="0" w:space="0" w:color="auto"/>
        <w:bottom w:val="none" w:sz="0" w:space="0" w:color="auto"/>
        <w:right w:val="none" w:sz="0" w:space="0" w:color="auto"/>
      </w:divBdr>
    </w:div>
    <w:div w:id="1178471649">
      <w:bodyDiv w:val="1"/>
      <w:marLeft w:val="0"/>
      <w:marRight w:val="0"/>
      <w:marTop w:val="0"/>
      <w:marBottom w:val="0"/>
      <w:divBdr>
        <w:top w:val="none" w:sz="0" w:space="0" w:color="auto"/>
        <w:left w:val="none" w:sz="0" w:space="0" w:color="auto"/>
        <w:bottom w:val="none" w:sz="0" w:space="0" w:color="auto"/>
        <w:right w:val="none" w:sz="0" w:space="0" w:color="auto"/>
      </w:divBdr>
    </w:div>
    <w:div w:id="1418475445">
      <w:bodyDiv w:val="1"/>
      <w:marLeft w:val="0"/>
      <w:marRight w:val="0"/>
      <w:marTop w:val="0"/>
      <w:marBottom w:val="0"/>
      <w:divBdr>
        <w:top w:val="none" w:sz="0" w:space="0" w:color="auto"/>
        <w:left w:val="none" w:sz="0" w:space="0" w:color="auto"/>
        <w:bottom w:val="none" w:sz="0" w:space="0" w:color="auto"/>
        <w:right w:val="none" w:sz="0" w:space="0" w:color="auto"/>
      </w:divBdr>
    </w:div>
    <w:div w:id="1422069209">
      <w:bodyDiv w:val="1"/>
      <w:marLeft w:val="0"/>
      <w:marRight w:val="0"/>
      <w:marTop w:val="0"/>
      <w:marBottom w:val="0"/>
      <w:divBdr>
        <w:top w:val="none" w:sz="0" w:space="0" w:color="auto"/>
        <w:left w:val="none" w:sz="0" w:space="0" w:color="auto"/>
        <w:bottom w:val="none" w:sz="0" w:space="0" w:color="auto"/>
        <w:right w:val="none" w:sz="0" w:space="0" w:color="auto"/>
      </w:divBdr>
    </w:div>
    <w:div w:id="1863855977">
      <w:bodyDiv w:val="1"/>
      <w:marLeft w:val="0"/>
      <w:marRight w:val="0"/>
      <w:marTop w:val="0"/>
      <w:marBottom w:val="0"/>
      <w:divBdr>
        <w:top w:val="none" w:sz="0" w:space="0" w:color="auto"/>
        <w:left w:val="none" w:sz="0" w:space="0" w:color="auto"/>
        <w:bottom w:val="none" w:sz="0" w:space="0" w:color="auto"/>
        <w:right w:val="none" w:sz="0" w:space="0" w:color="auto"/>
      </w:divBdr>
    </w:div>
    <w:div w:id="1936328238">
      <w:bodyDiv w:val="1"/>
      <w:marLeft w:val="0"/>
      <w:marRight w:val="0"/>
      <w:marTop w:val="0"/>
      <w:marBottom w:val="0"/>
      <w:divBdr>
        <w:top w:val="none" w:sz="0" w:space="0" w:color="auto"/>
        <w:left w:val="none" w:sz="0" w:space="0" w:color="auto"/>
        <w:bottom w:val="none" w:sz="0" w:space="0" w:color="auto"/>
        <w:right w:val="none" w:sz="0" w:space="0" w:color="auto"/>
      </w:divBdr>
    </w:div>
    <w:div w:id="2022195102">
      <w:bodyDiv w:val="1"/>
      <w:marLeft w:val="0"/>
      <w:marRight w:val="0"/>
      <w:marTop w:val="0"/>
      <w:marBottom w:val="0"/>
      <w:divBdr>
        <w:top w:val="none" w:sz="0" w:space="0" w:color="auto"/>
        <w:left w:val="none" w:sz="0" w:space="0" w:color="auto"/>
        <w:bottom w:val="none" w:sz="0" w:space="0" w:color="auto"/>
        <w:right w:val="none" w:sz="0" w:space="0" w:color="auto"/>
      </w:divBdr>
    </w:div>
    <w:div w:id="2102068402">
      <w:bodyDiv w:val="1"/>
      <w:marLeft w:val="0"/>
      <w:marRight w:val="0"/>
      <w:marTop w:val="0"/>
      <w:marBottom w:val="0"/>
      <w:divBdr>
        <w:top w:val="none" w:sz="0" w:space="0" w:color="auto"/>
        <w:left w:val="none" w:sz="0" w:space="0" w:color="auto"/>
        <w:bottom w:val="none" w:sz="0" w:space="0" w:color="auto"/>
        <w:right w:val="none" w:sz="0" w:space="0" w:color="auto"/>
      </w:divBdr>
    </w:div>
    <w:div w:id="21372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76370127-877d-40ce-996d-22c199bb3207"/>
    <ds:schemaRef ds:uri="3b8c8c2b-160a-49c3-9ecb-04eb1540a3f5"/>
    <ds:schemaRef ds:uri="http://purl.org/dc/terms/"/>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Antonia Malpas</cp:lastModifiedBy>
  <cp:revision>2</cp:revision>
  <cp:lastPrinted>2015-11-11T15:51:00Z</cp:lastPrinted>
  <dcterms:created xsi:type="dcterms:W3CDTF">2023-07-17T11:37:00Z</dcterms:created>
  <dcterms:modified xsi:type="dcterms:W3CDTF">2023-07-17T11:37:00Z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