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6115" w14:textId="77777777" w:rsidR="0002338A" w:rsidRDefault="004C3FAC">
      <w:pPr>
        <w:pStyle w:val="Heading1"/>
        <w:spacing w:before="28"/>
        <w:ind w:left="3715" w:right="3730"/>
        <w:jc w:val="center"/>
      </w:pPr>
      <w:r>
        <w:t>Job</w:t>
      </w:r>
      <w:r>
        <w:rPr>
          <w:spacing w:val="-3"/>
        </w:rPr>
        <w:t xml:space="preserve"> </w:t>
      </w:r>
      <w:r>
        <w:rPr>
          <w:spacing w:val="-2"/>
        </w:rPr>
        <w:t>Description</w:t>
      </w:r>
    </w:p>
    <w:p w14:paraId="27663979" w14:textId="77777777" w:rsidR="0002338A" w:rsidRDefault="0002338A">
      <w:pPr>
        <w:pStyle w:val="BodyText"/>
        <w:rPr>
          <w:b/>
          <w:sz w:val="20"/>
        </w:rPr>
      </w:pPr>
    </w:p>
    <w:p w14:paraId="17B79E71" w14:textId="77777777" w:rsidR="0002338A" w:rsidRDefault="0002338A">
      <w:pPr>
        <w:pStyle w:val="BodyText"/>
        <w:spacing w:before="5"/>
        <w:rPr>
          <w:b/>
          <w:sz w:val="27"/>
        </w:rPr>
      </w:pPr>
    </w:p>
    <w:p w14:paraId="7A461376" w14:textId="77777777" w:rsidR="0002338A" w:rsidRDefault="004C3FAC">
      <w:pPr>
        <w:pStyle w:val="BodyText"/>
        <w:spacing w:before="56" w:line="403" w:lineRule="auto"/>
        <w:ind w:left="100" w:right="6012"/>
      </w:pPr>
      <w:r>
        <w:t>Job</w:t>
      </w:r>
      <w:r>
        <w:rPr>
          <w:spacing w:val="-12"/>
        </w:rPr>
        <w:t xml:space="preserve"> </w:t>
      </w:r>
      <w:r>
        <w:t>Title:</w:t>
      </w:r>
      <w:r>
        <w:rPr>
          <w:spacing w:val="-11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 xml:space="preserve">Officer </w:t>
      </w:r>
      <w:r>
        <w:rPr>
          <w:spacing w:val="-2"/>
        </w:rPr>
        <w:t>POSCODE:</w:t>
      </w:r>
    </w:p>
    <w:p w14:paraId="6D65A1D5" w14:textId="77777777" w:rsidR="0002338A" w:rsidRDefault="004C3FAC">
      <w:pPr>
        <w:pStyle w:val="BodyText"/>
        <w:spacing w:line="267" w:lineRule="exact"/>
        <w:ind w:left="100"/>
      </w:pPr>
      <w:r>
        <w:t>Grade:</w:t>
      </w:r>
      <w:r>
        <w:rPr>
          <w:spacing w:val="-3"/>
        </w:rPr>
        <w:t xml:space="preserve"> </w:t>
      </w:r>
      <w:r>
        <w:rPr>
          <w:spacing w:val="-5"/>
        </w:rPr>
        <w:t>SO2</w:t>
      </w:r>
    </w:p>
    <w:p w14:paraId="6EFE4DE7" w14:textId="77777777" w:rsidR="0002338A" w:rsidRDefault="002F5388">
      <w:pPr>
        <w:pStyle w:val="BodyText"/>
        <w:spacing w:before="1"/>
        <w:rPr>
          <w:sz w:val="13"/>
        </w:rPr>
      </w:pPr>
      <w:r>
        <w:pict w14:anchorId="743A7261">
          <v:group id="docshapegroup1" o:spid="_x0000_s1038" style="position:absolute;margin-left:1in;margin-top:9.2pt;width:451.4pt;height:26.2pt;z-index:-251658240;mso-wrap-distance-left:0;mso-wrap-distance-right:0;mso-position-horizontal-relative:page" coordorigin="1440,184" coordsize="9028,524">
            <v:shape id="docshape2" o:spid="_x0000_s1040" style="position:absolute;left:1440;top:183;width:9028;height:524" coordorigin="1440,184" coordsize="9028,524" o:spt="100" adj="0,,0" path="m10459,184r-9009,l1440,184r,9l1440,697r,10l1450,707r9009,l10459,697r,-504l10459,184xm10468,184r-9,l10459,193r,504l10459,707r9,l10468,697r,-504l10468,184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9" type="#_x0000_t202" style="position:absolute;left:1445;top:183;width:9019;height:524" filled="f" stroked="f">
              <v:textbox inset="0,0,0,0">
                <w:txbxContent>
                  <w:p w14:paraId="5BBB924A" w14:textId="77777777" w:rsidR="0002338A" w:rsidRDefault="004C3FAC">
                    <w:pPr>
                      <w:spacing w:before="91"/>
                      <w:ind w:left="2119" w:right="211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Overall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purpose</w:t>
                    </w:r>
                    <w:r>
                      <w:rPr>
                        <w:b/>
                        <w:color w:val="FFFFF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>job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CFF9BEB" w14:textId="77777777" w:rsidR="0002338A" w:rsidRDefault="0002338A">
      <w:pPr>
        <w:pStyle w:val="BodyText"/>
        <w:spacing w:before="1"/>
        <w:rPr>
          <w:sz w:val="19"/>
        </w:rPr>
      </w:pPr>
    </w:p>
    <w:p w14:paraId="650D49BB" w14:textId="1753D908" w:rsidR="0002338A" w:rsidRDefault="004C3FAC">
      <w:pPr>
        <w:pStyle w:val="BodyText"/>
        <w:spacing w:before="56" w:line="259" w:lineRule="auto"/>
        <w:ind w:left="100" w:right="141"/>
      </w:pP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Managers,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Officers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 lead on the monitoring of contracts to ensure the performance of provision within the relevant service area across contracts and thus ensure value for money.</w:t>
      </w:r>
    </w:p>
    <w:p w14:paraId="49D27016" w14:textId="77777777" w:rsidR="0002338A" w:rsidRDefault="0002338A">
      <w:pPr>
        <w:pStyle w:val="BodyText"/>
      </w:pPr>
    </w:p>
    <w:p w14:paraId="2922DE13" w14:textId="77777777" w:rsidR="0002338A" w:rsidRDefault="004C3FAC">
      <w:pPr>
        <w:pStyle w:val="BodyText"/>
        <w:spacing w:before="182" w:line="259" w:lineRule="auto"/>
        <w:ind w:left="100" w:right="412"/>
        <w:jc w:val="both"/>
      </w:pPr>
      <w:r>
        <w:t>In</w:t>
      </w:r>
      <w:r>
        <w:rPr>
          <w:spacing w:val="-2"/>
        </w:rPr>
        <w:t xml:space="preserve"> </w:t>
      </w:r>
      <w:r>
        <w:t>monitoring</w:t>
      </w:r>
      <w:r>
        <w:rPr>
          <w:spacing w:val="-2"/>
        </w:rPr>
        <w:t xml:space="preserve"> </w:t>
      </w:r>
      <w:proofErr w:type="gramStart"/>
      <w:r>
        <w:t>services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 holder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far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are safeguarded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good practice and areas for improvement, working with key providers and partners to do this.</w:t>
      </w:r>
    </w:p>
    <w:p w14:paraId="39AE4FD3" w14:textId="77777777" w:rsidR="0002338A" w:rsidRDefault="0002338A">
      <w:pPr>
        <w:pStyle w:val="BodyText"/>
        <w:spacing w:before="9"/>
        <w:rPr>
          <w:sz w:val="23"/>
        </w:rPr>
      </w:pPr>
    </w:p>
    <w:p w14:paraId="6F393215" w14:textId="77777777" w:rsidR="0002338A" w:rsidRDefault="004C3FAC">
      <w:pPr>
        <w:pStyle w:val="BodyText"/>
        <w:spacing w:line="259" w:lineRule="auto"/>
        <w:ind w:left="100"/>
      </w:pP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area through effective collaboration and joint working with Commissioners to procure services and to facilitate service user and stakeholder engagement in this process.</w:t>
      </w:r>
    </w:p>
    <w:p w14:paraId="00434712" w14:textId="77777777" w:rsidR="0002338A" w:rsidRDefault="0002338A">
      <w:pPr>
        <w:pStyle w:val="BodyText"/>
        <w:spacing w:before="8"/>
        <w:rPr>
          <w:sz w:val="23"/>
        </w:rPr>
      </w:pPr>
    </w:p>
    <w:p w14:paraId="300A1F55" w14:textId="22FDBC4A" w:rsidR="0002338A" w:rsidRDefault="004C3FAC">
      <w:pPr>
        <w:pStyle w:val="BodyText"/>
        <w:ind w:left="100"/>
        <w:jc w:val="both"/>
      </w:pPr>
      <w:r>
        <w:t>This</w:t>
      </w:r>
      <w:r>
        <w:rPr>
          <w:spacing w:val="-6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Cambridgeshire</w:t>
      </w:r>
      <w:r w:rsidR="004536C4">
        <w:t xml:space="preserve"> and for a full, clean </w:t>
      </w:r>
      <w:r w:rsidR="00F14D1D">
        <w:t>driver’s</w:t>
      </w:r>
      <w:r w:rsidR="004536C4">
        <w:t xml:space="preserve"> license</w:t>
      </w:r>
      <w:r>
        <w:rPr>
          <w:spacing w:val="-2"/>
        </w:rPr>
        <w:t>.</w:t>
      </w:r>
    </w:p>
    <w:p w14:paraId="0F60D6A7" w14:textId="77777777" w:rsidR="0002338A" w:rsidRDefault="002F5388">
      <w:pPr>
        <w:pStyle w:val="BodyText"/>
        <w:spacing w:before="1"/>
        <w:rPr>
          <w:sz w:val="20"/>
        </w:rPr>
      </w:pPr>
      <w:r>
        <w:pict w14:anchorId="0142F325">
          <v:group id="docshapegroup4" o:spid="_x0000_s1035" style="position:absolute;margin-left:1in;margin-top:13.5pt;width:451.4pt;height:24.15pt;z-index:-251658239;mso-wrap-distance-left:0;mso-wrap-distance-right:0;mso-position-horizontal-relative:page" coordorigin="1440,270" coordsize="9028,483">
            <v:shape id="docshape5" o:spid="_x0000_s1037" style="position:absolute;left:1440;top:270;width:9028;height:483" coordorigin="1440,270" coordsize="9028,483" o:spt="100" adj="0,,0" path="m10459,743r-9009,l1440,743r,9l1450,752r9009,l10459,743xm10459,270r-9009,l1440,270r,10l1440,743r10,l10459,743r,-463l10459,270xm10468,743r-9,l10459,752r9,l10468,743xm10468,270r-9,l10459,280r,463l10468,743r,-463l10468,270xe" fillcolor="black" stroked="f">
              <v:stroke joinstyle="round"/>
              <v:formulas/>
              <v:path arrowok="t" o:connecttype="segments"/>
            </v:shape>
            <v:shape id="docshape6" o:spid="_x0000_s1036" type="#_x0000_t202" style="position:absolute;left:1445;top:270;width:9019;height:483" filled="f" stroked="f">
              <v:textbox inset="0,0,0,0">
                <w:txbxContent>
                  <w:p w14:paraId="72BD9805" w14:textId="77777777" w:rsidR="0002338A" w:rsidRDefault="004C3FAC">
                    <w:pPr>
                      <w:spacing w:before="69"/>
                      <w:ind w:left="2119" w:right="212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Main</w:t>
                    </w:r>
                    <w:r>
                      <w:rPr>
                        <w:b/>
                        <w:color w:val="FFFFF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accountabilities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1176D35" w14:textId="77777777" w:rsidR="0002338A" w:rsidRDefault="0002338A">
      <w:pPr>
        <w:pStyle w:val="BodyText"/>
        <w:rPr>
          <w:sz w:val="20"/>
        </w:rPr>
      </w:pPr>
    </w:p>
    <w:p w14:paraId="4AC547FF" w14:textId="77777777" w:rsidR="0002338A" w:rsidRDefault="0002338A">
      <w:pPr>
        <w:pStyle w:val="BodyText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8457"/>
      </w:tblGrid>
      <w:tr w:rsidR="0002338A" w14:paraId="4D397408" w14:textId="77777777">
        <w:trPr>
          <w:trHeight w:val="487"/>
        </w:trPr>
        <w:tc>
          <w:tcPr>
            <w:tcW w:w="562" w:type="dxa"/>
            <w:shd w:val="clear" w:color="auto" w:fill="CCCCCC"/>
          </w:tcPr>
          <w:p w14:paraId="0D67CEE4" w14:textId="77777777" w:rsidR="0002338A" w:rsidRDefault="000233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57" w:type="dxa"/>
            <w:shd w:val="clear" w:color="auto" w:fill="CCCCCC"/>
          </w:tcPr>
          <w:p w14:paraId="6278BEB8" w14:textId="77777777" w:rsidR="0002338A" w:rsidRDefault="004C3FAC">
            <w:pPr>
              <w:pStyle w:val="TableParagraph"/>
              <w:spacing w:before="95"/>
              <w:ind w:left="3149" w:right="3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accountabilities</w:t>
            </w:r>
          </w:p>
        </w:tc>
      </w:tr>
      <w:tr w:rsidR="0002338A" w14:paraId="68577207" w14:textId="77777777">
        <w:trPr>
          <w:trHeight w:val="6201"/>
        </w:trPr>
        <w:tc>
          <w:tcPr>
            <w:tcW w:w="562" w:type="dxa"/>
          </w:tcPr>
          <w:p w14:paraId="302532EB" w14:textId="77777777" w:rsidR="0002338A" w:rsidRDefault="004C3FA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8457" w:type="dxa"/>
          </w:tcPr>
          <w:p w14:paraId="1E1F3D4F" w14:textId="77777777" w:rsidR="0002338A" w:rsidRDefault="004C3FA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Monitoring</w:t>
            </w:r>
          </w:p>
          <w:p w14:paraId="2F7FD4AB" w14:textId="77777777" w:rsidR="0002338A" w:rsidRDefault="0002338A">
            <w:pPr>
              <w:pStyle w:val="TableParagraph"/>
              <w:spacing w:before="12"/>
              <w:rPr>
                <w:sz w:val="21"/>
              </w:rPr>
            </w:pPr>
          </w:p>
          <w:p w14:paraId="560E7D36" w14:textId="77777777" w:rsidR="0002338A" w:rsidRDefault="004C3FAC">
            <w:pPr>
              <w:pStyle w:val="TableParagraph"/>
              <w:ind w:left="107" w:right="124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Contract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Account</w:t>
            </w:r>
            <w:r>
              <w:rPr>
                <w:spacing w:val="-4"/>
              </w:rPr>
              <w:t xml:space="preserve"> </w:t>
            </w:r>
            <w:r>
              <w:t>Managers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3"/>
              </w:rPr>
              <w:t xml:space="preserve"> </w:t>
            </w:r>
            <w:r>
              <w:t xml:space="preserve">and tools (such as the risk matrix tool) to manage and monitor contractual compliance with internal and external providers </w:t>
            </w:r>
            <w:proofErr w:type="gramStart"/>
            <w:r>
              <w:t>in order to</w:t>
            </w:r>
            <w:proofErr w:type="gramEnd"/>
            <w:r>
              <w:t xml:space="preserve"> ensure that quality services are provided to service users</w:t>
            </w:r>
          </w:p>
          <w:p w14:paraId="04E65956" w14:textId="77777777" w:rsidR="0002338A" w:rsidRDefault="0002338A">
            <w:pPr>
              <w:pStyle w:val="TableParagraph"/>
              <w:spacing w:before="1"/>
            </w:pPr>
          </w:p>
          <w:p w14:paraId="13FDEE1E" w14:textId="110B0940" w:rsidR="0002338A" w:rsidRDefault="004C3FAC">
            <w:pPr>
              <w:pStyle w:val="TableParagraph"/>
              <w:ind w:left="107" w:right="124"/>
            </w:pPr>
            <w:r>
              <w:t xml:space="preserve">To identify contractual compliance shortfalls and liaise </w:t>
            </w:r>
            <w:r w:rsidR="00BE2CFD">
              <w:t xml:space="preserve">with </w:t>
            </w:r>
            <w:r>
              <w:t>Commissioners and Contract and Account Managers to recommend the appropriate course of action. To professionally challenge poor practice and carry out ongoing work with providers to address any such shortfalls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management and mitigation of risk.</w:t>
            </w:r>
          </w:p>
          <w:p w14:paraId="0FA4BF61" w14:textId="77777777" w:rsidR="0002338A" w:rsidRDefault="0002338A">
            <w:pPr>
              <w:pStyle w:val="TableParagraph"/>
            </w:pPr>
          </w:p>
          <w:p w14:paraId="3E4EB4D8" w14:textId="4493913E" w:rsidR="0002338A" w:rsidRDefault="00BD6370">
            <w:pPr>
              <w:pStyle w:val="TableParagraph"/>
              <w:ind w:left="107" w:right="124"/>
            </w:pPr>
            <w:r>
              <w:t xml:space="preserve">Using PAMMS monitoring </w:t>
            </w:r>
            <w:proofErr w:type="gramStart"/>
            <w:r>
              <w:t>too</w:t>
            </w:r>
            <w:r w:rsidR="00CA636E">
              <w:t xml:space="preserve">l, </w:t>
            </w:r>
            <w:r w:rsidR="004C3FAC">
              <w:t xml:space="preserve"> carry</w:t>
            </w:r>
            <w:proofErr w:type="gramEnd"/>
            <w:r w:rsidR="004C3FAC">
              <w:t xml:space="preserve"> out </w:t>
            </w:r>
            <w:r w:rsidR="00CA636E">
              <w:t>routine</w:t>
            </w:r>
            <w:r w:rsidR="003752D9">
              <w:t xml:space="preserve"> monitoring visits with commissioned services</w:t>
            </w:r>
            <w:r w:rsidR="00CA636E">
              <w:t xml:space="preserve"> and</w:t>
            </w:r>
            <w:r w:rsidR="0013798D">
              <w:t xml:space="preserve"> conduct</w:t>
            </w:r>
            <w:r w:rsidR="004C3FAC">
              <w:t xml:space="preserve"> initial visit</w:t>
            </w:r>
            <w:r w:rsidR="00CA636E">
              <w:t>s</w:t>
            </w:r>
            <w:r w:rsidR="004C3FAC">
              <w:t xml:space="preserve"> to provision</w:t>
            </w:r>
            <w:r w:rsidR="00F917AC">
              <w:t>s</w:t>
            </w:r>
            <w:r w:rsidR="004C3FAC">
              <w:t xml:space="preserve"> which </w:t>
            </w:r>
            <w:r w:rsidR="00F917AC">
              <w:t>may</w:t>
            </w:r>
            <w:r w:rsidR="004C3FAC">
              <w:rPr>
                <w:spacing w:val="-2"/>
              </w:rPr>
              <w:t xml:space="preserve"> </w:t>
            </w:r>
            <w:r w:rsidR="004C3FAC">
              <w:t>not</w:t>
            </w:r>
            <w:r w:rsidR="004C3FAC">
              <w:rPr>
                <w:spacing w:val="-2"/>
              </w:rPr>
              <w:t xml:space="preserve"> </w:t>
            </w:r>
            <w:r w:rsidR="005A5F87">
              <w:rPr>
                <w:spacing w:val="-2"/>
              </w:rPr>
              <w:t xml:space="preserve">have </w:t>
            </w:r>
            <w:r w:rsidR="004C3FAC">
              <w:t>previously</w:t>
            </w:r>
            <w:r w:rsidR="004C3FAC">
              <w:rPr>
                <w:spacing w:val="-4"/>
              </w:rPr>
              <w:t xml:space="preserve"> </w:t>
            </w:r>
            <w:r w:rsidR="004C3FAC">
              <w:t>been</w:t>
            </w:r>
            <w:r w:rsidR="004C3FAC">
              <w:rPr>
                <w:spacing w:val="-3"/>
              </w:rPr>
              <w:t xml:space="preserve"> </w:t>
            </w:r>
            <w:r w:rsidR="004C3FAC">
              <w:t>used</w:t>
            </w:r>
            <w:r w:rsidR="004C3FAC">
              <w:rPr>
                <w:spacing w:val="-2"/>
              </w:rPr>
              <w:t xml:space="preserve"> </w:t>
            </w:r>
            <w:r w:rsidR="004C3FAC">
              <w:t>or</w:t>
            </w:r>
            <w:r w:rsidR="004C3FAC">
              <w:rPr>
                <w:spacing w:val="-4"/>
              </w:rPr>
              <w:t xml:space="preserve"> </w:t>
            </w:r>
            <w:r w:rsidR="004C3FAC">
              <w:t>monitored</w:t>
            </w:r>
            <w:r w:rsidR="004C3FAC">
              <w:rPr>
                <w:spacing w:val="-2"/>
              </w:rPr>
              <w:t>.</w:t>
            </w:r>
          </w:p>
          <w:p w14:paraId="6C7C9CAE" w14:textId="77777777" w:rsidR="0002338A" w:rsidRDefault="004C3FAC">
            <w:pPr>
              <w:pStyle w:val="TableParagraph"/>
              <w:ind w:left="107" w:right="124"/>
            </w:pPr>
            <w:r>
              <w:t>To monitor notifications of concerns and report evidence of any trends in performance, concerns and other issues to the relevant Contract and Account Manager and support key Managers,</w:t>
            </w:r>
            <w:r>
              <w:rPr>
                <w:spacing w:val="-6"/>
              </w:rPr>
              <w:t xml:space="preserve"> </w:t>
            </w:r>
            <w:r>
              <w:t>Commissioner,</w:t>
            </w:r>
            <w:r>
              <w:rPr>
                <w:spacing w:val="-6"/>
              </w:rPr>
              <w:t xml:space="preserve"> </w:t>
            </w:r>
            <w:r>
              <w:t>CQC,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Improvement,</w:t>
            </w:r>
            <w:r>
              <w:rPr>
                <w:spacing w:val="-4"/>
              </w:rPr>
              <w:t xml:space="preserve"> </w:t>
            </w:r>
            <w:r>
              <w:t>Operations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Safeguarding</w:t>
            </w:r>
            <w:r>
              <w:rPr>
                <w:spacing w:val="-5"/>
              </w:rPr>
              <w:t xml:space="preserve"> </w:t>
            </w:r>
            <w:r>
              <w:t>Teams in the event of provider failure.</w:t>
            </w:r>
          </w:p>
          <w:p w14:paraId="0393B3BA" w14:textId="77777777" w:rsidR="0002338A" w:rsidRDefault="0002338A">
            <w:pPr>
              <w:pStyle w:val="TableParagraph"/>
              <w:spacing w:before="2"/>
              <w:rPr>
                <w:sz w:val="20"/>
              </w:rPr>
            </w:pPr>
          </w:p>
          <w:p w14:paraId="5462AB6E" w14:textId="7C5F6C97" w:rsidR="0002338A" w:rsidRDefault="004C3FAC">
            <w:pPr>
              <w:pStyle w:val="TableParagraph"/>
              <w:spacing w:line="270" w:lineRule="atLeast"/>
              <w:ind w:left="107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providers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aware</w:t>
            </w:r>
            <w:r>
              <w:rPr>
                <w:spacing w:val="-2"/>
              </w:rPr>
              <w:t xml:space="preserve"> </w:t>
            </w:r>
            <w:proofErr w:type="gramStart"/>
            <w:r>
              <w:t>of,</w:t>
            </w:r>
            <w:r>
              <w:rPr>
                <w:spacing w:val="-2"/>
              </w:rPr>
              <w:t xml:space="preserve"> </w:t>
            </w:r>
            <w:r>
              <w:t>and</w:t>
            </w:r>
            <w:proofErr w:type="gramEnd"/>
            <w:r>
              <w:rPr>
                <w:spacing w:val="-3"/>
              </w:rPr>
              <w:t xml:space="preserve"> </w:t>
            </w:r>
            <w:r>
              <w:t>comply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contract requirements as well as current priorities and strategies across </w:t>
            </w:r>
            <w:r w:rsidR="00FC1482">
              <w:t>the council</w:t>
            </w:r>
            <w:r>
              <w:t>.</w:t>
            </w:r>
          </w:p>
        </w:tc>
      </w:tr>
    </w:tbl>
    <w:p w14:paraId="7DBE52ED" w14:textId="77777777" w:rsidR="0002338A" w:rsidRDefault="0002338A">
      <w:pPr>
        <w:spacing w:line="270" w:lineRule="atLeast"/>
        <w:sectPr w:rsidR="0002338A">
          <w:type w:val="continuous"/>
          <w:pgSz w:w="11910" w:h="16840"/>
          <w:pgMar w:top="380" w:right="1320" w:bottom="280" w:left="1340" w:header="720" w:footer="720" w:gutter="0"/>
          <w:cols w:space="720"/>
        </w:sectPr>
      </w:pPr>
    </w:p>
    <w:p w14:paraId="09804CE1" w14:textId="77777777" w:rsidR="0002338A" w:rsidRDefault="0002338A">
      <w:pPr>
        <w:pStyle w:val="BodyText"/>
        <w:spacing w:before="4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8457"/>
      </w:tblGrid>
      <w:tr w:rsidR="0002338A" w14:paraId="1B094274" w14:textId="77777777">
        <w:trPr>
          <w:trHeight w:val="5285"/>
        </w:trPr>
        <w:tc>
          <w:tcPr>
            <w:tcW w:w="562" w:type="dxa"/>
          </w:tcPr>
          <w:p w14:paraId="1A12141B" w14:textId="77777777" w:rsidR="0002338A" w:rsidRDefault="004C3FA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8457" w:type="dxa"/>
          </w:tcPr>
          <w:p w14:paraId="429A0469" w14:textId="77777777" w:rsidR="0002338A" w:rsidRDefault="004C3FAC">
            <w:pPr>
              <w:pStyle w:val="TableParagraph"/>
              <w:spacing w:before="20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Commissioning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Strategies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Approaches</w:t>
            </w:r>
          </w:p>
          <w:p w14:paraId="29A7F741" w14:textId="77777777" w:rsidR="0002338A" w:rsidRDefault="0002338A">
            <w:pPr>
              <w:pStyle w:val="TableParagraph"/>
            </w:pPr>
          </w:p>
          <w:p w14:paraId="2BC53A8D" w14:textId="54EC458B" w:rsidR="0002338A" w:rsidRDefault="004C3FAC">
            <w:pPr>
              <w:pStyle w:val="TableParagraph"/>
              <w:ind w:left="107"/>
            </w:pPr>
            <w:r>
              <w:t>To support Contract and Account Managers to provide information to assist with the commissioning of services and support the development of commissioning strategies, specifications,</w:t>
            </w:r>
            <w:r>
              <w:rPr>
                <w:spacing w:val="-5"/>
              </w:rPr>
              <w:t xml:space="preserve"> </w:t>
            </w:r>
            <w:r>
              <w:t>monitoring</w:t>
            </w:r>
            <w:r>
              <w:rPr>
                <w:spacing w:val="-6"/>
              </w:rPr>
              <w:t xml:space="preserve"> </w:t>
            </w:r>
            <w:r>
              <w:t>tools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associated</w:t>
            </w:r>
            <w:r>
              <w:rPr>
                <w:spacing w:val="-4"/>
              </w:rPr>
              <w:t xml:space="preserve"> </w:t>
            </w:r>
            <w:r>
              <w:t>documents,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required.</w:t>
            </w:r>
            <w:r>
              <w:rPr>
                <w:spacing w:val="-6"/>
              </w:rPr>
              <w:t xml:space="preserve"> </w:t>
            </w:r>
          </w:p>
          <w:p w14:paraId="48640711" w14:textId="77777777" w:rsidR="0002338A" w:rsidRDefault="0002338A">
            <w:pPr>
              <w:pStyle w:val="TableParagraph"/>
              <w:spacing w:before="11"/>
              <w:rPr>
                <w:sz w:val="21"/>
              </w:rPr>
            </w:pPr>
          </w:p>
          <w:p w14:paraId="406FFAD5" w14:textId="77777777" w:rsidR="0002338A" w:rsidRDefault="004C3FAC">
            <w:pPr>
              <w:pStyle w:val="TableParagraph"/>
              <w:ind w:left="107" w:right="165"/>
            </w:pP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Commissioned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intelligence</w:t>
            </w:r>
            <w:r>
              <w:rPr>
                <w:spacing w:val="-6"/>
              </w:rPr>
              <w:t xml:space="preserve"> </w:t>
            </w:r>
            <w:r>
              <w:t>which identifies gaps in service provision and any trends in needs of service users.</w:t>
            </w:r>
          </w:p>
          <w:p w14:paraId="22F6872F" w14:textId="77777777" w:rsidR="0002338A" w:rsidRDefault="0002338A">
            <w:pPr>
              <w:pStyle w:val="TableParagraph"/>
            </w:pPr>
          </w:p>
          <w:p w14:paraId="66ACECB0" w14:textId="77777777" w:rsidR="0002338A" w:rsidRDefault="004C3FAC">
            <w:pPr>
              <w:pStyle w:val="TableParagraph"/>
              <w:spacing w:before="1"/>
              <w:ind w:left="107" w:right="124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assist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market, including networking with other local authorities.</w:t>
            </w:r>
          </w:p>
          <w:p w14:paraId="13011B3E" w14:textId="77777777" w:rsidR="0002338A" w:rsidRDefault="0002338A">
            <w:pPr>
              <w:pStyle w:val="TableParagraph"/>
              <w:spacing w:before="10"/>
              <w:rPr>
                <w:sz w:val="21"/>
              </w:rPr>
            </w:pPr>
          </w:p>
          <w:p w14:paraId="2C7EE44E" w14:textId="77777777" w:rsidR="0002338A" w:rsidRDefault="004C3FAC">
            <w:pPr>
              <w:pStyle w:val="TableParagraph"/>
              <w:ind w:left="107" w:right="124"/>
            </w:pPr>
            <w:r>
              <w:t>To research and review legislation, policy guidance, new initiatives and best practice in relation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personalised</w:t>
            </w:r>
            <w:proofErr w:type="spellEnd"/>
            <w:r>
              <w:rPr>
                <w:spacing w:val="-5"/>
              </w:rPr>
              <w:t xml:space="preserve"> </w:t>
            </w:r>
            <w:r>
              <w:t>models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increase</w:t>
            </w:r>
            <w:r>
              <w:rPr>
                <w:spacing w:val="-1"/>
              </w:rPr>
              <w:t xml:space="preserve"> </w:t>
            </w:r>
            <w:r>
              <w:t>choice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ensure staff, providers and other stakeholders are aware of any relevant current and future government policy and initiatives.</w:t>
            </w:r>
          </w:p>
        </w:tc>
      </w:tr>
      <w:tr w:rsidR="0002338A" w14:paraId="69A976B5" w14:textId="77777777">
        <w:trPr>
          <w:trHeight w:val="4682"/>
        </w:trPr>
        <w:tc>
          <w:tcPr>
            <w:tcW w:w="562" w:type="dxa"/>
          </w:tcPr>
          <w:p w14:paraId="4D4725DF" w14:textId="77777777" w:rsidR="0002338A" w:rsidRDefault="004C3FA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8457" w:type="dxa"/>
          </w:tcPr>
          <w:p w14:paraId="3D84ABA9" w14:textId="77777777" w:rsidR="0002338A" w:rsidRDefault="004C3FAC">
            <w:pPr>
              <w:pStyle w:val="TableParagraph"/>
              <w:spacing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Partnership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Working</w:t>
            </w:r>
          </w:p>
          <w:p w14:paraId="25BA4F75" w14:textId="77777777" w:rsidR="0002338A" w:rsidRDefault="0002338A">
            <w:pPr>
              <w:pStyle w:val="TableParagraph"/>
            </w:pPr>
          </w:p>
          <w:p w14:paraId="778705E8" w14:textId="77777777" w:rsidR="0002338A" w:rsidRDefault="004C3FAC">
            <w:pPr>
              <w:pStyle w:val="TableParagraph"/>
              <w:ind w:left="107" w:right="124"/>
            </w:pPr>
            <w:r>
              <w:t>To promote good practice and enhance service quality through the ongoing provision of clear</w:t>
            </w:r>
            <w:r>
              <w:rPr>
                <w:spacing w:val="-2"/>
              </w:rPr>
              <w:t xml:space="preserve"> </w:t>
            </w:r>
            <w:r>
              <w:t>guidance,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providers,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raise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proofErr w:type="gramStart"/>
            <w:r>
              <w:t>quality</w:t>
            </w:r>
            <w:r>
              <w:rPr>
                <w:spacing w:val="-3"/>
              </w:rPr>
              <w:t xml:space="preserve"> </w:t>
            </w:r>
            <w:r>
              <w:t>of service</w:t>
            </w:r>
            <w:proofErr w:type="gramEnd"/>
            <w:r>
              <w:t xml:space="preserve"> provision.</w:t>
            </w:r>
          </w:p>
          <w:p w14:paraId="11FA7D49" w14:textId="77777777" w:rsidR="0002338A" w:rsidRDefault="0002338A">
            <w:pPr>
              <w:pStyle w:val="TableParagraph"/>
              <w:spacing w:before="1"/>
            </w:pPr>
          </w:p>
          <w:p w14:paraId="51A5117D" w14:textId="77777777" w:rsidR="0002338A" w:rsidRDefault="004C3FAC">
            <w:pPr>
              <w:pStyle w:val="TableParagraph"/>
              <w:ind w:left="107"/>
            </w:pPr>
            <w:r>
              <w:t>To work closely with providers across the statutory, voluntary and independent sector to develop</w:t>
            </w:r>
            <w:r>
              <w:rPr>
                <w:spacing w:val="-8"/>
              </w:rPr>
              <w:t xml:space="preserve"> </w:t>
            </w:r>
            <w:r>
              <w:t>productive</w:t>
            </w:r>
            <w:r>
              <w:rPr>
                <w:spacing w:val="-3"/>
              </w:rPr>
              <w:t xml:space="preserve"> </w:t>
            </w:r>
            <w:r>
              <w:t>relationships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co-production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improvement.</w:t>
            </w:r>
          </w:p>
          <w:p w14:paraId="449CDC8D" w14:textId="77777777" w:rsidR="0002338A" w:rsidRDefault="0002338A">
            <w:pPr>
              <w:pStyle w:val="TableParagraph"/>
              <w:spacing w:before="10"/>
              <w:rPr>
                <w:sz w:val="21"/>
              </w:rPr>
            </w:pPr>
          </w:p>
          <w:p w14:paraId="50C5D587" w14:textId="77777777" w:rsidR="0002338A" w:rsidRDefault="004C3FAC">
            <w:pPr>
              <w:pStyle w:val="TableParagraph"/>
              <w:ind w:left="107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teams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relation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commissioning</w:t>
            </w:r>
            <w:r>
              <w:rPr>
                <w:spacing w:val="-4"/>
              </w:rPr>
              <w:t xml:space="preserve"> </w:t>
            </w:r>
            <w:r>
              <w:t>and contract arrangements, including promotion of good practice, advice and support.</w:t>
            </w:r>
          </w:p>
          <w:p w14:paraId="509D80BF" w14:textId="77777777" w:rsidR="0002338A" w:rsidRDefault="0002338A">
            <w:pPr>
              <w:pStyle w:val="TableParagraph"/>
              <w:spacing w:before="1"/>
            </w:pPr>
          </w:p>
          <w:p w14:paraId="4560FE05" w14:textId="77777777" w:rsidR="0002338A" w:rsidRDefault="004C3FAC">
            <w:pPr>
              <w:pStyle w:val="TableParagraph"/>
              <w:spacing w:before="1"/>
              <w:ind w:left="107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liaise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agencies,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limited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CQC,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partners,</w:t>
            </w:r>
            <w:r>
              <w:rPr>
                <w:spacing w:val="-5"/>
              </w:rPr>
              <w:t xml:space="preserve"> </w:t>
            </w:r>
            <w:r>
              <w:t xml:space="preserve">district councils and other statutory and non-statutory </w:t>
            </w:r>
            <w:proofErr w:type="spellStart"/>
            <w:r>
              <w:t>organisations</w:t>
            </w:r>
            <w:proofErr w:type="spellEnd"/>
            <w:r>
              <w:t>.</w:t>
            </w:r>
          </w:p>
          <w:p w14:paraId="34FDEF77" w14:textId="77777777" w:rsidR="0002338A" w:rsidRDefault="0002338A">
            <w:pPr>
              <w:pStyle w:val="TableParagraph"/>
            </w:pPr>
          </w:p>
          <w:p w14:paraId="0CD8866B" w14:textId="77777777" w:rsidR="0002338A" w:rsidRDefault="004C3FAC">
            <w:pPr>
              <w:pStyle w:val="TableParagraph"/>
              <w:ind w:left="107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delivery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provider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delegated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manager.</w:t>
            </w:r>
          </w:p>
        </w:tc>
      </w:tr>
      <w:tr w:rsidR="0002338A" w14:paraId="2463946D" w14:textId="77777777">
        <w:trPr>
          <w:trHeight w:val="551"/>
        </w:trPr>
        <w:tc>
          <w:tcPr>
            <w:tcW w:w="562" w:type="dxa"/>
          </w:tcPr>
          <w:p w14:paraId="22B8C03F" w14:textId="159AC323" w:rsidR="0002338A" w:rsidRDefault="004338F4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4</w:t>
            </w:r>
            <w:r w:rsidR="004C3FAC">
              <w:rPr>
                <w:spacing w:val="-5"/>
              </w:rPr>
              <w:t>.</w:t>
            </w:r>
          </w:p>
        </w:tc>
        <w:tc>
          <w:tcPr>
            <w:tcW w:w="8457" w:type="dxa"/>
          </w:tcPr>
          <w:p w14:paraId="24B3E4F7" w14:textId="77777777" w:rsidR="0002338A" w:rsidRDefault="004C3FAC">
            <w:pPr>
              <w:pStyle w:val="TableParagraph"/>
              <w:spacing w:before="140"/>
              <w:ind w:left="107"/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reasonable</w:t>
            </w:r>
            <w:r>
              <w:rPr>
                <w:spacing w:val="-3"/>
              </w:rPr>
              <w:t xml:space="preserve"> </w:t>
            </w: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manager.</w:t>
            </w:r>
          </w:p>
        </w:tc>
      </w:tr>
      <w:tr w:rsidR="0002338A" w14:paraId="0B02C25B" w14:textId="77777777">
        <w:trPr>
          <w:trHeight w:val="1125"/>
        </w:trPr>
        <w:tc>
          <w:tcPr>
            <w:tcW w:w="562" w:type="dxa"/>
          </w:tcPr>
          <w:p w14:paraId="1B41D205" w14:textId="5326EA22" w:rsidR="0002338A" w:rsidRDefault="004338F4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5</w:t>
            </w:r>
            <w:r w:rsidR="004C3FAC">
              <w:rPr>
                <w:spacing w:val="-5"/>
              </w:rPr>
              <w:t>.</w:t>
            </w:r>
          </w:p>
        </w:tc>
        <w:tc>
          <w:tcPr>
            <w:tcW w:w="8457" w:type="dxa"/>
          </w:tcPr>
          <w:p w14:paraId="4722DB0A" w14:textId="77777777" w:rsidR="0002338A" w:rsidRDefault="004C3FAC">
            <w:pPr>
              <w:pStyle w:val="TableParagraph"/>
              <w:spacing w:before="157"/>
              <w:ind w:left="107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awareness/understanding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equal</w:t>
            </w:r>
            <w:r>
              <w:rPr>
                <w:spacing w:val="-6"/>
              </w:rPr>
              <w:t xml:space="preserve"> </w:t>
            </w:r>
            <w:r>
              <w:t>opportunities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people’s</w:t>
            </w:r>
          </w:p>
          <w:p w14:paraId="1F39E494" w14:textId="77777777" w:rsidR="0002338A" w:rsidRDefault="004C3FAC">
            <w:pPr>
              <w:pStyle w:val="TableParagraph"/>
              <w:spacing w:before="1"/>
              <w:ind w:left="107"/>
            </w:pPr>
            <w:proofErr w:type="spellStart"/>
            <w:r>
              <w:t>behavioural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>physical,</w:t>
            </w:r>
            <w:r>
              <w:rPr>
                <w:spacing w:val="-7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welfare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needs.</w:t>
            </w:r>
          </w:p>
        </w:tc>
      </w:tr>
    </w:tbl>
    <w:p w14:paraId="03E6E691" w14:textId="77777777" w:rsidR="0002338A" w:rsidRDefault="0002338A">
      <w:pPr>
        <w:sectPr w:rsidR="0002338A">
          <w:pgSz w:w="11910" w:h="16840"/>
          <w:pgMar w:top="380" w:right="1320" w:bottom="280" w:left="1340" w:header="720" w:footer="720" w:gutter="0"/>
          <w:cols w:space="720"/>
        </w:sectPr>
      </w:pPr>
    </w:p>
    <w:p w14:paraId="4C28036B" w14:textId="77777777" w:rsidR="0002338A" w:rsidRDefault="004C3FAC">
      <w:pPr>
        <w:pStyle w:val="Heading1"/>
      </w:pPr>
      <w:r>
        <w:t>Person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14:paraId="3618094C" w14:textId="77777777" w:rsidR="0002338A" w:rsidRDefault="002F5388">
      <w:pPr>
        <w:pStyle w:val="BodyText"/>
        <w:spacing w:before="2"/>
        <w:rPr>
          <w:b/>
          <w:sz w:val="11"/>
        </w:rPr>
      </w:pPr>
      <w:r>
        <w:pict w14:anchorId="00768852">
          <v:group id="docshapegroup7" o:spid="_x0000_s1032" style="position:absolute;margin-left:1in;margin-top:8.05pt;width:451.4pt;height:28.6pt;z-index:-251658238;mso-wrap-distance-left:0;mso-wrap-distance-right:0;mso-position-horizontal-relative:page" coordorigin="1440,161" coordsize="9028,572">
            <v:shape id="docshape8" o:spid="_x0000_s1034" style="position:absolute;left:1440;top:160;width:9028;height:572" coordorigin="1440,161" coordsize="9028,572" o:spt="100" adj="0,,0" path="m10459,161r-9009,l1440,161r,9l1440,170r,553l1440,732r10,l10459,732r,-9l10459,170r,l10459,161xm10468,161r-9,l10459,170r,l10459,723r,9l10468,732r,-9l10468,170r,l10468,161xe" fillcolor="black" stroked="f">
              <v:stroke joinstyle="round"/>
              <v:formulas/>
              <v:path arrowok="t" o:connecttype="segments"/>
            </v:shape>
            <v:shape id="docshape9" o:spid="_x0000_s1033" type="#_x0000_t202" style="position:absolute;left:1445;top:160;width:9019;height:572" filled="f" stroked="f">
              <v:textbox inset="0,0,0,0">
                <w:txbxContent>
                  <w:p w14:paraId="6E05F326" w14:textId="77777777" w:rsidR="0002338A" w:rsidRDefault="004C3FAC">
                    <w:pPr>
                      <w:spacing w:before="139"/>
                      <w:ind w:left="2119" w:right="212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Qualifications,</w:t>
                    </w:r>
                    <w:r>
                      <w:rPr>
                        <w:b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knowledge,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skills</w:t>
                    </w:r>
                    <w:r>
                      <w:rPr>
                        <w:b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and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experience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32971E3" w14:textId="77777777" w:rsidR="0002338A" w:rsidRDefault="0002338A">
      <w:pPr>
        <w:pStyle w:val="BodyText"/>
        <w:rPr>
          <w:b/>
          <w:sz w:val="20"/>
        </w:rPr>
      </w:pPr>
    </w:p>
    <w:p w14:paraId="78030407" w14:textId="77777777" w:rsidR="0002338A" w:rsidRDefault="004C3FAC">
      <w:pPr>
        <w:pStyle w:val="BodyText"/>
        <w:spacing w:before="184"/>
        <w:ind w:left="100"/>
      </w:pPr>
      <w:r>
        <w:t>Minimum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5"/>
        </w:rPr>
        <w:t>job</w:t>
      </w:r>
    </w:p>
    <w:p w14:paraId="26BE7655" w14:textId="77777777" w:rsidR="0002338A" w:rsidRDefault="0002338A">
      <w:pPr>
        <w:pStyle w:val="BodyText"/>
        <w:spacing w:before="1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936"/>
        <w:gridCol w:w="2076"/>
      </w:tblGrid>
      <w:tr w:rsidR="0002338A" w14:paraId="069815D6" w14:textId="77777777">
        <w:trPr>
          <w:trHeight w:val="954"/>
        </w:trPr>
        <w:tc>
          <w:tcPr>
            <w:tcW w:w="3005" w:type="dxa"/>
          </w:tcPr>
          <w:p w14:paraId="73CE6308" w14:textId="77777777" w:rsidR="0002338A" w:rsidRDefault="0002338A">
            <w:pPr>
              <w:pStyle w:val="TableParagraph"/>
              <w:rPr>
                <w:sz w:val="27"/>
              </w:rPr>
            </w:pPr>
          </w:p>
          <w:p w14:paraId="4FBA2709" w14:textId="77777777" w:rsidR="0002338A" w:rsidRDefault="004C3FA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3936" w:type="dxa"/>
          </w:tcPr>
          <w:p w14:paraId="33786B4C" w14:textId="77777777" w:rsidR="0002338A" w:rsidRDefault="0002338A">
            <w:pPr>
              <w:pStyle w:val="TableParagraph"/>
              <w:rPr>
                <w:sz w:val="27"/>
              </w:rPr>
            </w:pPr>
          </w:p>
          <w:p w14:paraId="2DB91315" w14:textId="77777777" w:rsidR="0002338A" w:rsidRDefault="004C3FAC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</w:t>
            </w:r>
          </w:p>
        </w:tc>
        <w:tc>
          <w:tcPr>
            <w:tcW w:w="2076" w:type="dxa"/>
          </w:tcPr>
          <w:p w14:paraId="301DE99E" w14:textId="77777777" w:rsidR="0002338A" w:rsidRDefault="004C3FAC">
            <w:pPr>
              <w:pStyle w:val="TableParagraph"/>
              <w:spacing w:before="184"/>
              <w:ind w:left="108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Essential/ Desirable</w:t>
            </w:r>
          </w:p>
        </w:tc>
      </w:tr>
      <w:tr w:rsidR="0002338A" w14:paraId="5CA16C2B" w14:textId="77777777">
        <w:trPr>
          <w:trHeight w:val="414"/>
        </w:trPr>
        <w:tc>
          <w:tcPr>
            <w:tcW w:w="3005" w:type="dxa"/>
          </w:tcPr>
          <w:p w14:paraId="138A7881" w14:textId="77777777" w:rsidR="0002338A" w:rsidRDefault="004C3FAC">
            <w:pPr>
              <w:pStyle w:val="TableParagraph"/>
              <w:spacing w:before="73"/>
              <w:ind w:left="107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Levels/NVQ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936" w:type="dxa"/>
          </w:tcPr>
          <w:p w14:paraId="423DA476" w14:textId="77777777" w:rsidR="0002338A" w:rsidRDefault="000233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51DB142A" w14:textId="77777777" w:rsidR="0002338A" w:rsidRPr="00F8564E" w:rsidRDefault="004C3FAC">
            <w:pPr>
              <w:pStyle w:val="TableParagraph"/>
              <w:spacing w:before="61"/>
              <w:ind w:left="108"/>
            </w:pPr>
            <w:r w:rsidRPr="00F8564E">
              <w:rPr>
                <w:spacing w:val="-2"/>
              </w:rPr>
              <w:t>Essential</w:t>
            </w:r>
          </w:p>
        </w:tc>
      </w:tr>
      <w:tr w:rsidR="0002338A" w14:paraId="08575451" w14:textId="77777777">
        <w:trPr>
          <w:trHeight w:val="537"/>
        </w:trPr>
        <w:tc>
          <w:tcPr>
            <w:tcW w:w="3005" w:type="dxa"/>
          </w:tcPr>
          <w:p w14:paraId="37BF9074" w14:textId="77777777" w:rsidR="0002338A" w:rsidRDefault="004C3FAC">
            <w:pPr>
              <w:pStyle w:val="TableParagraph"/>
              <w:spacing w:line="268" w:lineRule="exact"/>
              <w:ind w:left="107"/>
            </w:pPr>
            <w:r>
              <w:t>GCSE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2"/>
              </w:rPr>
              <w:t xml:space="preserve"> English</w:t>
            </w:r>
          </w:p>
          <w:p w14:paraId="4B157C05" w14:textId="77777777" w:rsidR="0002338A" w:rsidRDefault="004C3FAC">
            <w:pPr>
              <w:pStyle w:val="TableParagraph"/>
              <w:spacing w:line="249" w:lineRule="exact"/>
              <w:ind w:left="107"/>
            </w:pPr>
            <w:r>
              <w:t>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equivalent</w:t>
            </w:r>
          </w:p>
        </w:tc>
        <w:tc>
          <w:tcPr>
            <w:tcW w:w="3936" w:type="dxa"/>
          </w:tcPr>
          <w:p w14:paraId="1243A968" w14:textId="77777777" w:rsidR="0002338A" w:rsidRDefault="000233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48C6A93D" w14:textId="77777777" w:rsidR="0002338A" w:rsidRPr="00F8564E" w:rsidRDefault="004C3FAC">
            <w:pPr>
              <w:pStyle w:val="TableParagraph"/>
              <w:spacing w:before="133"/>
              <w:ind w:left="108"/>
            </w:pPr>
            <w:r w:rsidRPr="00F8564E">
              <w:rPr>
                <w:spacing w:val="-2"/>
              </w:rPr>
              <w:t>Essential</w:t>
            </w:r>
          </w:p>
        </w:tc>
      </w:tr>
      <w:tr w:rsidR="0002338A" w14:paraId="1EAB6258" w14:textId="77777777">
        <w:trPr>
          <w:trHeight w:val="844"/>
        </w:trPr>
        <w:tc>
          <w:tcPr>
            <w:tcW w:w="3005" w:type="dxa"/>
          </w:tcPr>
          <w:p w14:paraId="194A6206" w14:textId="77777777" w:rsidR="0002338A" w:rsidRDefault="004C3FAC">
            <w:pPr>
              <w:pStyle w:val="TableParagraph"/>
              <w:spacing w:before="152"/>
              <w:ind w:left="107" w:right="528"/>
            </w:pPr>
            <w:r>
              <w:t>Evidence of Continuous Professional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</w:p>
        </w:tc>
        <w:tc>
          <w:tcPr>
            <w:tcW w:w="3936" w:type="dxa"/>
          </w:tcPr>
          <w:p w14:paraId="559F354E" w14:textId="77777777" w:rsidR="0002338A" w:rsidRDefault="000233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57CCC2DB" w14:textId="77777777" w:rsidR="0002338A" w:rsidRPr="00F8564E" w:rsidRDefault="0002338A">
            <w:pPr>
              <w:pStyle w:val="TableParagraph"/>
              <w:spacing w:before="6"/>
            </w:pPr>
          </w:p>
          <w:p w14:paraId="655C3D5F" w14:textId="77777777" w:rsidR="0002338A" w:rsidRPr="00F8564E" w:rsidRDefault="004C3FAC">
            <w:pPr>
              <w:pStyle w:val="TableParagraph"/>
              <w:spacing w:before="1"/>
              <w:ind w:left="108"/>
            </w:pPr>
            <w:r w:rsidRPr="00F8564E">
              <w:rPr>
                <w:spacing w:val="-2"/>
              </w:rPr>
              <w:t>Essential</w:t>
            </w:r>
          </w:p>
        </w:tc>
      </w:tr>
      <w:tr w:rsidR="004338F4" w14:paraId="051CA1BD" w14:textId="77777777">
        <w:trPr>
          <w:trHeight w:val="844"/>
        </w:trPr>
        <w:tc>
          <w:tcPr>
            <w:tcW w:w="3005" w:type="dxa"/>
          </w:tcPr>
          <w:p w14:paraId="4E3BF448" w14:textId="2C83B766" w:rsidR="004338F4" w:rsidRDefault="004338F4">
            <w:pPr>
              <w:pStyle w:val="TableParagraph"/>
              <w:spacing w:before="152"/>
              <w:ind w:left="107" w:right="528"/>
            </w:pPr>
            <w:r>
              <w:t>Full, clean driver’s license</w:t>
            </w:r>
          </w:p>
        </w:tc>
        <w:tc>
          <w:tcPr>
            <w:tcW w:w="3936" w:type="dxa"/>
          </w:tcPr>
          <w:p w14:paraId="6D1740CD" w14:textId="77777777" w:rsidR="004338F4" w:rsidRDefault="004338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301DDFBA" w14:textId="1C6195ED" w:rsidR="004338F4" w:rsidRPr="00F8564E" w:rsidRDefault="004338F4">
            <w:pPr>
              <w:pStyle w:val="TableParagraph"/>
              <w:spacing w:before="6"/>
            </w:pPr>
            <w:r w:rsidRPr="00F8564E">
              <w:t xml:space="preserve">  Essential</w:t>
            </w:r>
          </w:p>
        </w:tc>
      </w:tr>
    </w:tbl>
    <w:p w14:paraId="2FE894F9" w14:textId="77777777" w:rsidR="0002338A" w:rsidRDefault="0002338A">
      <w:pPr>
        <w:pStyle w:val="BodyText"/>
      </w:pPr>
    </w:p>
    <w:p w14:paraId="08A7E77B" w14:textId="77777777" w:rsidR="0002338A" w:rsidRDefault="004C3FAC">
      <w:pPr>
        <w:spacing w:before="163"/>
        <w:ind w:left="100"/>
        <w:rPr>
          <w:sz w:val="24"/>
        </w:rPr>
      </w:pP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levels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knowledge,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job</w:t>
      </w:r>
    </w:p>
    <w:p w14:paraId="2C68170D" w14:textId="77777777" w:rsidR="0002338A" w:rsidRDefault="0002338A">
      <w:pPr>
        <w:pStyle w:val="BodyText"/>
        <w:spacing w:before="12"/>
        <w:rPr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4222"/>
        <w:gridCol w:w="1791"/>
      </w:tblGrid>
      <w:tr w:rsidR="0002338A" w14:paraId="3B2198E1" w14:textId="77777777">
        <w:trPr>
          <w:trHeight w:val="587"/>
        </w:trPr>
        <w:tc>
          <w:tcPr>
            <w:tcW w:w="3005" w:type="dxa"/>
          </w:tcPr>
          <w:p w14:paraId="30491E7F" w14:textId="77777777" w:rsidR="0002338A" w:rsidRDefault="004C3FAC">
            <w:pPr>
              <w:pStyle w:val="TableParagraph"/>
              <w:spacing w:before="14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Identify</w:t>
            </w:r>
          </w:p>
        </w:tc>
        <w:tc>
          <w:tcPr>
            <w:tcW w:w="4222" w:type="dxa"/>
          </w:tcPr>
          <w:p w14:paraId="0023C0A3" w14:textId="77777777" w:rsidR="0002338A" w:rsidRDefault="004C3FAC">
            <w:pPr>
              <w:pStyle w:val="TableParagraph"/>
              <w:spacing w:before="148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Describe</w:t>
            </w:r>
          </w:p>
        </w:tc>
        <w:tc>
          <w:tcPr>
            <w:tcW w:w="1791" w:type="dxa"/>
          </w:tcPr>
          <w:p w14:paraId="76A1E02A" w14:textId="77777777" w:rsidR="0002338A" w:rsidRDefault="004C3FAC">
            <w:pPr>
              <w:pStyle w:val="TableParagraph"/>
              <w:spacing w:line="290" w:lineRule="atLeas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Essential/ Desirable</w:t>
            </w:r>
          </w:p>
        </w:tc>
      </w:tr>
      <w:tr w:rsidR="0002338A" w14:paraId="3D4597A8" w14:textId="77777777">
        <w:trPr>
          <w:trHeight w:val="621"/>
        </w:trPr>
        <w:tc>
          <w:tcPr>
            <w:tcW w:w="3005" w:type="dxa"/>
          </w:tcPr>
          <w:p w14:paraId="12F2CE13" w14:textId="77777777" w:rsidR="0002338A" w:rsidRDefault="004C3FAC">
            <w:pPr>
              <w:pStyle w:val="TableParagraph"/>
              <w:spacing w:before="16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Knowledge</w:t>
            </w:r>
          </w:p>
        </w:tc>
        <w:tc>
          <w:tcPr>
            <w:tcW w:w="4222" w:type="dxa"/>
          </w:tcPr>
          <w:p w14:paraId="07D87CAF" w14:textId="77777777" w:rsidR="0002338A" w:rsidRDefault="000233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1" w:type="dxa"/>
          </w:tcPr>
          <w:p w14:paraId="1733E785" w14:textId="77777777" w:rsidR="0002338A" w:rsidRDefault="0002338A">
            <w:pPr>
              <w:pStyle w:val="TableParagraph"/>
              <w:rPr>
                <w:rFonts w:ascii="Times New Roman"/>
              </w:rPr>
            </w:pPr>
          </w:p>
        </w:tc>
      </w:tr>
      <w:tr w:rsidR="0002338A" w14:paraId="2F2B0F5A" w14:textId="77777777">
        <w:trPr>
          <w:trHeight w:val="2148"/>
        </w:trPr>
        <w:tc>
          <w:tcPr>
            <w:tcW w:w="3005" w:type="dxa"/>
          </w:tcPr>
          <w:p w14:paraId="31D7E6AB" w14:textId="77777777" w:rsidR="0002338A" w:rsidRDefault="0002338A">
            <w:pPr>
              <w:pStyle w:val="TableParagraph"/>
            </w:pPr>
          </w:p>
          <w:p w14:paraId="42B8F168" w14:textId="77777777" w:rsidR="0002338A" w:rsidRDefault="0002338A">
            <w:pPr>
              <w:pStyle w:val="TableParagraph"/>
            </w:pPr>
          </w:p>
          <w:p w14:paraId="4C1200F7" w14:textId="77777777" w:rsidR="0002338A" w:rsidRDefault="0002338A">
            <w:pPr>
              <w:pStyle w:val="TableParagraph"/>
              <w:spacing w:before="12"/>
              <w:rPr>
                <w:sz w:val="21"/>
              </w:rPr>
            </w:pPr>
          </w:p>
          <w:p w14:paraId="69BBE9EE" w14:textId="77777777" w:rsidR="0002338A" w:rsidRDefault="004C3FAC">
            <w:pPr>
              <w:pStyle w:val="TableParagraph"/>
              <w:ind w:left="107" w:right="645"/>
            </w:pPr>
            <w:r>
              <w:t>Commissioning,</w:t>
            </w:r>
            <w:r>
              <w:rPr>
                <w:spacing w:val="-13"/>
              </w:rPr>
              <w:t xml:space="preserve"> </w:t>
            </w:r>
            <w:r>
              <w:t xml:space="preserve">Contract </w:t>
            </w:r>
            <w:r>
              <w:rPr>
                <w:spacing w:val="-2"/>
              </w:rPr>
              <w:t>Management</w:t>
            </w:r>
          </w:p>
        </w:tc>
        <w:tc>
          <w:tcPr>
            <w:tcW w:w="4222" w:type="dxa"/>
          </w:tcPr>
          <w:p w14:paraId="690A465F" w14:textId="77777777" w:rsidR="0002338A" w:rsidRDefault="004C3FAC">
            <w:pPr>
              <w:pStyle w:val="TableParagraph"/>
              <w:ind w:left="108" w:right="199"/>
            </w:pPr>
            <w:r>
              <w:t>An up to date and credible level of knowledge and understanding relating to commissioning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contract</w:t>
            </w:r>
            <w:r>
              <w:rPr>
                <w:spacing w:val="-12"/>
              </w:rPr>
              <w:t xml:space="preserve"> </w:t>
            </w:r>
            <w:r>
              <w:t>management.</w:t>
            </w:r>
          </w:p>
          <w:p w14:paraId="4A3A8E77" w14:textId="77777777" w:rsidR="0002338A" w:rsidRDefault="0002338A">
            <w:pPr>
              <w:pStyle w:val="TableParagraph"/>
            </w:pPr>
          </w:p>
          <w:p w14:paraId="437850E9" w14:textId="77777777" w:rsidR="0002338A" w:rsidRDefault="004C3FAC">
            <w:pPr>
              <w:pStyle w:val="TableParagraph"/>
              <w:ind w:left="108" w:right="199"/>
            </w:pPr>
            <w:r>
              <w:t>Knowledge of policy, legislation and guidance</w:t>
            </w:r>
            <w:r>
              <w:rPr>
                <w:spacing w:val="-9"/>
              </w:rPr>
              <w:t xml:space="preserve"> </w:t>
            </w:r>
            <w:r>
              <w:t>relating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Commissioning</w:t>
            </w:r>
            <w:r>
              <w:rPr>
                <w:spacing w:val="-10"/>
              </w:rPr>
              <w:t xml:space="preserve"> </w:t>
            </w:r>
            <w:r>
              <w:t>and Contract Management.</w:t>
            </w:r>
          </w:p>
        </w:tc>
        <w:tc>
          <w:tcPr>
            <w:tcW w:w="1791" w:type="dxa"/>
          </w:tcPr>
          <w:p w14:paraId="79C4C0C6" w14:textId="77777777" w:rsidR="0002338A" w:rsidRDefault="004C3FAC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Essential</w:t>
            </w:r>
          </w:p>
          <w:p w14:paraId="0C246CBC" w14:textId="77777777" w:rsidR="0002338A" w:rsidRDefault="0002338A">
            <w:pPr>
              <w:pStyle w:val="TableParagraph"/>
            </w:pPr>
          </w:p>
          <w:p w14:paraId="6C6C2510" w14:textId="77777777" w:rsidR="0002338A" w:rsidRDefault="0002338A">
            <w:pPr>
              <w:pStyle w:val="TableParagraph"/>
            </w:pPr>
          </w:p>
          <w:p w14:paraId="0BD6BC92" w14:textId="77777777" w:rsidR="0002338A" w:rsidRDefault="0002338A">
            <w:pPr>
              <w:pStyle w:val="TableParagraph"/>
              <w:spacing w:before="1"/>
            </w:pPr>
          </w:p>
          <w:p w14:paraId="480CD3ED" w14:textId="77777777" w:rsidR="0002338A" w:rsidRDefault="004C3FAC">
            <w:pPr>
              <w:pStyle w:val="TableParagraph"/>
              <w:ind w:left="106"/>
            </w:pPr>
            <w:r>
              <w:rPr>
                <w:spacing w:val="-2"/>
              </w:rPr>
              <w:t>Desirable</w:t>
            </w:r>
          </w:p>
        </w:tc>
      </w:tr>
      <w:tr w:rsidR="0002338A" w14:paraId="600398E4" w14:textId="77777777">
        <w:trPr>
          <w:trHeight w:val="805"/>
        </w:trPr>
        <w:tc>
          <w:tcPr>
            <w:tcW w:w="3005" w:type="dxa"/>
          </w:tcPr>
          <w:p w14:paraId="21F8CAE3" w14:textId="77777777" w:rsidR="0002338A" w:rsidRDefault="0002338A">
            <w:pPr>
              <w:pStyle w:val="TableParagraph"/>
              <w:spacing w:before="11"/>
              <w:rPr>
                <w:sz w:val="21"/>
              </w:rPr>
            </w:pPr>
          </w:p>
          <w:p w14:paraId="608C1C1D" w14:textId="77777777" w:rsidR="0002338A" w:rsidRDefault="004C3FAC">
            <w:pPr>
              <w:pStyle w:val="TableParagraph"/>
              <w:ind w:left="107"/>
            </w:pPr>
            <w:r>
              <w:rPr>
                <w:spacing w:val="-2"/>
              </w:rPr>
              <w:t>Analysis</w:t>
            </w:r>
          </w:p>
        </w:tc>
        <w:tc>
          <w:tcPr>
            <w:tcW w:w="4222" w:type="dxa"/>
          </w:tcPr>
          <w:p w14:paraId="7A1F6078" w14:textId="77777777" w:rsidR="0002338A" w:rsidRDefault="004C3FAC">
            <w:pPr>
              <w:pStyle w:val="TableParagraph"/>
              <w:ind w:left="108"/>
            </w:pPr>
            <w:r>
              <w:t>An understanding of how to apply performance</w:t>
            </w:r>
            <w:r>
              <w:rPr>
                <w:spacing w:val="-13"/>
              </w:rPr>
              <w:t xml:space="preserve"> </w:t>
            </w:r>
            <w:r>
              <w:t>measures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evaluation</w:t>
            </w:r>
          </w:p>
          <w:p w14:paraId="20C4D6EE" w14:textId="77777777" w:rsidR="0002338A" w:rsidRDefault="004C3FAC">
            <w:pPr>
              <w:pStyle w:val="TableParagraph"/>
              <w:spacing w:line="249" w:lineRule="exact"/>
              <w:ind w:left="108"/>
            </w:pPr>
            <w:r>
              <w:t>methodologies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deliver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improvement.</w:t>
            </w:r>
          </w:p>
        </w:tc>
        <w:tc>
          <w:tcPr>
            <w:tcW w:w="1791" w:type="dxa"/>
          </w:tcPr>
          <w:p w14:paraId="3A761B57" w14:textId="77777777" w:rsidR="0002338A" w:rsidRDefault="004C3FAC">
            <w:pPr>
              <w:pStyle w:val="TableParagraph"/>
              <w:spacing w:before="133"/>
              <w:ind w:left="106"/>
            </w:pPr>
            <w:r>
              <w:rPr>
                <w:spacing w:val="-2"/>
              </w:rPr>
              <w:t>Essential</w:t>
            </w:r>
          </w:p>
        </w:tc>
      </w:tr>
      <w:tr w:rsidR="0002338A" w14:paraId="431BA151" w14:textId="77777777">
        <w:trPr>
          <w:trHeight w:val="805"/>
        </w:trPr>
        <w:tc>
          <w:tcPr>
            <w:tcW w:w="3005" w:type="dxa"/>
          </w:tcPr>
          <w:p w14:paraId="050D5D31" w14:textId="77777777" w:rsidR="0002338A" w:rsidRDefault="0002338A">
            <w:pPr>
              <w:pStyle w:val="TableParagraph"/>
              <w:spacing w:before="11"/>
              <w:rPr>
                <w:sz w:val="21"/>
              </w:rPr>
            </w:pPr>
          </w:p>
          <w:p w14:paraId="6CBCC5AA" w14:textId="77777777" w:rsidR="0002338A" w:rsidRDefault="004C3FAC">
            <w:pPr>
              <w:pStyle w:val="TableParagraph"/>
              <w:ind w:left="107"/>
            </w:pPr>
            <w:r>
              <w:t>Local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Authorities</w:t>
            </w:r>
          </w:p>
        </w:tc>
        <w:tc>
          <w:tcPr>
            <w:tcW w:w="4222" w:type="dxa"/>
          </w:tcPr>
          <w:p w14:paraId="20F7F2B0" w14:textId="4216E106" w:rsidR="0002338A" w:rsidRDefault="004C3FAC">
            <w:pPr>
              <w:pStyle w:val="TableParagraph"/>
              <w:ind w:left="108"/>
            </w:pPr>
            <w:r>
              <w:t>Knowledge</w:t>
            </w:r>
            <w:r>
              <w:rPr>
                <w:spacing w:val="-11"/>
              </w:rPr>
              <w:t xml:space="preserve"> </w:t>
            </w:r>
            <w:r>
              <w:t>Cambridgeshire</w:t>
            </w:r>
            <w:r w:rsidR="00B36168">
              <w:t xml:space="preserve"> County Council CORE values</w:t>
            </w:r>
            <w:r>
              <w:t>.</w:t>
            </w:r>
          </w:p>
        </w:tc>
        <w:tc>
          <w:tcPr>
            <w:tcW w:w="1791" w:type="dxa"/>
          </w:tcPr>
          <w:p w14:paraId="6325FB04" w14:textId="77777777" w:rsidR="0002338A" w:rsidRDefault="004C3FAC">
            <w:pPr>
              <w:pStyle w:val="TableParagraph"/>
              <w:spacing w:before="133"/>
              <w:ind w:left="106"/>
            </w:pPr>
            <w:r>
              <w:rPr>
                <w:spacing w:val="-2"/>
              </w:rPr>
              <w:t>Desirable</w:t>
            </w:r>
          </w:p>
        </w:tc>
      </w:tr>
      <w:tr w:rsidR="0002338A" w14:paraId="28E50B22" w14:textId="77777777">
        <w:trPr>
          <w:trHeight w:val="443"/>
        </w:trPr>
        <w:tc>
          <w:tcPr>
            <w:tcW w:w="3005" w:type="dxa"/>
          </w:tcPr>
          <w:p w14:paraId="16088A9A" w14:textId="77777777" w:rsidR="0002338A" w:rsidRDefault="004C3FAC">
            <w:pPr>
              <w:pStyle w:val="TableParagraph"/>
              <w:spacing w:before="7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Skills</w:t>
            </w:r>
          </w:p>
        </w:tc>
        <w:tc>
          <w:tcPr>
            <w:tcW w:w="4222" w:type="dxa"/>
          </w:tcPr>
          <w:p w14:paraId="60B9F82E" w14:textId="77777777" w:rsidR="0002338A" w:rsidRDefault="000233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1" w:type="dxa"/>
          </w:tcPr>
          <w:p w14:paraId="5972EC6E" w14:textId="77777777" w:rsidR="0002338A" w:rsidRDefault="0002338A">
            <w:pPr>
              <w:pStyle w:val="TableParagraph"/>
              <w:rPr>
                <w:rFonts w:ascii="Times New Roman"/>
              </w:rPr>
            </w:pPr>
          </w:p>
        </w:tc>
      </w:tr>
      <w:tr w:rsidR="00715D1C" w14:paraId="17A836D2" w14:textId="77777777">
        <w:trPr>
          <w:trHeight w:val="443"/>
        </w:trPr>
        <w:tc>
          <w:tcPr>
            <w:tcW w:w="3005" w:type="dxa"/>
          </w:tcPr>
          <w:p w14:paraId="3A20B77C" w14:textId="77777777" w:rsidR="00715D1C" w:rsidRDefault="00715D1C" w:rsidP="00715D1C">
            <w:pPr>
              <w:pStyle w:val="TableParagraph"/>
            </w:pPr>
          </w:p>
          <w:p w14:paraId="142BF25B" w14:textId="77777777" w:rsidR="00715D1C" w:rsidRDefault="00715D1C" w:rsidP="00715D1C">
            <w:pPr>
              <w:pStyle w:val="TableParagraph"/>
            </w:pPr>
          </w:p>
          <w:p w14:paraId="74FD4C85" w14:textId="77777777" w:rsidR="00715D1C" w:rsidRDefault="00715D1C" w:rsidP="00715D1C">
            <w:pPr>
              <w:pStyle w:val="TableParagraph"/>
            </w:pPr>
          </w:p>
          <w:p w14:paraId="346D84C0" w14:textId="77777777" w:rsidR="00715D1C" w:rsidRDefault="00715D1C" w:rsidP="00715D1C">
            <w:pPr>
              <w:pStyle w:val="TableParagraph"/>
            </w:pPr>
          </w:p>
          <w:p w14:paraId="688A8C18" w14:textId="77777777" w:rsidR="00715D1C" w:rsidRDefault="00715D1C" w:rsidP="00715D1C">
            <w:pPr>
              <w:pStyle w:val="TableParagraph"/>
            </w:pPr>
          </w:p>
          <w:p w14:paraId="262D6676" w14:textId="77777777" w:rsidR="00715D1C" w:rsidRDefault="00715D1C" w:rsidP="00715D1C">
            <w:pPr>
              <w:pStyle w:val="TableParagraph"/>
            </w:pPr>
          </w:p>
          <w:p w14:paraId="73E2F6BD" w14:textId="36C08C5E" w:rsidR="00715D1C" w:rsidRDefault="00715D1C" w:rsidP="00715D1C">
            <w:pPr>
              <w:pStyle w:val="TableParagraph"/>
              <w:spacing w:before="76"/>
              <w:ind w:left="107"/>
              <w:rPr>
                <w:b/>
                <w:spacing w:val="-2"/>
                <w:sz w:val="24"/>
              </w:rPr>
            </w:pPr>
            <w:r>
              <w:t>Analytical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Strategic </w:t>
            </w:r>
            <w:r>
              <w:rPr>
                <w:spacing w:val="-2"/>
              </w:rPr>
              <w:t>Thinking</w:t>
            </w:r>
          </w:p>
        </w:tc>
        <w:tc>
          <w:tcPr>
            <w:tcW w:w="4222" w:type="dxa"/>
          </w:tcPr>
          <w:p w14:paraId="13D5C147" w14:textId="77777777" w:rsidR="00715D1C" w:rsidRDefault="00715D1C" w:rsidP="00715D1C">
            <w:pPr>
              <w:pStyle w:val="TableParagraph"/>
              <w:ind w:left="108" w:right="199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problem</w:t>
            </w:r>
            <w:r>
              <w:rPr>
                <w:spacing w:val="-5"/>
              </w:rPr>
              <w:t xml:space="preserve"> </w:t>
            </w:r>
            <w:r>
              <w:t>solve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wide</w:t>
            </w:r>
            <w:r>
              <w:rPr>
                <w:spacing w:val="-6"/>
              </w:rPr>
              <w:t xml:space="preserve"> </w:t>
            </w:r>
            <w:r>
              <w:t>range</w:t>
            </w:r>
            <w:r>
              <w:rPr>
                <w:spacing w:val="-5"/>
              </w:rPr>
              <w:t xml:space="preserve"> </w:t>
            </w:r>
            <w:r>
              <w:t>of issues and to seek the necessary information and guidance to make an appropriate decision or recommended course of action.</w:t>
            </w:r>
          </w:p>
          <w:p w14:paraId="0A646D14" w14:textId="77777777" w:rsidR="00715D1C" w:rsidRDefault="00715D1C" w:rsidP="00715D1C">
            <w:pPr>
              <w:pStyle w:val="TableParagraph"/>
              <w:spacing w:before="1"/>
            </w:pPr>
          </w:p>
          <w:p w14:paraId="49B95927" w14:textId="77777777" w:rsidR="00715D1C" w:rsidRDefault="00715D1C" w:rsidP="00715D1C">
            <w:pPr>
              <w:pStyle w:val="TableParagraph"/>
              <w:ind w:left="108" w:right="106"/>
            </w:pPr>
            <w:r>
              <w:t>Good analytical skills and the ability to draw qualitative and quantitative data from a wide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utilise</w:t>
            </w:r>
            <w:proofErr w:type="spellEnd"/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inform strategy development.</w:t>
            </w:r>
          </w:p>
          <w:p w14:paraId="669E128B" w14:textId="77777777" w:rsidR="00715D1C" w:rsidRDefault="00715D1C" w:rsidP="00715D1C">
            <w:pPr>
              <w:pStyle w:val="TableParagraph"/>
              <w:ind w:left="108" w:right="199"/>
            </w:pPr>
            <w:r>
              <w:t>Skills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coupled with the ability to manage a range of priorities and issues.</w:t>
            </w:r>
          </w:p>
          <w:p w14:paraId="65209DFB" w14:textId="593A557B" w:rsidR="00715D1C" w:rsidRDefault="00715D1C" w:rsidP="00715D1C">
            <w:pPr>
              <w:pStyle w:val="TableParagraph"/>
              <w:rPr>
                <w:rFonts w:ascii="Times New Roman"/>
              </w:rPr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10"/>
              </w:rPr>
              <w:t xml:space="preserve"> </w:t>
            </w:r>
            <w:r>
              <w:t>tasks,</w:t>
            </w:r>
            <w:r>
              <w:rPr>
                <w:spacing w:val="-9"/>
              </w:rPr>
              <w:t xml:space="preserve"> </w:t>
            </w:r>
            <w:r>
              <w:t>manage</w:t>
            </w:r>
            <w:r>
              <w:rPr>
                <w:spacing w:val="-6"/>
              </w:rPr>
              <w:t xml:space="preserve"> </w:t>
            </w:r>
            <w:r>
              <w:t xml:space="preserve">own </w:t>
            </w:r>
            <w:r>
              <w:rPr>
                <w:spacing w:val="-2"/>
              </w:rPr>
              <w:t>workload.</w:t>
            </w:r>
          </w:p>
        </w:tc>
        <w:tc>
          <w:tcPr>
            <w:tcW w:w="1791" w:type="dxa"/>
          </w:tcPr>
          <w:p w14:paraId="2DEE3A9C" w14:textId="77777777" w:rsidR="00715D1C" w:rsidRDefault="00715D1C" w:rsidP="00715D1C">
            <w:pPr>
              <w:pStyle w:val="TableParagraph"/>
            </w:pPr>
          </w:p>
          <w:p w14:paraId="274B2DDE" w14:textId="77777777" w:rsidR="00715D1C" w:rsidRDefault="00715D1C" w:rsidP="00715D1C">
            <w:pPr>
              <w:pStyle w:val="TableParagraph"/>
            </w:pPr>
          </w:p>
          <w:p w14:paraId="0A2B6429" w14:textId="77777777" w:rsidR="00715D1C" w:rsidRDefault="00715D1C" w:rsidP="00715D1C">
            <w:pPr>
              <w:pStyle w:val="TableParagraph"/>
            </w:pPr>
          </w:p>
          <w:p w14:paraId="3DAE2973" w14:textId="77777777" w:rsidR="00715D1C" w:rsidRDefault="00715D1C" w:rsidP="00715D1C">
            <w:pPr>
              <w:pStyle w:val="TableParagraph"/>
            </w:pPr>
          </w:p>
          <w:p w14:paraId="5D78EF3A" w14:textId="77777777" w:rsidR="00715D1C" w:rsidRDefault="00715D1C" w:rsidP="00715D1C">
            <w:pPr>
              <w:pStyle w:val="TableParagraph"/>
            </w:pPr>
          </w:p>
          <w:p w14:paraId="037E64BB" w14:textId="77777777" w:rsidR="00715D1C" w:rsidRDefault="00715D1C" w:rsidP="00715D1C">
            <w:pPr>
              <w:pStyle w:val="TableParagraph"/>
            </w:pPr>
          </w:p>
          <w:p w14:paraId="2F5980A0" w14:textId="22EB198D" w:rsidR="00715D1C" w:rsidRDefault="00715D1C" w:rsidP="00715D1C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Essential</w:t>
            </w:r>
          </w:p>
        </w:tc>
      </w:tr>
      <w:tr w:rsidR="00715D1C" w14:paraId="5DEEDCE4" w14:textId="77777777" w:rsidTr="00715D1C">
        <w:trPr>
          <w:trHeight w:val="1868"/>
        </w:trPr>
        <w:tc>
          <w:tcPr>
            <w:tcW w:w="3005" w:type="dxa"/>
          </w:tcPr>
          <w:p w14:paraId="46B6C493" w14:textId="12BD6FAA" w:rsidR="00715D1C" w:rsidRDefault="00715D1C" w:rsidP="00715D1C">
            <w:pPr>
              <w:pStyle w:val="TableParagraph"/>
              <w:spacing w:before="135"/>
              <w:ind w:left="107"/>
            </w:pPr>
            <w:r>
              <w:t>Partnership</w:t>
            </w:r>
            <w:r>
              <w:rPr>
                <w:spacing w:val="-13"/>
              </w:rPr>
              <w:t xml:space="preserve"> </w:t>
            </w:r>
            <w:r>
              <w:t>Working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Collaboration</w:t>
            </w:r>
          </w:p>
        </w:tc>
        <w:tc>
          <w:tcPr>
            <w:tcW w:w="4222" w:type="dxa"/>
          </w:tcPr>
          <w:p w14:paraId="599C2F12" w14:textId="08718974" w:rsidR="00715D1C" w:rsidRDefault="00715D1C" w:rsidP="00715D1C">
            <w:pPr>
              <w:pStyle w:val="TableParagraph"/>
              <w:spacing w:line="270" w:lineRule="atLeast"/>
              <w:ind w:left="108"/>
            </w:pPr>
            <w:r>
              <w:t>Ability to build effective working relationships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partnership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 diversity of individuals and groups.</w:t>
            </w:r>
          </w:p>
        </w:tc>
        <w:tc>
          <w:tcPr>
            <w:tcW w:w="1791" w:type="dxa"/>
          </w:tcPr>
          <w:p w14:paraId="06B2DF91" w14:textId="77777777" w:rsidR="00715D1C" w:rsidRDefault="00715D1C" w:rsidP="00715D1C">
            <w:pPr>
              <w:pStyle w:val="TableParagraph"/>
              <w:spacing w:before="6"/>
              <w:rPr>
                <w:sz w:val="23"/>
              </w:rPr>
            </w:pPr>
          </w:p>
          <w:p w14:paraId="476DE4C9" w14:textId="1737688A" w:rsidR="00715D1C" w:rsidRDefault="00715D1C" w:rsidP="00715D1C">
            <w:pPr>
              <w:pStyle w:val="TableParagraph"/>
              <w:spacing w:before="135"/>
              <w:ind w:left="106"/>
            </w:pPr>
            <w:r>
              <w:rPr>
                <w:spacing w:val="-2"/>
              </w:rPr>
              <w:t>Essential</w:t>
            </w:r>
          </w:p>
        </w:tc>
      </w:tr>
      <w:tr w:rsidR="00715D1C" w14:paraId="3D1BBE5C" w14:textId="77777777" w:rsidTr="00715D1C">
        <w:trPr>
          <w:trHeight w:val="1868"/>
        </w:trPr>
        <w:tc>
          <w:tcPr>
            <w:tcW w:w="3005" w:type="dxa"/>
          </w:tcPr>
          <w:p w14:paraId="7D90B98C" w14:textId="77777777" w:rsidR="00715D1C" w:rsidRDefault="00715D1C" w:rsidP="00715D1C">
            <w:pPr>
              <w:pStyle w:val="TableParagraph"/>
            </w:pPr>
          </w:p>
          <w:p w14:paraId="342B3276" w14:textId="77777777" w:rsidR="00715D1C" w:rsidRDefault="00715D1C" w:rsidP="00715D1C">
            <w:pPr>
              <w:pStyle w:val="TableParagraph"/>
            </w:pPr>
          </w:p>
          <w:p w14:paraId="783BA36B" w14:textId="77777777" w:rsidR="00715D1C" w:rsidRDefault="00715D1C" w:rsidP="00715D1C">
            <w:pPr>
              <w:pStyle w:val="TableParagraph"/>
            </w:pPr>
          </w:p>
          <w:p w14:paraId="22F935CF" w14:textId="77777777" w:rsidR="00715D1C" w:rsidRDefault="00715D1C" w:rsidP="00715D1C">
            <w:pPr>
              <w:pStyle w:val="TableParagraph"/>
              <w:rPr>
                <w:sz w:val="23"/>
              </w:rPr>
            </w:pPr>
          </w:p>
          <w:p w14:paraId="6575CEB7" w14:textId="4D921C71" w:rsidR="00715D1C" w:rsidRDefault="00715D1C" w:rsidP="00715D1C">
            <w:pPr>
              <w:pStyle w:val="TableParagraph"/>
              <w:spacing w:before="135"/>
              <w:ind w:left="107"/>
            </w:pPr>
            <w:r>
              <w:rPr>
                <w:spacing w:val="-2"/>
              </w:rPr>
              <w:t>Communication</w:t>
            </w:r>
          </w:p>
        </w:tc>
        <w:tc>
          <w:tcPr>
            <w:tcW w:w="4222" w:type="dxa"/>
          </w:tcPr>
          <w:p w14:paraId="7959F782" w14:textId="77777777" w:rsidR="00715D1C" w:rsidRDefault="00715D1C" w:rsidP="00715D1C">
            <w:pPr>
              <w:pStyle w:val="TableParagraph"/>
              <w:spacing w:before="158"/>
              <w:ind w:left="108"/>
            </w:pPr>
            <w:r>
              <w:t>Excellent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0B793BFA" w14:textId="77777777" w:rsidR="00715D1C" w:rsidRDefault="00715D1C" w:rsidP="00715D1C">
            <w:pPr>
              <w:pStyle w:val="TableParagraph"/>
            </w:pPr>
          </w:p>
          <w:p w14:paraId="44FEA223" w14:textId="77777777" w:rsidR="00715D1C" w:rsidRDefault="00715D1C" w:rsidP="00715D1C">
            <w:pPr>
              <w:pStyle w:val="TableParagraph"/>
              <w:ind w:left="108" w:right="199"/>
            </w:pPr>
            <w:r>
              <w:t>Proficient in the use of IT packages with a good working knowledge of Microsoft Office,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Word,</w:t>
            </w:r>
            <w:r>
              <w:rPr>
                <w:spacing w:val="-9"/>
              </w:rPr>
              <w:t xml:space="preserve"> </w:t>
            </w:r>
            <w:r>
              <w:t>Excel,</w:t>
            </w:r>
            <w:r>
              <w:rPr>
                <w:spacing w:val="-7"/>
              </w:rPr>
              <w:t xml:space="preserve"> </w:t>
            </w:r>
            <w:r>
              <w:t>Outlook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PowerPoint.</w:t>
            </w:r>
          </w:p>
          <w:p w14:paraId="779EFB05" w14:textId="77777777" w:rsidR="00715D1C" w:rsidRDefault="00715D1C" w:rsidP="00715D1C">
            <w:pPr>
              <w:pStyle w:val="TableParagraph"/>
              <w:spacing w:before="11"/>
              <w:rPr>
                <w:sz w:val="21"/>
              </w:rPr>
            </w:pPr>
          </w:p>
          <w:p w14:paraId="73883B30" w14:textId="2910D4A5" w:rsidR="00715D1C" w:rsidRDefault="00715D1C" w:rsidP="00715D1C">
            <w:pPr>
              <w:pStyle w:val="TableParagraph"/>
              <w:spacing w:line="270" w:lineRule="atLeast"/>
              <w:ind w:left="108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present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clearly</w:t>
            </w:r>
            <w:r>
              <w:rPr>
                <w:spacing w:val="-7"/>
              </w:rPr>
              <w:t xml:space="preserve"> </w:t>
            </w:r>
            <w:r>
              <w:t>and concisely to a range of people.</w:t>
            </w:r>
          </w:p>
        </w:tc>
        <w:tc>
          <w:tcPr>
            <w:tcW w:w="1791" w:type="dxa"/>
          </w:tcPr>
          <w:p w14:paraId="05BA9217" w14:textId="77777777" w:rsidR="00715D1C" w:rsidRDefault="00715D1C" w:rsidP="00715D1C">
            <w:pPr>
              <w:pStyle w:val="TableParagraph"/>
            </w:pPr>
          </w:p>
          <w:p w14:paraId="61832F28" w14:textId="77777777" w:rsidR="00715D1C" w:rsidRDefault="00715D1C" w:rsidP="00715D1C">
            <w:pPr>
              <w:pStyle w:val="TableParagraph"/>
            </w:pPr>
          </w:p>
          <w:p w14:paraId="00B4F138" w14:textId="77777777" w:rsidR="00715D1C" w:rsidRDefault="00715D1C" w:rsidP="00715D1C">
            <w:pPr>
              <w:pStyle w:val="TableParagraph"/>
            </w:pPr>
          </w:p>
          <w:p w14:paraId="3896A319" w14:textId="77777777" w:rsidR="00715D1C" w:rsidRDefault="00715D1C" w:rsidP="00715D1C">
            <w:pPr>
              <w:pStyle w:val="TableParagraph"/>
            </w:pPr>
          </w:p>
          <w:p w14:paraId="4C53922E" w14:textId="05FBC0F1" w:rsidR="00715D1C" w:rsidRDefault="00715D1C" w:rsidP="00715D1C">
            <w:pPr>
              <w:pStyle w:val="TableParagraph"/>
              <w:spacing w:before="6"/>
              <w:rPr>
                <w:sz w:val="23"/>
              </w:rPr>
            </w:pPr>
            <w:r>
              <w:rPr>
                <w:spacing w:val="-2"/>
              </w:rPr>
              <w:t>Essential</w:t>
            </w:r>
          </w:p>
        </w:tc>
      </w:tr>
      <w:tr w:rsidR="00B80DD8" w14:paraId="47841AA3" w14:textId="77777777" w:rsidTr="00715D1C">
        <w:trPr>
          <w:trHeight w:val="1868"/>
        </w:trPr>
        <w:tc>
          <w:tcPr>
            <w:tcW w:w="3005" w:type="dxa"/>
          </w:tcPr>
          <w:p w14:paraId="60CE4BC7" w14:textId="15C5EBF9" w:rsidR="00B80DD8" w:rsidRDefault="00B80DD8" w:rsidP="00715D1C">
            <w:pPr>
              <w:pStyle w:val="TableParagraph"/>
            </w:pP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4222" w:type="dxa"/>
          </w:tcPr>
          <w:p w14:paraId="653DF76B" w14:textId="77777777" w:rsidR="00B80DD8" w:rsidRDefault="00B80DD8" w:rsidP="00715D1C">
            <w:pPr>
              <w:pStyle w:val="TableParagraph"/>
              <w:spacing w:before="158"/>
              <w:ind w:left="108"/>
            </w:pPr>
          </w:p>
        </w:tc>
        <w:tc>
          <w:tcPr>
            <w:tcW w:w="1791" w:type="dxa"/>
          </w:tcPr>
          <w:p w14:paraId="1549B3D1" w14:textId="77777777" w:rsidR="00B80DD8" w:rsidRDefault="00B80DD8" w:rsidP="00715D1C">
            <w:pPr>
              <w:pStyle w:val="TableParagraph"/>
            </w:pPr>
          </w:p>
        </w:tc>
      </w:tr>
      <w:tr w:rsidR="00355C19" w14:paraId="62C44D4C" w14:textId="77777777" w:rsidTr="00715D1C">
        <w:trPr>
          <w:trHeight w:val="1868"/>
        </w:trPr>
        <w:tc>
          <w:tcPr>
            <w:tcW w:w="3005" w:type="dxa"/>
          </w:tcPr>
          <w:p w14:paraId="48926CBA" w14:textId="77777777" w:rsidR="00355C19" w:rsidRDefault="00355C19" w:rsidP="00355C19">
            <w:pPr>
              <w:pStyle w:val="TableParagraph"/>
            </w:pPr>
          </w:p>
          <w:p w14:paraId="3461E573" w14:textId="77777777" w:rsidR="00355C19" w:rsidRDefault="00355C19" w:rsidP="00355C19">
            <w:pPr>
              <w:pStyle w:val="TableParagraph"/>
            </w:pPr>
          </w:p>
          <w:p w14:paraId="50B58BA6" w14:textId="2AAC4A5D" w:rsidR="00355C19" w:rsidRDefault="00355C19" w:rsidP="00355C19">
            <w:pPr>
              <w:pStyle w:val="TableParagraph"/>
              <w:rPr>
                <w:b/>
                <w:spacing w:val="-2"/>
                <w:sz w:val="24"/>
              </w:rPr>
            </w:pPr>
            <w:r>
              <w:t>Partnership</w:t>
            </w:r>
            <w:r>
              <w:rPr>
                <w:spacing w:val="-13"/>
              </w:rPr>
              <w:t xml:space="preserve"> </w:t>
            </w:r>
            <w:r>
              <w:t>Working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Collaboration</w:t>
            </w:r>
          </w:p>
        </w:tc>
        <w:tc>
          <w:tcPr>
            <w:tcW w:w="4222" w:type="dxa"/>
          </w:tcPr>
          <w:p w14:paraId="2EADA69B" w14:textId="77777777" w:rsidR="00355C19" w:rsidRDefault="00355C19" w:rsidP="00355C19">
            <w:pPr>
              <w:pStyle w:val="TableParagraph"/>
              <w:spacing w:before="186"/>
              <w:ind w:left="108" w:right="199"/>
            </w:pPr>
            <w:r>
              <w:t>Experience of working alongside a wide range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partners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commission</w:t>
            </w:r>
            <w:r>
              <w:rPr>
                <w:spacing w:val="-8"/>
              </w:rPr>
              <w:t xml:space="preserve"> </w:t>
            </w:r>
            <w:r>
              <w:t>services.</w:t>
            </w:r>
          </w:p>
          <w:p w14:paraId="56DD5376" w14:textId="77777777" w:rsidR="00355C19" w:rsidRDefault="00355C19" w:rsidP="00355C19">
            <w:pPr>
              <w:pStyle w:val="TableParagraph"/>
              <w:spacing w:before="1"/>
            </w:pPr>
          </w:p>
          <w:p w14:paraId="5FBB523E" w14:textId="03D7B6D4" w:rsidR="00355C19" w:rsidRDefault="00355C19" w:rsidP="00355C19">
            <w:pPr>
              <w:pStyle w:val="TableParagraph"/>
              <w:spacing w:before="158"/>
              <w:ind w:left="108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part</w:t>
            </w:r>
            <w:r>
              <w:rPr>
                <w:spacing w:val="-8"/>
              </w:rPr>
              <w:t xml:space="preserve"> </w:t>
            </w:r>
            <w:r>
              <w:t>of a team, engaging and sharing information with colleagues and external partners.</w:t>
            </w:r>
          </w:p>
        </w:tc>
        <w:tc>
          <w:tcPr>
            <w:tcW w:w="1791" w:type="dxa"/>
          </w:tcPr>
          <w:p w14:paraId="058D9825" w14:textId="77777777" w:rsidR="00355C19" w:rsidRDefault="00355C19" w:rsidP="00355C19">
            <w:pPr>
              <w:pStyle w:val="TableParagraph"/>
            </w:pPr>
          </w:p>
          <w:p w14:paraId="24126E9A" w14:textId="77777777" w:rsidR="00355C19" w:rsidRDefault="00355C19" w:rsidP="00355C19">
            <w:pPr>
              <w:pStyle w:val="TableParagraph"/>
            </w:pPr>
          </w:p>
          <w:p w14:paraId="7229D565" w14:textId="77777777" w:rsidR="00355C19" w:rsidRDefault="00355C19" w:rsidP="00355C19">
            <w:pPr>
              <w:pStyle w:val="TableParagraph"/>
              <w:spacing w:before="4"/>
              <w:rPr>
                <w:sz w:val="26"/>
              </w:rPr>
            </w:pPr>
          </w:p>
          <w:p w14:paraId="304F06CA" w14:textId="49EC8086" w:rsidR="00355C19" w:rsidRDefault="00355C19" w:rsidP="00355C19">
            <w:pPr>
              <w:pStyle w:val="TableParagraph"/>
            </w:pPr>
            <w:r>
              <w:rPr>
                <w:spacing w:val="-2"/>
              </w:rPr>
              <w:t>Essential</w:t>
            </w:r>
          </w:p>
        </w:tc>
      </w:tr>
    </w:tbl>
    <w:tbl>
      <w:tblPr>
        <w:tblpPr w:leftFromText="180" w:rightFromText="180" w:vertAnchor="text" w:horzAnchor="margin" w:tblpY="23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4D7CE3" w14:paraId="05BCF618" w14:textId="77777777" w:rsidTr="004D7CE3">
        <w:trPr>
          <w:trHeight w:val="398"/>
        </w:trPr>
        <w:tc>
          <w:tcPr>
            <w:tcW w:w="3005" w:type="dxa"/>
            <w:vMerge w:val="restart"/>
          </w:tcPr>
          <w:p w14:paraId="178802F1" w14:textId="77777777" w:rsidR="004D7CE3" w:rsidRDefault="004D7CE3" w:rsidP="004D7CE3">
            <w:pPr>
              <w:pStyle w:val="TableParagraph"/>
              <w:ind w:left="107" w:right="528"/>
            </w:pPr>
            <w:r>
              <w:t>What</w:t>
            </w:r>
            <w:r>
              <w:rPr>
                <w:spacing w:val="-12"/>
              </w:rPr>
              <w:t xml:space="preserve"> </w:t>
            </w:r>
            <w:r>
              <w:t>disclosure</w:t>
            </w:r>
            <w:r>
              <w:rPr>
                <w:spacing w:val="-11"/>
              </w:rPr>
              <w:t xml:space="preserve"> </w:t>
            </w:r>
            <w:r>
              <w:t>level</w:t>
            </w:r>
            <w:r>
              <w:rPr>
                <w:spacing w:val="-12"/>
              </w:rPr>
              <w:t xml:space="preserve"> </w:t>
            </w:r>
            <w:r>
              <w:t>is required for this</w:t>
            </w:r>
          </w:p>
          <w:p w14:paraId="57E58F39" w14:textId="77777777" w:rsidR="004D7CE3" w:rsidRDefault="004D7CE3" w:rsidP="004D7CE3">
            <w:pPr>
              <w:pStyle w:val="TableParagraph"/>
              <w:spacing w:line="267" w:lineRule="exact"/>
              <w:ind w:left="107"/>
            </w:pPr>
            <w:r>
              <w:rPr>
                <w:spacing w:val="-2"/>
              </w:rPr>
              <w:t>post?</w:t>
            </w:r>
          </w:p>
        </w:tc>
        <w:tc>
          <w:tcPr>
            <w:tcW w:w="3005" w:type="dxa"/>
          </w:tcPr>
          <w:p w14:paraId="1CB455FA" w14:textId="77777777" w:rsidR="004D7CE3" w:rsidRDefault="004D7CE3" w:rsidP="004D7CE3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None</w:t>
            </w:r>
          </w:p>
        </w:tc>
        <w:tc>
          <w:tcPr>
            <w:tcW w:w="3008" w:type="dxa"/>
          </w:tcPr>
          <w:p w14:paraId="4D530A3F" w14:textId="77777777" w:rsidR="004D7CE3" w:rsidRDefault="004D7CE3" w:rsidP="004D7CE3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Standard</w:t>
            </w:r>
          </w:p>
        </w:tc>
      </w:tr>
      <w:tr w:rsidR="004D7CE3" w14:paraId="739991BF" w14:textId="77777777" w:rsidTr="004D7CE3">
        <w:trPr>
          <w:trHeight w:val="705"/>
        </w:trPr>
        <w:tc>
          <w:tcPr>
            <w:tcW w:w="3005" w:type="dxa"/>
            <w:vMerge/>
            <w:tcBorders>
              <w:top w:val="nil"/>
            </w:tcBorders>
          </w:tcPr>
          <w:p w14:paraId="3D39BD14" w14:textId="77777777" w:rsidR="004D7CE3" w:rsidRDefault="004D7CE3" w:rsidP="004D7CE3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6B17713E" w14:textId="77777777" w:rsidR="004D7CE3" w:rsidRDefault="004D7CE3" w:rsidP="004D7CE3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  <w:u w:val="single"/>
              </w:rPr>
              <w:t>Enhanced</w:t>
            </w:r>
          </w:p>
        </w:tc>
        <w:tc>
          <w:tcPr>
            <w:tcW w:w="3008" w:type="dxa"/>
          </w:tcPr>
          <w:p w14:paraId="7D605493" w14:textId="77777777" w:rsidR="004D7CE3" w:rsidRDefault="004D7CE3" w:rsidP="004D7CE3">
            <w:pPr>
              <w:pStyle w:val="TableParagraph"/>
              <w:ind w:left="108" w:right="700"/>
            </w:pPr>
            <w:r>
              <w:t>Enhanced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barred list checks</w:t>
            </w:r>
          </w:p>
        </w:tc>
      </w:tr>
    </w:tbl>
    <w:tbl>
      <w:tblPr>
        <w:tblpPr w:leftFromText="180" w:rightFromText="180" w:vertAnchor="text" w:horzAnchor="margin" w:tblpY="53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873"/>
        <w:gridCol w:w="1645"/>
        <w:gridCol w:w="1645"/>
        <w:gridCol w:w="1977"/>
      </w:tblGrid>
      <w:tr w:rsidR="004D7CE3" w14:paraId="20E8EBA6" w14:textId="77777777" w:rsidTr="004D7CE3">
        <w:trPr>
          <w:trHeight w:val="1101"/>
        </w:trPr>
        <w:tc>
          <w:tcPr>
            <w:tcW w:w="1882" w:type="dxa"/>
          </w:tcPr>
          <w:p w14:paraId="14022C6A" w14:textId="77777777" w:rsidR="004D7CE3" w:rsidRDefault="004D7CE3" w:rsidP="004D7CE3">
            <w:pPr>
              <w:pStyle w:val="TableParagraph"/>
              <w:spacing w:before="145"/>
              <w:ind w:left="107" w:right="312"/>
              <w:jc w:val="both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work</w:t>
            </w:r>
            <w:r>
              <w:rPr>
                <w:spacing w:val="-12"/>
              </w:rPr>
              <w:t xml:space="preserve"> </w:t>
            </w:r>
            <w:r>
              <w:t>type does</w:t>
            </w:r>
            <w:r>
              <w:rPr>
                <w:spacing w:val="-12"/>
              </w:rPr>
              <w:t xml:space="preserve"> </w:t>
            </w:r>
            <w:r>
              <w:t>this</w:t>
            </w:r>
            <w:r>
              <w:rPr>
                <w:spacing w:val="-11"/>
              </w:rPr>
              <w:t xml:space="preserve"> </w:t>
            </w:r>
            <w:r>
              <w:t>role</w:t>
            </w:r>
            <w:r>
              <w:rPr>
                <w:spacing w:val="-11"/>
              </w:rPr>
              <w:t xml:space="preserve"> </w:t>
            </w:r>
            <w:r>
              <w:t xml:space="preserve">fit </w:t>
            </w:r>
            <w:r>
              <w:rPr>
                <w:spacing w:val="-2"/>
              </w:rPr>
              <w:t>into?</w:t>
            </w:r>
          </w:p>
        </w:tc>
        <w:tc>
          <w:tcPr>
            <w:tcW w:w="1873" w:type="dxa"/>
          </w:tcPr>
          <w:p w14:paraId="326E9AFA" w14:textId="77777777" w:rsidR="004D7CE3" w:rsidRDefault="004D7CE3" w:rsidP="004D7CE3">
            <w:pPr>
              <w:pStyle w:val="TableParagraph"/>
            </w:pPr>
          </w:p>
          <w:p w14:paraId="583C32B3" w14:textId="77777777" w:rsidR="004D7CE3" w:rsidRDefault="004D7CE3" w:rsidP="004D7CE3">
            <w:pPr>
              <w:pStyle w:val="TableParagraph"/>
              <w:spacing w:before="145"/>
              <w:ind w:left="107"/>
            </w:pPr>
            <w:r>
              <w:rPr>
                <w:spacing w:val="-2"/>
              </w:rPr>
              <w:t>Fixed</w:t>
            </w:r>
          </w:p>
        </w:tc>
        <w:tc>
          <w:tcPr>
            <w:tcW w:w="1645" w:type="dxa"/>
          </w:tcPr>
          <w:p w14:paraId="1871DA9E" w14:textId="77777777" w:rsidR="004D7CE3" w:rsidRDefault="004D7CE3" w:rsidP="004D7CE3">
            <w:pPr>
              <w:pStyle w:val="TableParagraph"/>
            </w:pPr>
          </w:p>
          <w:p w14:paraId="62DC8DDA" w14:textId="77777777" w:rsidR="004D7CE3" w:rsidRDefault="004D7CE3" w:rsidP="004D7CE3">
            <w:pPr>
              <w:pStyle w:val="TableParagraph"/>
              <w:spacing w:before="145"/>
              <w:ind w:left="106"/>
            </w:pPr>
            <w:r>
              <w:rPr>
                <w:spacing w:val="-2"/>
                <w:u w:val="single"/>
              </w:rPr>
              <w:t>Flexible</w:t>
            </w:r>
          </w:p>
        </w:tc>
        <w:tc>
          <w:tcPr>
            <w:tcW w:w="1645" w:type="dxa"/>
          </w:tcPr>
          <w:p w14:paraId="423AD5B6" w14:textId="77777777" w:rsidR="004D7CE3" w:rsidRDefault="004D7CE3" w:rsidP="004D7CE3">
            <w:pPr>
              <w:pStyle w:val="TableParagraph"/>
            </w:pPr>
          </w:p>
          <w:p w14:paraId="66258813" w14:textId="77777777" w:rsidR="004D7CE3" w:rsidRDefault="004D7CE3" w:rsidP="004D7CE3">
            <w:pPr>
              <w:pStyle w:val="TableParagraph"/>
              <w:spacing w:before="145"/>
              <w:ind w:left="106"/>
              <w:rPr>
                <w:b/>
              </w:rPr>
            </w:pPr>
            <w:r>
              <w:rPr>
                <w:b/>
                <w:spacing w:val="-2"/>
                <w:u w:val="single"/>
              </w:rPr>
              <w:t>Field</w:t>
            </w:r>
          </w:p>
        </w:tc>
        <w:tc>
          <w:tcPr>
            <w:tcW w:w="1977" w:type="dxa"/>
          </w:tcPr>
          <w:p w14:paraId="48E21C64" w14:textId="77777777" w:rsidR="004D7CE3" w:rsidRDefault="004D7CE3" w:rsidP="004D7CE3">
            <w:pPr>
              <w:pStyle w:val="TableParagraph"/>
            </w:pPr>
          </w:p>
          <w:p w14:paraId="2567F9DA" w14:textId="77777777" w:rsidR="004D7CE3" w:rsidRDefault="004D7CE3" w:rsidP="004D7CE3">
            <w:pPr>
              <w:pStyle w:val="TableParagraph"/>
              <w:spacing w:before="145"/>
              <w:ind w:left="105"/>
            </w:pPr>
            <w:r>
              <w:rPr>
                <w:spacing w:val="-4"/>
              </w:rPr>
              <w:t>Home</w:t>
            </w:r>
          </w:p>
        </w:tc>
      </w:tr>
    </w:tbl>
    <w:p w14:paraId="2F9D09EB" w14:textId="5EBA0804" w:rsidR="0002338A" w:rsidRDefault="004D7CE3">
      <w:pPr>
        <w:sectPr w:rsidR="0002338A">
          <w:pgSz w:w="11910" w:h="16840"/>
          <w:pgMar w:top="840" w:right="1320" w:bottom="280" w:left="1340" w:header="720" w:footer="720" w:gutter="0"/>
          <w:cols w:space="720"/>
        </w:sectPr>
      </w:pPr>
      <w:r>
        <w:pict w14:anchorId="7DE47962">
          <v:group id="docshapegroup13" o:spid="_x0000_s1026" style="position:absolute;margin-left:66.1pt;margin-top:192.55pt;width:451.4pt;height:22.2pt;z-index:-251658236;mso-wrap-distance-left:0;mso-wrap-distance-right:0;mso-position-horizontal-relative:page;mso-position-vertical-relative:text" coordorigin="1440,269" coordsize="9028,444">
            <v:shape id="docshape14" o:spid="_x0000_s1028" style="position:absolute;left:1440;top:269;width:9028;height:444" coordorigin="1440,269" coordsize="9028,444" o:spt="100" adj="0,,0" path="m10459,269r-9009,l1440,269r,10l1440,704r,9l1450,713r9009,l10459,704r,-425l10459,269xm10468,269r-9,l10459,279r,425l10459,713r9,l10468,704r,-425l10468,269xe" fillcolor="black" stroked="f">
              <v:stroke joinstyle="round"/>
              <v:formulas/>
              <v:path arrowok="t" o:connecttype="segments"/>
            </v:shape>
            <v:shape id="docshape15" o:spid="_x0000_s1027" type="#_x0000_t202" style="position:absolute;left:1445;top:269;width:9019;height:444" filled="f" stroked="f">
              <v:textbox inset="0,0,0,0">
                <w:txbxContent>
                  <w:p w14:paraId="3921A15E" w14:textId="77777777" w:rsidR="0002338A" w:rsidRDefault="004C3FAC">
                    <w:pPr>
                      <w:spacing w:before="74"/>
                      <w:ind w:left="2119" w:right="21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Work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  <w:sz w:val="24"/>
                      </w:rPr>
                      <w:t>type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E5855E7">
          <v:group id="docshapegroup10" o:spid="_x0000_s1029" style="position:absolute;margin-left:65.85pt;margin-top:86.9pt;width:451.4pt;height:20.55pt;z-index:-251658237;mso-wrap-distance-left:0;mso-wrap-distance-right:0;mso-position-horizontal-relative:page;mso-position-vertical-relative:text" coordorigin="1440,272" coordsize="9028,411">
            <v:shape id="docshape11" o:spid="_x0000_s1031" style="position:absolute;left:1440;top:271;width:9028;height:411" coordorigin="1440,272" coordsize="9028,411" o:spt="100" adj="0,,0" path="m10459,672r-9009,l1440,672r,10l1450,682r9009,l10459,672xm10459,272r-9009,l1440,272r,9l1440,672r10,l1450,670r9009,l10459,281r-9009,l1450,281r9009,l10459,272xm10468,672r-9,l10459,682r9,l10468,672xm10468,272r-9,l10459,281r,391l10468,672r,-391l10468,272xe" fillcolor="black" stroked="f">
              <v:stroke joinstyle="round"/>
              <v:formulas/>
              <v:path arrowok="t" o:connecttype="segments"/>
            </v:shape>
            <v:shape id="docshape12" o:spid="_x0000_s1030" type="#_x0000_t202" style="position:absolute;left:1445;top:271;width:9019;height:411" filled="f" stroked="f">
              <v:textbox style="mso-next-textbox:#docshape12" inset="0,0,0,0">
                <w:txbxContent>
                  <w:p w14:paraId="4A651E56" w14:textId="77777777" w:rsidR="0002338A" w:rsidRDefault="004C3FAC">
                    <w:pPr>
                      <w:spacing w:before="57"/>
                      <w:ind w:left="2119" w:right="21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Disclosure</w:t>
                    </w:r>
                    <w:r>
                      <w:rPr>
                        <w:b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  <w:sz w:val="24"/>
                      </w:rPr>
                      <w:t>level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46BA58E" w14:textId="6EFE0D45" w:rsidR="0002338A" w:rsidRDefault="0002338A">
      <w:pPr>
        <w:pStyle w:val="BodyText"/>
        <w:spacing w:before="3"/>
        <w:rPr>
          <w:sz w:val="20"/>
        </w:rPr>
      </w:pPr>
    </w:p>
    <w:p w14:paraId="00BAF5F5" w14:textId="77777777" w:rsidR="0002338A" w:rsidRDefault="0002338A">
      <w:pPr>
        <w:pStyle w:val="BodyText"/>
      </w:pPr>
    </w:p>
    <w:p w14:paraId="4D74835C" w14:textId="156F3C20" w:rsidR="0002338A" w:rsidRDefault="0002338A">
      <w:pPr>
        <w:pStyle w:val="BodyText"/>
        <w:spacing w:before="1"/>
        <w:rPr>
          <w:sz w:val="20"/>
        </w:rPr>
      </w:pPr>
    </w:p>
    <w:p w14:paraId="09E03997" w14:textId="77777777" w:rsidR="0002338A" w:rsidRDefault="0002338A">
      <w:pPr>
        <w:pStyle w:val="BodyText"/>
      </w:pPr>
    </w:p>
    <w:tbl>
      <w:tblPr>
        <w:tblpPr w:leftFromText="180" w:rightFromText="180" w:vertAnchor="text" w:horzAnchor="page" w:tblpX="2237" w:tblpY="5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4222"/>
        <w:gridCol w:w="1791"/>
      </w:tblGrid>
      <w:tr w:rsidR="00F443B7" w14:paraId="35BA07CE" w14:textId="77777777" w:rsidTr="00F443B7">
        <w:trPr>
          <w:trHeight w:val="1113"/>
        </w:trPr>
        <w:tc>
          <w:tcPr>
            <w:tcW w:w="3005" w:type="dxa"/>
          </w:tcPr>
          <w:p w14:paraId="00D09326" w14:textId="77777777" w:rsidR="00F443B7" w:rsidRDefault="00F443B7" w:rsidP="00F443B7">
            <w:pPr>
              <w:pStyle w:val="TableParagraph"/>
              <w:spacing w:before="140"/>
              <w:ind w:left="107"/>
            </w:pPr>
            <w:r>
              <w:t>Partnership</w:t>
            </w:r>
            <w:r>
              <w:rPr>
                <w:spacing w:val="-13"/>
              </w:rPr>
              <w:t xml:space="preserve"> </w:t>
            </w:r>
            <w:r>
              <w:t>Working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Collaboration</w:t>
            </w:r>
          </w:p>
        </w:tc>
        <w:tc>
          <w:tcPr>
            <w:tcW w:w="4222" w:type="dxa"/>
          </w:tcPr>
          <w:p w14:paraId="5CA9CD2E" w14:textId="77777777" w:rsidR="00F443B7" w:rsidRDefault="00F443B7" w:rsidP="00F443B7">
            <w:pPr>
              <w:pStyle w:val="TableParagraph"/>
              <w:spacing w:before="152"/>
              <w:ind w:left="108" w:right="69"/>
            </w:pPr>
            <w:r>
              <w:t>Ability to build effective working relationships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partnership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 diversity of individuals and groups.</w:t>
            </w:r>
          </w:p>
        </w:tc>
        <w:tc>
          <w:tcPr>
            <w:tcW w:w="1791" w:type="dxa"/>
          </w:tcPr>
          <w:p w14:paraId="79313646" w14:textId="77777777" w:rsidR="00F443B7" w:rsidRDefault="00F443B7" w:rsidP="00F443B7">
            <w:pPr>
              <w:pStyle w:val="TableParagraph"/>
              <w:spacing w:before="6"/>
              <w:rPr>
                <w:sz w:val="23"/>
              </w:rPr>
            </w:pPr>
          </w:p>
          <w:p w14:paraId="6FFC1B8E" w14:textId="77777777" w:rsidR="00F443B7" w:rsidRDefault="00F443B7" w:rsidP="00F443B7">
            <w:pPr>
              <w:pStyle w:val="TableParagraph"/>
              <w:ind w:left="106"/>
            </w:pPr>
            <w:r>
              <w:rPr>
                <w:spacing w:val="-2"/>
              </w:rPr>
              <w:t>Essential</w:t>
            </w:r>
          </w:p>
        </w:tc>
      </w:tr>
      <w:tr w:rsidR="00F443B7" w14:paraId="0BE69A9F" w14:textId="77777777" w:rsidTr="00F443B7">
        <w:trPr>
          <w:trHeight w:val="2733"/>
        </w:trPr>
        <w:tc>
          <w:tcPr>
            <w:tcW w:w="3005" w:type="dxa"/>
          </w:tcPr>
          <w:p w14:paraId="3CCA2EFF" w14:textId="77777777" w:rsidR="00F443B7" w:rsidRDefault="00F443B7" w:rsidP="00F443B7">
            <w:pPr>
              <w:pStyle w:val="TableParagraph"/>
            </w:pPr>
          </w:p>
          <w:p w14:paraId="3379B937" w14:textId="77777777" w:rsidR="00F443B7" w:rsidRDefault="00F443B7" w:rsidP="00F443B7">
            <w:pPr>
              <w:pStyle w:val="TableParagraph"/>
            </w:pPr>
          </w:p>
          <w:p w14:paraId="5FC33EE2" w14:textId="77777777" w:rsidR="00F443B7" w:rsidRDefault="00F443B7" w:rsidP="00F443B7">
            <w:pPr>
              <w:pStyle w:val="TableParagraph"/>
            </w:pPr>
          </w:p>
          <w:p w14:paraId="60503E04" w14:textId="77777777" w:rsidR="00F443B7" w:rsidRDefault="00F443B7" w:rsidP="00F443B7">
            <w:pPr>
              <w:pStyle w:val="TableParagraph"/>
              <w:rPr>
                <w:sz w:val="23"/>
              </w:rPr>
            </w:pPr>
          </w:p>
          <w:p w14:paraId="0167F819" w14:textId="77777777" w:rsidR="00F443B7" w:rsidRDefault="00F443B7" w:rsidP="00F443B7">
            <w:pPr>
              <w:pStyle w:val="TableParagraph"/>
              <w:ind w:left="107"/>
            </w:pPr>
            <w:r>
              <w:rPr>
                <w:spacing w:val="-2"/>
              </w:rPr>
              <w:t>Communication</w:t>
            </w:r>
          </w:p>
        </w:tc>
        <w:tc>
          <w:tcPr>
            <w:tcW w:w="4222" w:type="dxa"/>
          </w:tcPr>
          <w:p w14:paraId="0CA585FE" w14:textId="77777777" w:rsidR="00F443B7" w:rsidRDefault="00F443B7" w:rsidP="00F443B7">
            <w:pPr>
              <w:pStyle w:val="TableParagraph"/>
              <w:spacing w:before="158"/>
              <w:ind w:left="108"/>
            </w:pPr>
            <w:r>
              <w:t>Excellent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45120983" w14:textId="77777777" w:rsidR="00F443B7" w:rsidRDefault="00F443B7" w:rsidP="00F443B7">
            <w:pPr>
              <w:pStyle w:val="TableParagraph"/>
            </w:pPr>
          </w:p>
          <w:p w14:paraId="6003BA52" w14:textId="77777777" w:rsidR="00F443B7" w:rsidRDefault="00F443B7" w:rsidP="00F443B7">
            <w:pPr>
              <w:pStyle w:val="TableParagraph"/>
              <w:ind w:left="108" w:right="199"/>
            </w:pPr>
            <w:r>
              <w:t>Proficient in the use of IT packages with a good working knowledge of Microsoft Office,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Word,</w:t>
            </w:r>
            <w:r>
              <w:rPr>
                <w:spacing w:val="-9"/>
              </w:rPr>
              <w:t xml:space="preserve"> </w:t>
            </w:r>
            <w:r>
              <w:t>Excel,</w:t>
            </w:r>
            <w:r>
              <w:rPr>
                <w:spacing w:val="-7"/>
              </w:rPr>
              <w:t xml:space="preserve"> </w:t>
            </w:r>
            <w:r>
              <w:t>Outlook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PowerPoint.</w:t>
            </w:r>
          </w:p>
          <w:p w14:paraId="0A0FC824" w14:textId="77777777" w:rsidR="00F443B7" w:rsidRDefault="00F443B7" w:rsidP="00F443B7">
            <w:pPr>
              <w:pStyle w:val="TableParagraph"/>
              <w:spacing w:before="11"/>
              <w:rPr>
                <w:sz w:val="21"/>
              </w:rPr>
            </w:pPr>
          </w:p>
          <w:p w14:paraId="1A7DB338" w14:textId="77777777" w:rsidR="00F443B7" w:rsidRDefault="00F443B7" w:rsidP="00F443B7">
            <w:pPr>
              <w:pStyle w:val="TableParagraph"/>
              <w:ind w:left="108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present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clearly</w:t>
            </w:r>
            <w:r>
              <w:rPr>
                <w:spacing w:val="-7"/>
              </w:rPr>
              <w:t xml:space="preserve"> </w:t>
            </w:r>
            <w:r>
              <w:t>and concisely to a range of people.</w:t>
            </w:r>
          </w:p>
        </w:tc>
        <w:tc>
          <w:tcPr>
            <w:tcW w:w="1791" w:type="dxa"/>
          </w:tcPr>
          <w:p w14:paraId="63513047" w14:textId="77777777" w:rsidR="00F443B7" w:rsidRDefault="00F443B7" w:rsidP="00F443B7">
            <w:pPr>
              <w:pStyle w:val="TableParagraph"/>
            </w:pPr>
          </w:p>
          <w:p w14:paraId="3CB5F1D4" w14:textId="77777777" w:rsidR="00F443B7" w:rsidRDefault="00F443B7" w:rsidP="00F443B7">
            <w:pPr>
              <w:pStyle w:val="TableParagraph"/>
            </w:pPr>
          </w:p>
          <w:p w14:paraId="2B0B2A48" w14:textId="77777777" w:rsidR="00F443B7" w:rsidRDefault="00F443B7" w:rsidP="00F443B7">
            <w:pPr>
              <w:pStyle w:val="TableParagraph"/>
            </w:pPr>
          </w:p>
          <w:p w14:paraId="6661E4F2" w14:textId="77777777" w:rsidR="00F443B7" w:rsidRDefault="00F443B7" w:rsidP="00F443B7">
            <w:pPr>
              <w:pStyle w:val="TableParagraph"/>
            </w:pPr>
          </w:p>
          <w:p w14:paraId="5498FB1E" w14:textId="77777777" w:rsidR="00F443B7" w:rsidRDefault="00F443B7" w:rsidP="00F443B7">
            <w:pPr>
              <w:pStyle w:val="TableParagraph"/>
              <w:spacing w:before="159"/>
              <w:ind w:left="106"/>
            </w:pPr>
            <w:r>
              <w:rPr>
                <w:spacing w:val="-2"/>
              </w:rPr>
              <w:t>Essential</w:t>
            </w:r>
          </w:p>
        </w:tc>
      </w:tr>
      <w:tr w:rsidR="00F443B7" w14:paraId="2C9A2BFD" w14:textId="77777777" w:rsidTr="00F443B7">
        <w:trPr>
          <w:trHeight w:val="505"/>
        </w:trPr>
        <w:tc>
          <w:tcPr>
            <w:tcW w:w="3005" w:type="dxa"/>
          </w:tcPr>
          <w:p w14:paraId="28C68EBE" w14:textId="77777777" w:rsidR="00F443B7" w:rsidRDefault="00F443B7" w:rsidP="00F443B7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4222" w:type="dxa"/>
          </w:tcPr>
          <w:p w14:paraId="645EE5B7" w14:textId="77777777" w:rsidR="00F443B7" w:rsidRDefault="00F443B7" w:rsidP="00F443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1" w:type="dxa"/>
          </w:tcPr>
          <w:p w14:paraId="279F7D64" w14:textId="77777777" w:rsidR="00F443B7" w:rsidRDefault="00F443B7" w:rsidP="00F443B7">
            <w:pPr>
              <w:pStyle w:val="TableParagraph"/>
              <w:rPr>
                <w:rFonts w:ascii="Times New Roman"/>
              </w:rPr>
            </w:pPr>
          </w:p>
        </w:tc>
      </w:tr>
      <w:tr w:rsidR="00F443B7" w14:paraId="2299914C" w14:textId="77777777" w:rsidTr="00F443B7">
        <w:trPr>
          <w:trHeight w:val="1985"/>
        </w:trPr>
        <w:tc>
          <w:tcPr>
            <w:tcW w:w="3005" w:type="dxa"/>
          </w:tcPr>
          <w:p w14:paraId="31964767" w14:textId="77777777" w:rsidR="00F443B7" w:rsidRDefault="00F443B7" w:rsidP="00F443B7">
            <w:pPr>
              <w:pStyle w:val="TableParagraph"/>
            </w:pPr>
          </w:p>
          <w:p w14:paraId="6D3E00A0" w14:textId="77777777" w:rsidR="00F443B7" w:rsidRDefault="00F443B7" w:rsidP="00F443B7">
            <w:pPr>
              <w:pStyle w:val="TableParagraph"/>
            </w:pPr>
          </w:p>
          <w:p w14:paraId="7EAADB87" w14:textId="77777777" w:rsidR="00F443B7" w:rsidRDefault="00F443B7" w:rsidP="00F443B7">
            <w:pPr>
              <w:pStyle w:val="TableParagraph"/>
              <w:spacing w:before="187"/>
              <w:ind w:left="107"/>
            </w:pPr>
            <w:r>
              <w:t>Partnership</w:t>
            </w:r>
            <w:r>
              <w:rPr>
                <w:spacing w:val="-13"/>
              </w:rPr>
              <w:t xml:space="preserve"> </w:t>
            </w:r>
            <w:r>
              <w:t>Working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Collaboration</w:t>
            </w:r>
          </w:p>
        </w:tc>
        <w:tc>
          <w:tcPr>
            <w:tcW w:w="4222" w:type="dxa"/>
          </w:tcPr>
          <w:p w14:paraId="7BB4CF56" w14:textId="77777777" w:rsidR="00F443B7" w:rsidRDefault="00F443B7" w:rsidP="00F443B7">
            <w:pPr>
              <w:pStyle w:val="TableParagraph"/>
              <w:spacing w:before="186"/>
              <w:ind w:left="108" w:right="199"/>
            </w:pPr>
            <w:r>
              <w:t>Experience of working alongside a wide range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partners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commission</w:t>
            </w:r>
            <w:r>
              <w:rPr>
                <w:spacing w:val="-8"/>
              </w:rPr>
              <w:t xml:space="preserve"> </w:t>
            </w:r>
            <w:r>
              <w:t>services.</w:t>
            </w:r>
          </w:p>
          <w:p w14:paraId="62831BD6" w14:textId="77777777" w:rsidR="00F443B7" w:rsidRDefault="00F443B7" w:rsidP="00F443B7">
            <w:pPr>
              <w:pStyle w:val="TableParagraph"/>
              <w:spacing w:before="1"/>
            </w:pPr>
          </w:p>
          <w:p w14:paraId="5ACFDBD9" w14:textId="77777777" w:rsidR="00F443B7" w:rsidRDefault="00F443B7" w:rsidP="00F443B7">
            <w:pPr>
              <w:pStyle w:val="TableParagraph"/>
              <w:ind w:left="108" w:right="199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part</w:t>
            </w:r>
            <w:r>
              <w:rPr>
                <w:spacing w:val="-8"/>
              </w:rPr>
              <w:t xml:space="preserve"> </w:t>
            </w:r>
            <w:r>
              <w:t>of a team, engaging and sharing information with colleagues and external partners.</w:t>
            </w:r>
          </w:p>
        </w:tc>
        <w:tc>
          <w:tcPr>
            <w:tcW w:w="1791" w:type="dxa"/>
          </w:tcPr>
          <w:p w14:paraId="7331FE61" w14:textId="77777777" w:rsidR="00F443B7" w:rsidRDefault="00F443B7" w:rsidP="00F443B7">
            <w:pPr>
              <w:pStyle w:val="TableParagraph"/>
            </w:pPr>
          </w:p>
          <w:p w14:paraId="5FF8B451" w14:textId="77777777" w:rsidR="00F443B7" w:rsidRDefault="00F443B7" w:rsidP="00F443B7">
            <w:pPr>
              <w:pStyle w:val="TableParagraph"/>
            </w:pPr>
          </w:p>
          <w:p w14:paraId="632A629D" w14:textId="77777777" w:rsidR="00F443B7" w:rsidRDefault="00F443B7" w:rsidP="00F443B7">
            <w:pPr>
              <w:pStyle w:val="TableParagraph"/>
              <w:spacing w:before="4"/>
              <w:rPr>
                <w:sz w:val="26"/>
              </w:rPr>
            </w:pPr>
          </w:p>
          <w:p w14:paraId="6C15FD0B" w14:textId="77777777" w:rsidR="00F443B7" w:rsidRDefault="00F443B7" w:rsidP="00F443B7">
            <w:pPr>
              <w:pStyle w:val="TableParagraph"/>
              <w:ind w:left="106"/>
            </w:pPr>
            <w:r>
              <w:rPr>
                <w:spacing w:val="-2"/>
              </w:rPr>
              <w:t>Essential</w:t>
            </w:r>
          </w:p>
        </w:tc>
      </w:tr>
      <w:tr w:rsidR="00F443B7" w14:paraId="0488539F" w14:textId="77777777" w:rsidTr="00F443B7">
        <w:trPr>
          <w:trHeight w:val="2255"/>
        </w:trPr>
        <w:tc>
          <w:tcPr>
            <w:tcW w:w="3005" w:type="dxa"/>
          </w:tcPr>
          <w:p w14:paraId="7867E5A6" w14:textId="77777777" w:rsidR="00F443B7" w:rsidRDefault="00F443B7" w:rsidP="00F443B7">
            <w:pPr>
              <w:pStyle w:val="TableParagraph"/>
            </w:pPr>
          </w:p>
          <w:p w14:paraId="44E217BA" w14:textId="77777777" w:rsidR="00F443B7" w:rsidRDefault="00F443B7" w:rsidP="00F443B7">
            <w:pPr>
              <w:pStyle w:val="TableParagraph"/>
            </w:pPr>
          </w:p>
          <w:p w14:paraId="30B50F51" w14:textId="77777777" w:rsidR="00F443B7" w:rsidRDefault="00F443B7" w:rsidP="00F443B7">
            <w:pPr>
              <w:pStyle w:val="TableParagraph"/>
            </w:pPr>
          </w:p>
          <w:p w14:paraId="2D195A9D" w14:textId="77777777" w:rsidR="00F443B7" w:rsidRDefault="00F443B7" w:rsidP="00F443B7">
            <w:pPr>
              <w:pStyle w:val="TableParagraph"/>
              <w:spacing w:before="187"/>
              <w:ind w:left="107"/>
            </w:pP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Thinking</w:t>
            </w:r>
          </w:p>
        </w:tc>
        <w:tc>
          <w:tcPr>
            <w:tcW w:w="4222" w:type="dxa"/>
          </w:tcPr>
          <w:p w14:paraId="40B5F7C0" w14:textId="77777777" w:rsidR="00F443B7" w:rsidRDefault="00F443B7" w:rsidP="00F443B7">
            <w:pPr>
              <w:pStyle w:val="TableParagraph"/>
              <w:spacing w:before="188"/>
              <w:ind w:left="108" w:right="199"/>
            </w:pPr>
            <w:r>
              <w:t>Experience of using information management</w:t>
            </w:r>
            <w:r>
              <w:rPr>
                <w:spacing w:val="-10"/>
              </w:rPr>
              <w:t xml:space="preserve"> </w:t>
            </w:r>
            <w:r>
              <w:t>systems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produce</w:t>
            </w:r>
            <w:r>
              <w:rPr>
                <w:spacing w:val="-8"/>
              </w:rPr>
              <w:t xml:space="preserve"> </w:t>
            </w:r>
            <w:r>
              <w:t>good quality data in a variety of formats.</w:t>
            </w:r>
          </w:p>
          <w:p w14:paraId="1FEE5BDD" w14:textId="77777777" w:rsidR="00F443B7" w:rsidRDefault="00F443B7" w:rsidP="00F443B7">
            <w:pPr>
              <w:pStyle w:val="TableParagraph"/>
              <w:spacing w:before="11"/>
              <w:rPr>
                <w:sz w:val="21"/>
              </w:rPr>
            </w:pPr>
          </w:p>
          <w:p w14:paraId="16470255" w14:textId="77777777" w:rsidR="00F443B7" w:rsidRDefault="00F443B7" w:rsidP="00F443B7">
            <w:pPr>
              <w:pStyle w:val="TableParagraph"/>
              <w:ind w:left="108" w:right="199"/>
            </w:pPr>
            <w:r>
              <w:t>Evidence of supporting change and identifying</w:t>
            </w:r>
            <w:r>
              <w:rPr>
                <w:spacing w:val="-13"/>
              </w:rPr>
              <w:t xml:space="preserve"> </w:t>
            </w:r>
            <w:r>
              <w:t>innovative</w:t>
            </w:r>
            <w:r>
              <w:rPr>
                <w:spacing w:val="-12"/>
              </w:rPr>
              <w:t xml:space="preserve"> </w:t>
            </w:r>
            <w:r>
              <w:t xml:space="preserve">commissioning </w:t>
            </w:r>
            <w:r>
              <w:rPr>
                <w:spacing w:val="-2"/>
              </w:rPr>
              <w:t>solutions.</w:t>
            </w:r>
          </w:p>
        </w:tc>
        <w:tc>
          <w:tcPr>
            <w:tcW w:w="1791" w:type="dxa"/>
          </w:tcPr>
          <w:p w14:paraId="3D313093" w14:textId="77777777" w:rsidR="00F443B7" w:rsidRDefault="00F443B7" w:rsidP="00F443B7">
            <w:pPr>
              <w:pStyle w:val="TableParagraph"/>
            </w:pPr>
          </w:p>
          <w:p w14:paraId="23214C00" w14:textId="77777777" w:rsidR="00F443B7" w:rsidRDefault="00F443B7" w:rsidP="00F443B7">
            <w:pPr>
              <w:pStyle w:val="TableParagraph"/>
            </w:pPr>
          </w:p>
          <w:p w14:paraId="4F6D523F" w14:textId="77777777" w:rsidR="00F443B7" w:rsidRDefault="00F443B7" w:rsidP="00F443B7">
            <w:pPr>
              <w:pStyle w:val="TableParagraph"/>
            </w:pPr>
          </w:p>
          <w:p w14:paraId="2FF92835" w14:textId="77777777" w:rsidR="00F443B7" w:rsidRDefault="00F443B7" w:rsidP="00F443B7">
            <w:pPr>
              <w:pStyle w:val="TableParagraph"/>
              <w:spacing w:before="187"/>
              <w:ind w:left="106"/>
            </w:pPr>
            <w:r>
              <w:rPr>
                <w:spacing w:val="-2"/>
              </w:rPr>
              <w:t>Essential</w:t>
            </w:r>
          </w:p>
        </w:tc>
      </w:tr>
      <w:tr w:rsidR="00F443B7" w14:paraId="0D0FBEBA" w14:textId="77777777" w:rsidTr="00F443B7">
        <w:trPr>
          <w:trHeight w:val="1550"/>
        </w:trPr>
        <w:tc>
          <w:tcPr>
            <w:tcW w:w="3005" w:type="dxa"/>
          </w:tcPr>
          <w:p w14:paraId="7CFCB07B" w14:textId="77777777" w:rsidR="00F443B7" w:rsidRDefault="00F443B7" w:rsidP="00F443B7">
            <w:pPr>
              <w:pStyle w:val="TableParagraph"/>
              <w:rPr>
                <w:sz w:val="24"/>
              </w:rPr>
            </w:pPr>
          </w:p>
          <w:p w14:paraId="050B67F5" w14:textId="77777777" w:rsidR="00F443B7" w:rsidRDefault="00F443B7" w:rsidP="00F443B7">
            <w:pPr>
              <w:pStyle w:val="TableParagraph"/>
              <w:spacing w:before="5"/>
              <w:rPr>
                <w:sz w:val="27"/>
              </w:rPr>
            </w:pPr>
          </w:p>
          <w:p w14:paraId="219FCC7E" w14:textId="77777777" w:rsidR="00F443B7" w:rsidRDefault="00F443B7" w:rsidP="00F443B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opportunities</w:t>
            </w:r>
          </w:p>
        </w:tc>
        <w:tc>
          <w:tcPr>
            <w:tcW w:w="4222" w:type="dxa"/>
          </w:tcPr>
          <w:p w14:paraId="0A74B0E1" w14:textId="77777777" w:rsidR="00F443B7" w:rsidRDefault="00F443B7" w:rsidP="00F443B7">
            <w:pPr>
              <w:pStyle w:val="TableParagraph"/>
              <w:spacing w:before="4"/>
              <w:rPr>
                <w:sz w:val="19"/>
              </w:rPr>
            </w:pPr>
          </w:p>
          <w:p w14:paraId="39B25692" w14:textId="77777777" w:rsidR="00F443B7" w:rsidRDefault="00F443B7" w:rsidP="00F443B7">
            <w:pPr>
              <w:pStyle w:val="TableParagraph"/>
              <w:ind w:left="108"/>
            </w:pPr>
            <w:r>
              <w:t>Ability to demonstrate awareness/understanding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equal</w:t>
            </w:r>
          </w:p>
          <w:p w14:paraId="09AFE6AD" w14:textId="77777777" w:rsidR="00F443B7" w:rsidRDefault="00F443B7" w:rsidP="00F443B7">
            <w:pPr>
              <w:pStyle w:val="TableParagraph"/>
              <w:spacing w:before="1"/>
              <w:ind w:left="108"/>
            </w:pPr>
            <w:r>
              <w:t>opportunities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people’s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  <w:r>
              <w:rPr>
                <w:spacing w:val="-2"/>
              </w:rPr>
              <w:t>,</w:t>
            </w:r>
          </w:p>
          <w:p w14:paraId="3C3120D6" w14:textId="77777777" w:rsidR="00F443B7" w:rsidRDefault="00F443B7" w:rsidP="00F443B7">
            <w:pPr>
              <w:pStyle w:val="TableParagraph"/>
              <w:ind w:left="108"/>
            </w:pPr>
            <w:r>
              <w:t>physical,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welfare</w:t>
            </w:r>
            <w:r>
              <w:rPr>
                <w:spacing w:val="-4"/>
              </w:rPr>
              <w:t xml:space="preserve"> needs</w:t>
            </w:r>
          </w:p>
        </w:tc>
        <w:tc>
          <w:tcPr>
            <w:tcW w:w="1791" w:type="dxa"/>
          </w:tcPr>
          <w:p w14:paraId="43C58F1A" w14:textId="77777777" w:rsidR="00F443B7" w:rsidRDefault="00F443B7" w:rsidP="00F443B7">
            <w:pPr>
              <w:pStyle w:val="TableParagraph"/>
              <w:rPr>
                <w:rFonts w:ascii="Times New Roman"/>
              </w:rPr>
            </w:pPr>
          </w:p>
        </w:tc>
      </w:tr>
    </w:tbl>
    <w:p w14:paraId="7E5DEC2D" w14:textId="77777777" w:rsidR="004C3FAC" w:rsidRDefault="004C3FAC"/>
    <w:sectPr w:rsidR="004C3FAC">
      <w:pgSz w:w="11910" w:h="16840"/>
      <w:pgMar w:top="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38A"/>
    <w:rsid w:val="0002338A"/>
    <w:rsid w:val="000469EB"/>
    <w:rsid w:val="00111B33"/>
    <w:rsid w:val="0013798D"/>
    <w:rsid w:val="0017500A"/>
    <w:rsid w:val="002C5E30"/>
    <w:rsid w:val="00345232"/>
    <w:rsid w:val="00355C19"/>
    <w:rsid w:val="003752D9"/>
    <w:rsid w:val="003E2465"/>
    <w:rsid w:val="004338F4"/>
    <w:rsid w:val="004536C4"/>
    <w:rsid w:val="004C3FAC"/>
    <w:rsid w:val="004D7CE3"/>
    <w:rsid w:val="005824F6"/>
    <w:rsid w:val="005A5F87"/>
    <w:rsid w:val="00715D1C"/>
    <w:rsid w:val="008E0EDB"/>
    <w:rsid w:val="00934556"/>
    <w:rsid w:val="009D089F"/>
    <w:rsid w:val="00B35B01"/>
    <w:rsid w:val="00B36168"/>
    <w:rsid w:val="00B80DD8"/>
    <w:rsid w:val="00BD6370"/>
    <w:rsid w:val="00BE2CFD"/>
    <w:rsid w:val="00CA2512"/>
    <w:rsid w:val="00CA636E"/>
    <w:rsid w:val="00F14D1D"/>
    <w:rsid w:val="00F443B7"/>
    <w:rsid w:val="00F8564E"/>
    <w:rsid w:val="00F90ED3"/>
    <w:rsid w:val="00F917AC"/>
    <w:rsid w:val="00FC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E837E16"/>
  <w15:docId w15:val="{A78236A7-59B5-4CBB-AFCC-105055B8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1161</Words>
  <Characters>6623</Characters>
  <Application>Microsoft Office Word</Application>
  <DocSecurity>4</DocSecurity>
  <Lines>55</Lines>
  <Paragraphs>15</Paragraphs>
  <ScaleCrop>false</ScaleCrop>
  <Company>Cambridgeshire County Council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 Rashna</dc:creator>
  <cp:keywords/>
  <cp:lastModifiedBy>Fiona McDonald</cp:lastModifiedBy>
  <cp:revision>29</cp:revision>
  <cp:lastPrinted>2025-03-10T21:49:00Z</cp:lastPrinted>
  <dcterms:created xsi:type="dcterms:W3CDTF">2025-03-05T22:58:00Z</dcterms:created>
  <dcterms:modified xsi:type="dcterms:W3CDTF">2025-03-11T08:43:00Z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for Microsoft 365</vt:lpwstr>
  </property>
</Properties>
</file>