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4D98691A"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BA516A">
              <w:rPr>
                <w:rFonts w:asciiTheme="minorHAnsi" w:hAnsiTheme="minorHAnsi" w:cstheme="minorHAnsi"/>
                <w:sz w:val="22"/>
                <w:szCs w:val="22"/>
              </w:rPr>
              <w:t xml:space="preserve"> Senior Commissioning Officer</w:t>
            </w:r>
          </w:p>
        </w:tc>
      </w:tr>
      <w:tr w:rsidR="00A804DD" w:rsidRPr="00600363" w14:paraId="6CB9CB92" w14:textId="77777777" w:rsidTr="00BF63E2">
        <w:tc>
          <w:tcPr>
            <w:tcW w:w="5000" w:type="pct"/>
            <w:vAlign w:val="center"/>
          </w:tcPr>
          <w:p w14:paraId="39EDA403" w14:textId="45039D3A"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8278AB">
              <w:rPr>
                <w:rFonts w:asciiTheme="minorHAnsi" w:hAnsiTheme="minorHAnsi" w:cstheme="minorHAnsi"/>
                <w:sz w:val="22"/>
                <w:szCs w:val="22"/>
              </w:rPr>
              <w:t xml:space="preserve"> CCC2498</w:t>
            </w:r>
          </w:p>
        </w:tc>
      </w:tr>
      <w:tr w:rsidR="00A804DD" w:rsidRPr="00600363" w14:paraId="0DC02656" w14:textId="77777777" w:rsidTr="00BF63E2">
        <w:tc>
          <w:tcPr>
            <w:tcW w:w="5000" w:type="pct"/>
            <w:vAlign w:val="center"/>
          </w:tcPr>
          <w:p w14:paraId="2203FAFB" w14:textId="424E40B1"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BA516A">
              <w:rPr>
                <w:rFonts w:asciiTheme="minorHAnsi" w:hAnsiTheme="minorHAnsi" w:cstheme="minorHAnsi"/>
                <w:bCs/>
                <w:sz w:val="22"/>
                <w:szCs w:val="22"/>
              </w:rPr>
              <w:t xml:space="preserve"> P1</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6E8BD2C0" w14:textId="5DF44593" w:rsidR="00746CB6" w:rsidRDefault="007F3D02" w:rsidP="00746CB6">
      <w:pPr>
        <w:tabs>
          <w:tab w:val="left" w:pos="-720"/>
          <w:tab w:val="left" w:pos="0"/>
        </w:tabs>
        <w:suppressAutoHyphens/>
        <w:rPr>
          <w:rFonts w:asciiTheme="minorHAnsi" w:hAnsiTheme="minorHAnsi" w:cstheme="minorHAnsi"/>
          <w:spacing w:val="-2"/>
          <w:sz w:val="22"/>
          <w:szCs w:val="22"/>
        </w:rPr>
      </w:pPr>
      <w:r w:rsidRPr="007F3D02">
        <w:rPr>
          <w:rFonts w:asciiTheme="minorHAnsi" w:hAnsiTheme="minorHAnsi" w:cstheme="minorHAnsi"/>
          <w:spacing w:val="-2"/>
          <w:sz w:val="22"/>
          <w:szCs w:val="22"/>
        </w:rPr>
        <w:t>As Senior Commiss</w:t>
      </w:r>
      <w:r w:rsidR="004E110A">
        <w:rPr>
          <w:rFonts w:asciiTheme="minorHAnsi" w:hAnsiTheme="minorHAnsi" w:cstheme="minorHAnsi"/>
          <w:spacing w:val="-2"/>
          <w:sz w:val="22"/>
          <w:szCs w:val="22"/>
        </w:rPr>
        <w:t>i</w:t>
      </w:r>
      <w:r w:rsidRPr="007F3D02">
        <w:rPr>
          <w:rFonts w:asciiTheme="minorHAnsi" w:hAnsiTheme="minorHAnsi" w:cstheme="minorHAnsi"/>
          <w:spacing w:val="-2"/>
          <w:sz w:val="22"/>
          <w:szCs w:val="22"/>
        </w:rPr>
        <w:t xml:space="preserve">oning </w:t>
      </w:r>
      <w:r>
        <w:rPr>
          <w:rFonts w:asciiTheme="minorHAnsi" w:hAnsiTheme="minorHAnsi" w:cstheme="minorHAnsi"/>
          <w:spacing w:val="-2"/>
          <w:sz w:val="22"/>
          <w:szCs w:val="22"/>
        </w:rPr>
        <w:t xml:space="preserve">Officer </w:t>
      </w:r>
      <w:r w:rsidR="00777231">
        <w:rPr>
          <w:rFonts w:asciiTheme="minorHAnsi" w:hAnsiTheme="minorHAnsi" w:cstheme="minorHAnsi"/>
          <w:spacing w:val="-2"/>
          <w:sz w:val="22"/>
          <w:szCs w:val="22"/>
        </w:rPr>
        <w:t xml:space="preserve">you will be responsible for </w:t>
      </w:r>
      <w:r w:rsidR="008542F9">
        <w:rPr>
          <w:rFonts w:asciiTheme="minorHAnsi" w:hAnsiTheme="minorHAnsi" w:cstheme="minorHAnsi"/>
          <w:spacing w:val="-2"/>
          <w:sz w:val="22"/>
          <w:szCs w:val="22"/>
        </w:rPr>
        <w:t xml:space="preserve">working with Commissioning Mangers </w:t>
      </w:r>
      <w:r w:rsidR="00EF0015" w:rsidRPr="5C08C783">
        <w:rPr>
          <w:rFonts w:asciiTheme="minorHAnsi" w:hAnsiTheme="minorHAnsi" w:cstheme="minorBidi"/>
          <w:spacing w:val="-2"/>
          <w:sz w:val="22"/>
          <w:szCs w:val="22"/>
        </w:rPr>
        <w:t xml:space="preserve">to develop and implement commissioning plans and strategies on behalf of </w:t>
      </w:r>
      <w:r w:rsidR="00EF0015">
        <w:rPr>
          <w:rFonts w:asciiTheme="minorHAnsi" w:hAnsiTheme="minorHAnsi" w:cstheme="minorBidi"/>
          <w:spacing w:val="-2"/>
          <w:sz w:val="22"/>
          <w:szCs w:val="22"/>
        </w:rPr>
        <w:t>Children’s Services and Education</w:t>
      </w:r>
      <w:r w:rsidR="00EF0015" w:rsidRPr="5C08C783">
        <w:rPr>
          <w:rFonts w:asciiTheme="minorHAnsi" w:hAnsiTheme="minorHAnsi" w:cstheme="minorBidi"/>
          <w:spacing w:val="-2"/>
          <w:sz w:val="22"/>
          <w:szCs w:val="22"/>
        </w:rPr>
        <w:t xml:space="preserve"> and, where possible, through an integrated approach to commissioning.</w:t>
      </w:r>
    </w:p>
    <w:p w14:paraId="6320A27D" w14:textId="77777777" w:rsidR="00777231" w:rsidRDefault="00777231" w:rsidP="00746CB6">
      <w:pPr>
        <w:tabs>
          <w:tab w:val="left" w:pos="-720"/>
          <w:tab w:val="left" w:pos="0"/>
        </w:tabs>
        <w:suppressAutoHyphens/>
        <w:rPr>
          <w:rFonts w:asciiTheme="minorHAnsi" w:hAnsiTheme="minorHAnsi" w:cstheme="minorHAnsi"/>
          <w:spacing w:val="-2"/>
          <w:sz w:val="22"/>
          <w:szCs w:val="22"/>
        </w:rPr>
      </w:pPr>
    </w:p>
    <w:p w14:paraId="75A47F9B" w14:textId="545D9DDE" w:rsidR="00A52256" w:rsidRPr="007F3D02" w:rsidRDefault="00777231" w:rsidP="00D92967">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They will ens</w:t>
      </w:r>
      <w:r w:rsidR="00D92967">
        <w:rPr>
          <w:rFonts w:asciiTheme="minorHAnsi" w:hAnsiTheme="minorHAnsi" w:cstheme="minorHAnsi"/>
          <w:spacing w:val="-2"/>
          <w:sz w:val="22"/>
          <w:szCs w:val="22"/>
        </w:rPr>
        <w:t>ure</w:t>
      </w:r>
      <w:r w:rsidR="00D92967" w:rsidRPr="00D92967">
        <w:rPr>
          <w:rFonts w:asciiTheme="minorHAnsi" w:hAnsiTheme="minorHAnsi" w:cstheme="minorHAnsi"/>
          <w:spacing w:val="-2"/>
          <w:sz w:val="22"/>
          <w:szCs w:val="22"/>
        </w:rPr>
        <w:t xml:space="preserve"> sufficient, affordable, quality provision is available locally both now and, in the future</w:t>
      </w:r>
      <w:r w:rsidR="00D92967">
        <w:rPr>
          <w:rFonts w:asciiTheme="minorHAnsi" w:hAnsiTheme="minorHAnsi" w:cstheme="minorHAnsi"/>
          <w:spacing w:val="-2"/>
          <w:sz w:val="22"/>
          <w:szCs w:val="22"/>
        </w:rPr>
        <w:t xml:space="preserve">. </w:t>
      </w:r>
      <w:r w:rsidR="0029384E">
        <w:rPr>
          <w:rFonts w:asciiTheme="minorHAnsi" w:hAnsiTheme="minorHAnsi" w:cstheme="minorHAnsi"/>
          <w:spacing w:val="-2"/>
          <w:sz w:val="22"/>
          <w:szCs w:val="22"/>
        </w:rPr>
        <w:t>They will i</w:t>
      </w:r>
      <w:r w:rsidR="00D92967" w:rsidRPr="00D92967">
        <w:rPr>
          <w:rFonts w:asciiTheme="minorHAnsi" w:hAnsiTheme="minorHAnsi" w:cstheme="minorHAnsi"/>
          <w:spacing w:val="-2"/>
          <w:sz w:val="22"/>
          <w:szCs w:val="22"/>
        </w:rPr>
        <w:t>mplement innovations in the way the council commissions support for local people to increase choice and control</w:t>
      </w:r>
      <w:r w:rsidR="00D92967">
        <w:rPr>
          <w:rFonts w:asciiTheme="minorHAnsi" w:hAnsiTheme="minorHAnsi" w:cstheme="minorHAnsi"/>
          <w:spacing w:val="-2"/>
          <w:sz w:val="22"/>
          <w:szCs w:val="22"/>
        </w:rPr>
        <w:t>.</w:t>
      </w:r>
      <w:r w:rsidR="00B0760B">
        <w:rPr>
          <w:rFonts w:asciiTheme="minorHAnsi" w:hAnsiTheme="minorHAnsi" w:cstheme="minorHAnsi"/>
          <w:spacing w:val="-2"/>
          <w:sz w:val="22"/>
          <w:szCs w:val="22"/>
        </w:rPr>
        <w:t xml:space="preserve"> A key element of the role</w:t>
      </w:r>
      <w:r w:rsidR="00CC5292">
        <w:rPr>
          <w:rFonts w:asciiTheme="minorHAnsi" w:hAnsiTheme="minorHAnsi" w:cstheme="minorHAnsi"/>
          <w:spacing w:val="-2"/>
          <w:sz w:val="22"/>
          <w:szCs w:val="22"/>
        </w:rPr>
        <w:t xml:space="preserve"> will be building strong stakeholder relationships with partners and providers. </w:t>
      </w:r>
    </w:p>
    <w:p w14:paraId="4CEE8EB1" w14:textId="77777777" w:rsidR="00746CB6" w:rsidRDefault="00746CB6" w:rsidP="00EF38BC"/>
    <w:p w14:paraId="3AF8E44E" w14:textId="7060623E" w:rsidR="00BD59E4" w:rsidRPr="0096286E" w:rsidRDefault="003220BA" w:rsidP="0096286E">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33C6EBAA">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33C6EBAA">
        <w:tc>
          <w:tcPr>
            <w:tcW w:w="288" w:type="pct"/>
          </w:tcPr>
          <w:p w14:paraId="1EE9F77F" w14:textId="77777777" w:rsidR="00064EC4" w:rsidRPr="005319FB" w:rsidRDefault="00064EC4" w:rsidP="00BD59E4">
            <w:pPr>
              <w:numPr>
                <w:ilvl w:val="0"/>
                <w:numId w:val="2"/>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3ABD9B9B" w:rsidR="00064EC4" w:rsidRPr="005319FB" w:rsidRDefault="002100F3" w:rsidP="33C6EBAA">
            <w:pPr>
              <w:pStyle w:val="Header"/>
              <w:tabs>
                <w:tab w:val="clear" w:pos="4153"/>
                <w:tab w:val="clear" w:pos="8306"/>
              </w:tabs>
              <w:rPr>
                <w:rFonts w:asciiTheme="minorHAnsi" w:hAnsiTheme="minorHAnsi" w:cstheme="minorBidi"/>
                <w:sz w:val="22"/>
                <w:szCs w:val="22"/>
              </w:rPr>
            </w:pPr>
            <w:r w:rsidRPr="33C6EBAA">
              <w:rPr>
                <w:rFonts w:asciiTheme="minorHAnsi" w:hAnsiTheme="minorHAnsi" w:cstheme="minorBidi"/>
                <w:sz w:val="22"/>
                <w:szCs w:val="22"/>
              </w:rPr>
              <w:t xml:space="preserve">Lead and independently manage elements of commissioning activity and/or smaller projects within the portfolio, ensuring all commissioning practice adheres to legislative requirements and best practice, drawing up service specifications, leading task and finish groups and developing desired outcomes for services, including those in multiagency </w:t>
            </w:r>
            <w:r w:rsidR="0B781196" w:rsidRPr="33C6EBAA">
              <w:rPr>
                <w:rFonts w:asciiTheme="minorHAnsi" w:hAnsiTheme="minorHAnsi" w:cstheme="minorBidi"/>
                <w:sz w:val="22"/>
                <w:szCs w:val="22"/>
              </w:rPr>
              <w:t>environments</w:t>
            </w:r>
            <w:r w:rsidR="1E911903" w:rsidRPr="33C6EBAA">
              <w:rPr>
                <w:rFonts w:asciiTheme="minorHAnsi" w:hAnsiTheme="minorHAnsi" w:cstheme="minorBidi"/>
                <w:sz w:val="22"/>
                <w:szCs w:val="22"/>
              </w:rPr>
              <w:t>.</w:t>
            </w:r>
          </w:p>
        </w:tc>
      </w:tr>
      <w:tr w:rsidR="00064EC4" w:rsidRPr="00EF38BC" w14:paraId="33C9D19A" w14:textId="77777777" w:rsidTr="33C6EBAA">
        <w:tc>
          <w:tcPr>
            <w:tcW w:w="288" w:type="pct"/>
          </w:tcPr>
          <w:p w14:paraId="29F41B8E" w14:textId="77777777" w:rsidR="00064EC4" w:rsidRPr="005319FB" w:rsidRDefault="00064EC4"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4EF123A3" w:rsidR="00064EC4" w:rsidRPr="005319FB" w:rsidRDefault="00A536D9" w:rsidP="33C6EBAA">
            <w:pPr>
              <w:pStyle w:val="Header"/>
              <w:tabs>
                <w:tab w:val="clear" w:pos="4153"/>
                <w:tab w:val="clear" w:pos="8306"/>
                <w:tab w:val="left" w:pos="709"/>
              </w:tabs>
              <w:rPr>
                <w:rFonts w:asciiTheme="minorHAnsi" w:hAnsiTheme="minorHAnsi" w:cstheme="minorBidi"/>
                <w:sz w:val="22"/>
                <w:szCs w:val="22"/>
              </w:rPr>
            </w:pPr>
            <w:r w:rsidRPr="33C6EBAA">
              <w:rPr>
                <w:rFonts w:asciiTheme="minorHAnsi" w:eastAsiaTheme="minorEastAsia" w:hAnsiTheme="minorHAnsi" w:cstheme="minorBidi"/>
                <w:sz w:val="22"/>
                <w:szCs w:val="22"/>
              </w:rPr>
              <w:t xml:space="preserve">To undertake the identification of opportunities for commissioning for specific projects, </w:t>
            </w:r>
            <w:r w:rsidRPr="33C6EBAA">
              <w:rPr>
                <w:rFonts w:asciiTheme="minorHAnsi" w:hAnsiTheme="minorHAnsi" w:cstheme="minorBidi"/>
                <w:sz w:val="22"/>
                <w:szCs w:val="22"/>
              </w:rPr>
              <w:t>identifying and recommending areas for innovation, improvement, or collaboration</w:t>
            </w:r>
            <w:r w:rsidR="278FC373" w:rsidRPr="33C6EBAA">
              <w:rPr>
                <w:rFonts w:asciiTheme="minorHAnsi" w:hAnsiTheme="minorHAnsi" w:cstheme="minorBidi"/>
                <w:sz w:val="22"/>
                <w:szCs w:val="22"/>
              </w:rPr>
              <w:t>.</w:t>
            </w:r>
          </w:p>
        </w:tc>
      </w:tr>
      <w:tr w:rsidR="00064EC4" w:rsidRPr="00EF38BC" w14:paraId="77E654E7" w14:textId="77777777" w:rsidTr="33C6EBAA">
        <w:trPr>
          <w:trHeight w:val="70"/>
        </w:trPr>
        <w:tc>
          <w:tcPr>
            <w:tcW w:w="288" w:type="pct"/>
          </w:tcPr>
          <w:p w14:paraId="607AC6B4" w14:textId="77777777" w:rsidR="00064EC4" w:rsidRPr="005319FB" w:rsidRDefault="00064EC4"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002594CE" w:rsidR="00064EC4" w:rsidRPr="005319FB" w:rsidRDefault="00B80EF6" w:rsidP="33C6EBAA">
            <w:pPr>
              <w:tabs>
                <w:tab w:val="left" w:pos="709"/>
              </w:tabs>
              <w:rPr>
                <w:rFonts w:asciiTheme="minorHAnsi" w:hAnsiTheme="minorHAnsi" w:cstheme="minorBidi"/>
                <w:sz w:val="22"/>
                <w:szCs w:val="22"/>
              </w:rPr>
            </w:pPr>
            <w:r w:rsidRPr="33C6EBAA">
              <w:rPr>
                <w:rFonts w:asciiTheme="minorHAnsi" w:hAnsiTheme="minorHAnsi" w:cstheme="minorBidi"/>
                <w:sz w:val="22"/>
                <w:szCs w:val="22"/>
              </w:rPr>
              <w:t>Delivering strategic aspects of the commissioning cycle to support all aspects of programme delivery, including co-production and service user involvement, and e</w:t>
            </w:r>
            <w:r w:rsidRPr="33C6EBAA">
              <w:rPr>
                <w:rFonts w:asciiTheme="minorHAnsi" w:eastAsiaTheme="minorEastAsia" w:hAnsiTheme="minorHAnsi" w:cstheme="minorBidi"/>
                <w:sz w:val="22"/>
                <w:szCs w:val="22"/>
              </w:rPr>
              <w:t xml:space="preserve">nsuring that commissioned and in-house service provision is appropriately risk </w:t>
            </w:r>
            <w:r w:rsidR="1CF6A3AF" w:rsidRPr="33C6EBAA">
              <w:rPr>
                <w:rFonts w:asciiTheme="minorHAnsi" w:eastAsiaTheme="minorEastAsia" w:hAnsiTheme="minorHAnsi" w:cstheme="minorBidi"/>
                <w:sz w:val="22"/>
                <w:szCs w:val="22"/>
              </w:rPr>
              <w:t>assessed,</w:t>
            </w:r>
            <w:r w:rsidRPr="33C6EBAA">
              <w:rPr>
                <w:rFonts w:asciiTheme="minorHAnsi" w:eastAsiaTheme="minorEastAsia" w:hAnsiTheme="minorHAnsi" w:cstheme="minorBidi"/>
                <w:sz w:val="22"/>
                <w:szCs w:val="22"/>
              </w:rPr>
              <w:t xml:space="preserve"> and contract monitored</w:t>
            </w:r>
            <w:r w:rsidR="0FF89EC0" w:rsidRPr="33C6EBAA">
              <w:rPr>
                <w:rFonts w:asciiTheme="minorHAnsi" w:eastAsiaTheme="minorEastAsia" w:hAnsiTheme="minorHAnsi" w:cstheme="minorBidi"/>
                <w:sz w:val="22"/>
                <w:szCs w:val="22"/>
              </w:rPr>
              <w:t>.</w:t>
            </w:r>
          </w:p>
        </w:tc>
      </w:tr>
      <w:tr w:rsidR="00B80EF6" w:rsidRPr="00EF38BC" w14:paraId="66B79734" w14:textId="77777777" w:rsidTr="33C6EBAA">
        <w:tc>
          <w:tcPr>
            <w:tcW w:w="288" w:type="pct"/>
          </w:tcPr>
          <w:p w14:paraId="5578829B" w14:textId="77777777" w:rsidR="00B80EF6" w:rsidRPr="005319FB" w:rsidRDefault="00B80EF6"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B376202" w14:textId="0DE83B43" w:rsidR="00B80EF6" w:rsidRPr="004019FC" w:rsidRDefault="002049FC"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Contribute to preparation and running of complex procurement activity, drafting tender documentation and development of evaluation methodology and pricing schedules and independently manage lower value, straight forward procurement activity under direction of Commissioning Manager</w:t>
            </w:r>
            <w:r w:rsidR="0FF89EC0" w:rsidRPr="33C6EBAA">
              <w:rPr>
                <w:rFonts w:asciiTheme="minorHAnsi" w:eastAsiaTheme="minorEastAsia" w:hAnsiTheme="minorHAnsi" w:cstheme="minorBidi"/>
                <w:sz w:val="22"/>
                <w:szCs w:val="22"/>
              </w:rPr>
              <w:t>.</w:t>
            </w:r>
          </w:p>
        </w:tc>
      </w:tr>
      <w:tr w:rsidR="00B80EF6" w:rsidRPr="00EF38BC" w14:paraId="2AA779EF" w14:textId="77777777" w:rsidTr="33C6EBAA">
        <w:tc>
          <w:tcPr>
            <w:tcW w:w="288" w:type="pct"/>
          </w:tcPr>
          <w:p w14:paraId="6FFB4E07" w14:textId="77777777" w:rsidR="00B80EF6" w:rsidRPr="005319FB" w:rsidRDefault="00B80EF6"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6ED5A22" w14:textId="7AB0E84F" w:rsidR="00B80EF6" w:rsidRPr="005D6617" w:rsidRDefault="00B80EF6"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To assist in the monitoring of financial information and resource allocation, identifying cost savings and efficiencies, support with the management of service budgets</w:t>
            </w:r>
            <w:r w:rsidR="495804FB" w:rsidRPr="33C6EBAA">
              <w:rPr>
                <w:rFonts w:asciiTheme="minorHAnsi" w:eastAsiaTheme="minorEastAsia" w:hAnsiTheme="minorHAnsi" w:cstheme="minorBidi"/>
                <w:sz w:val="22"/>
                <w:szCs w:val="22"/>
              </w:rPr>
              <w:t>,</w:t>
            </w:r>
            <w:r w:rsidRPr="33C6EBAA">
              <w:rPr>
                <w:rFonts w:asciiTheme="minorHAnsi" w:eastAsiaTheme="minorEastAsia" w:hAnsiTheme="minorHAnsi" w:cstheme="minorBidi"/>
                <w:sz w:val="22"/>
                <w:szCs w:val="22"/>
              </w:rPr>
              <w:t xml:space="preserve"> where requested</w:t>
            </w:r>
            <w:r w:rsidR="7EFADADD" w:rsidRPr="33C6EBAA">
              <w:rPr>
                <w:rFonts w:asciiTheme="minorHAnsi" w:eastAsiaTheme="minorEastAsia" w:hAnsiTheme="minorHAnsi" w:cstheme="minorBidi"/>
                <w:sz w:val="22"/>
                <w:szCs w:val="22"/>
              </w:rPr>
              <w:t>.</w:t>
            </w:r>
          </w:p>
        </w:tc>
      </w:tr>
      <w:tr w:rsidR="00064EC4" w:rsidRPr="00EF38BC" w14:paraId="76FA27E1" w14:textId="77777777" w:rsidTr="33C6EBAA">
        <w:tc>
          <w:tcPr>
            <w:tcW w:w="288" w:type="pct"/>
          </w:tcPr>
          <w:p w14:paraId="5A541DC6" w14:textId="77777777" w:rsidR="00064EC4" w:rsidRPr="005319FB" w:rsidRDefault="00064EC4"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2B29697A" w:rsidR="00064EC4" w:rsidRPr="00380957" w:rsidRDefault="002049FC" w:rsidP="33C6EBAA">
            <w:pPr>
              <w:pStyle w:val="Header"/>
              <w:tabs>
                <w:tab w:val="clear" w:pos="4153"/>
                <w:tab w:val="clear" w:pos="8306"/>
              </w:tabs>
              <w:rPr>
                <w:rFonts w:asciiTheme="minorHAnsi" w:eastAsiaTheme="minorEastAsia" w:hAnsiTheme="minorHAnsi" w:cstheme="minorBidi"/>
                <w:sz w:val="22"/>
                <w:szCs w:val="22"/>
              </w:rPr>
            </w:pPr>
            <w:r w:rsidRPr="33C6EBAA">
              <w:rPr>
                <w:rFonts w:asciiTheme="minorHAnsi" w:eastAsiaTheme="minorEastAsia" w:hAnsiTheme="minorHAnsi" w:cstheme="minorBidi"/>
                <w:sz w:val="22"/>
                <w:szCs w:val="22"/>
              </w:rPr>
              <w:t xml:space="preserve">Preparing, contributing and presenting reports </w:t>
            </w:r>
            <w:r w:rsidR="0339C931" w:rsidRPr="33C6EBAA">
              <w:rPr>
                <w:rFonts w:asciiTheme="minorHAnsi" w:eastAsiaTheme="minorEastAsia" w:hAnsiTheme="minorHAnsi" w:cstheme="minorBidi"/>
                <w:sz w:val="22"/>
                <w:szCs w:val="22"/>
              </w:rPr>
              <w:t>to</w:t>
            </w:r>
            <w:r w:rsidRPr="33C6EBAA">
              <w:rPr>
                <w:rFonts w:asciiTheme="minorHAnsi" w:eastAsiaTheme="minorEastAsia" w:hAnsiTheme="minorHAnsi" w:cstheme="minorBidi"/>
                <w:sz w:val="22"/>
                <w:szCs w:val="22"/>
              </w:rPr>
              <w:t xml:space="preserve"> support the decisions of relevant committees and boards ensuring compliance and coherence with overall service objectives</w:t>
            </w:r>
            <w:r w:rsidR="139881D3" w:rsidRPr="33C6EBAA">
              <w:rPr>
                <w:rFonts w:asciiTheme="minorHAnsi" w:eastAsiaTheme="minorEastAsia" w:hAnsiTheme="minorHAnsi" w:cstheme="minorBidi"/>
                <w:sz w:val="22"/>
                <w:szCs w:val="22"/>
              </w:rPr>
              <w:t>.</w:t>
            </w:r>
          </w:p>
        </w:tc>
      </w:tr>
      <w:tr w:rsidR="00B80EF6" w:rsidRPr="00EF38BC" w14:paraId="661839D8" w14:textId="77777777" w:rsidTr="33C6EBAA">
        <w:tc>
          <w:tcPr>
            <w:tcW w:w="288" w:type="pct"/>
          </w:tcPr>
          <w:p w14:paraId="573CB457" w14:textId="77777777" w:rsidR="00B80EF6" w:rsidRPr="005319FB" w:rsidRDefault="00B80EF6"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EDF42F3" w14:textId="64BBBB9A" w:rsidR="00B80EF6" w:rsidRDefault="00B80EF6" w:rsidP="33C6EBAA">
            <w:pPr>
              <w:tabs>
                <w:tab w:val="left" w:pos="709"/>
              </w:tabs>
              <w:rPr>
                <w:rFonts w:asciiTheme="minorHAnsi" w:eastAsiaTheme="minorEastAsia" w:hAnsiTheme="minorHAnsi" w:cstheme="minorBidi"/>
                <w:sz w:val="22"/>
                <w:szCs w:val="22"/>
              </w:rPr>
            </w:pPr>
            <w:r w:rsidRPr="33C6EBAA">
              <w:rPr>
                <w:rFonts w:asciiTheme="minorHAnsi" w:hAnsiTheme="minorHAnsi" w:cstheme="minorBidi"/>
                <w:sz w:val="22"/>
                <w:szCs w:val="22"/>
              </w:rPr>
              <w:t>Lead, plan and deliver engagement with providers, service users and other key stakeholders to develop market intelligence and inform the development of commissioning strategies</w:t>
            </w:r>
            <w:r w:rsidR="139881D3" w:rsidRPr="33C6EBAA">
              <w:rPr>
                <w:rFonts w:asciiTheme="minorHAnsi" w:hAnsiTheme="minorHAnsi" w:cstheme="minorBidi"/>
                <w:sz w:val="22"/>
                <w:szCs w:val="22"/>
              </w:rPr>
              <w:t>.</w:t>
            </w:r>
          </w:p>
        </w:tc>
      </w:tr>
      <w:tr w:rsidR="00064EC4" w:rsidRPr="00EF38BC" w14:paraId="3126321C" w14:textId="77777777" w:rsidTr="33C6EBAA">
        <w:tc>
          <w:tcPr>
            <w:tcW w:w="288" w:type="pct"/>
          </w:tcPr>
          <w:p w14:paraId="17142384" w14:textId="77777777" w:rsidR="00064EC4" w:rsidRPr="005319FB" w:rsidRDefault="00064EC4"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77C9327" w14:textId="43A2902B" w:rsidR="00064EC4" w:rsidRPr="005319FB" w:rsidRDefault="001D687A" w:rsidP="33C6EBAA">
            <w:pPr>
              <w:tabs>
                <w:tab w:val="left" w:pos="709"/>
              </w:tabs>
              <w:rPr>
                <w:rFonts w:asciiTheme="minorHAnsi" w:hAnsiTheme="minorHAnsi" w:cstheme="minorBidi"/>
                <w:sz w:val="22"/>
                <w:szCs w:val="22"/>
              </w:rPr>
            </w:pPr>
            <w:r w:rsidRPr="001D687A">
              <w:rPr>
                <w:rFonts w:asciiTheme="minorHAnsi" w:eastAsiaTheme="minorEastAsia" w:hAnsiTheme="minorHAnsi" w:cstheme="minorBidi"/>
                <w:sz w:val="22"/>
                <w:szCs w:val="22"/>
              </w:rPr>
              <w:t>Support and contribute to the development of Commissioning Officers by sharing knowledge, providing informal coaching and creating opportunities for learning and development through project and commissioning activities</w:t>
            </w:r>
          </w:p>
        </w:tc>
      </w:tr>
      <w:tr w:rsidR="008101E6" w:rsidRPr="00EF38BC" w14:paraId="4261EBB7" w14:textId="77777777" w:rsidTr="33C6EBAA">
        <w:tc>
          <w:tcPr>
            <w:tcW w:w="288" w:type="pct"/>
          </w:tcPr>
          <w:p w14:paraId="130E8D30" w14:textId="77777777" w:rsidR="008101E6" w:rsidRPr="005319FB" w:rsidRDefault="008101E6" w:rsidP="00BD59E4">
            <w:pPr>
              <w:numPr>
                <w:ilvl w:val="0"/>
                <w:numId w:val="2"/>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02BFBE40" w:rsidR="008101E6" w:rsidRPr="005319FB" w:rsidRDefault="00D66FE2" w:rsidP="33C6EBAA">
            <w:pPr>
              <w:tabs>
                <w:tab w:val="left" w:pos="709"/>
              </w:tabs>
              <w:rPr>
                <w:rFonts w:asciiTheme="minorHAnsi" w:hAnsiTheme="minorHAnsi" w:cstheme="minorBidi"/>
                <w:sz w:val="22"/>
                <w:szCs w:val="22"/>
              </w:rPr>
            </w:pPr>
            <w:r w:rsidRPr="33C6EBAA">
              <w:rPr>
                <w:rFonts w:asciiTheme="minorHAnsi" w:hAnsiTheme="minorHAnsi" w:cstheme="minorBidi"/>
                <w:sz w:val="22"/>
                <w:szCs w:val="22"/>
              </w:rPr>
              <w:t>Deputise for the Commissioning Manager in relevant forums, Boards</w:t>
            </w:r>
            <w:r w:rsidR="74CCB356" w:rsidRPr="33C6EBAA">
              <w:rPr>
                <w:rFonts w:asciiTheme="minorHAnsi" w:hAnsiTheme="minorHAnsi" w:cstheme="minorBidi"/>
                <w:sz w:val="22"/>
                <w:szCs w:val="22"/>
              </w:rPr>
              <w:t>.</w:t>
            </w:r>
          </w:p>
        </w:tc>
      </w:tr>
      <w:tr w:rsidR="00064EC4" w:rsidRPr="00EF38BC" w14:paraId="5DBEB213" w14:textId="77777777" w:rsidTr="33C6EBAA">
        <w:tc>
          <w:tcPr>
            <w:tcW w:w="288" w:type="pct"/>
          </w:tcPr>
          <w:p w14:paraId="30B015C6" w14:textId="416FB1E2"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4D350306"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equality, diversity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r w:rsidR="00712F88" w:rsidRPr="00EF38BC" w14:paraId="73036726" w14:textId="77777777" w:rsidTr="33C6EBAA">
        <w:tc>
          <w:tcPr>
            <w:tcW w:w="288" w:type="pct"/>
          </w:tcPr>
          <w:p w14:paraId="71A3D821" w14:textId="2504A274" w:rsidR="00712F88" w:rsidRPr="005319FB" w:rsidRDefault="00712F8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11.</w:t>
            </w:r>
          </w:p>
        </w:tc>
        <w:tc>
          <w:tcPr>
            <w:tcW w:w="4712" w:type="pct"/>
          </w:tcPr>
          <w:p w14:paraId="35A76CBD" w14:textId="0A1891B7" w:rsidR="00712F88" w:rsidRPr="4066598D" w:rsidRDefault="004A236C" w:rsidP="4066598D">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w:t>
            </w:r>
            <w:r w:rsidR="00872E3C">
              <w:rPr>
                <w:rFonts w:asciiTheme="minorHAnsi" w:eastAsia="Calibri" w:hAnsiTheme="minorHAnsi" w:cstheme="minorBidi"/>
                <w:color w:val="000000" w:themeColor="text1"/>
                <w:sz w:val="22"/>
                <w:szCs w:val="22"/>
                <w:lang w:eastAsia="en-US"/>
              </w:rPr>
              <w:t>commit</w:t>
            </w:r>
            <w:r>
              <w:rPr>
                <w:rFonts w:asciiTheme="minorHAnsi" w:eastAsia="Calibri" w:hAnsiTheme="minorHAnsi" w:cstheme="minorBidi"/>
                <w:color w:val="000000" w:themeColor="text1"/>
                <w:sz w:val="22"/>
                <w:szCs w:val="22"/>
                <w:lang w:eastAsia="en-US"/>
              </w:rPr>
              <w:t>ment</w:t>
            </w:r>
            <w:r w:rsidR="00872E3C">
              <w:rPr>
                <w:rFonts w:asciiTheme="minorHAnsi" w:eastAsia="Calibri" w:hAnsiTheme="minorHAnsi" w:cstheme="minorBidi"/>
                <w:color w:val="000000" w:themeColor="text1"/>
                <w:sz w:val="22"/>
                <w:szCs w:val="22"/>
                <w:lang w:eastAsia="en-US"/>
              </w:rPr>
              <w:t xml:space="preserve"> to </w:t>
            </w:r>
            <w:r w:rsidR="00872E3C" w:rsidRPr="008D6456">
              <w:rPr>
                <w:rFonts w:asciiTheme="minorHAnsi" w:eastAsia="Calibri" w:hAnsiTheme="minorHAnsi" w:cstheme="minorBidi"/>
                <w:color w:val="000000" w:themeColor="text1"/>
                <w:sz w:val="22"/>
                <w:szCs w:val="22"/>
                <w:lang w:eastAsia="en-US"/>
              </w:rPr>
              <w:t>becom</w:t>
            </w:r>
            <w:r w:rsidR="008D6456" w:rsidRPr="008D6456">
              <w:rPr>
                <w:rFonts w:asciiTheme="minorHAnsi" w:eastAsia="Calibri" w:hAnsiTheme="minorHAnsi" w:cstheme="minorBidi"/>
                <w:color w:val="000000" w:themeColor="text1"/>
                <w:sz w:val="22"/>
                <w:szCs w:val="22"/>
                <w:lang w:eastAsia="en-US"/>
              </w:rPr>
              <w:t xml:space="preserve">ing </w:t>
            </w:r>
            <w:r w:rsidR="00872E3C" w:rsidRPr="008D6456">
              <w:rPr>
                <w:rFonts w:asciiTheme="minorHAnsi" w:eastAsia="Calibri" w:hAnsiTheme="minorHAnsi" w:cstheme="minorBidi"/>
                <w:color w:val="000000" w:themeColor="text1"/>
                <w:sz w:val="22"/>
                <w:szCs w:val="22"/>
                <w:lang w:eastAsia="en-US"/>
              </w:rPr>
              <w:t>a Net Zero organisation by 203</w:t>
            </w:r>
            <w:r w:rsidR="009A4933">
              <w:rPr>
                <w:rFonts w:asciiTheme="minorHAnsi" w:eastAsia="Calibri" w:hAnsiTheme="minorHAnsi" w:cstheme="minorBidi"/>
                <w:color w:val="000000" w:themeColor="text1"/>
                <w:sz w:val="22"/>
                <w:szCs w:val="22"/>
                <w:lang w:eastAsia="en-US"/>
              </w:rPr>
              <w:t>0</w:t>
            </w:r>
            <w:r w:rsidR="00593798">
              <w:rPr>
                <w:rFonts w:asciiTheme="minorHAnsi" w:eastAsia="Calibri" w:hAnsiTheme="minorHAnsi" w:cstheme="minorBidi"/>
                <w:color w:val="000000" w:themeColor="text1"/>
                <w:sz w:val="22"/>
                <w:szCs w:val="22"/>
                <w:lang w:eastAsia="en-US"/>
              </w:rPr>
              <w:t xml:space="preserve">.  </w:t>
            </w:r>
          </w:p>
        </w:tc>
      </w:tr>
      <w:tr w:rsidR="00B62F48" w:rsidRPr="00EF38BC" w14:paraId="7FF39879" w14:textId="77777777" w:rsidTr="33C6EBAA">
        <w:tc>
          <w:tcPr>
            <w:tcW w:w="288" w:type="pct"/>
          </w:tcPr>
          <w:p w14:paraId="7F04502E" w14:textId="470629D8" w:rsidR="00B62F48" w:rsidRDefault="00B62F4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12.</w:t>
            </w:r>
          </w:p>
        </w:tc>
        <w:tc>
          <w:tcPr>
            <w:tcW w:w="4712" w:type="pct"/>
          </w:tcPr>
          <w:p w14:paraId="42120E05" w14:textId="77777777" w:rsidR="00B62F48" w:rsidRPr="005319FB" w:rsidRDefault="00B62F48" w:rsidP="00B62F48">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49B0B1C1" w14:textId="77777777" w:rsidR="00B62F48" w:rsidRPr="005319FB" w:rsidRDefault="00B62F48" w:rsidP="00B62F48">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6384FD3A" w14:textId="77777777" w:rsidR="00B62F48" w:rsidRDefault="00B62F48" w:rsidP="4066598D">
            <w:pPr>
              <w:tabs>
                <w:tab w:val="left" w:pos="709"/>
              </w:tabs>
              <w:rPr>
                <w:rFonts w:asciiTheme="minorHAnsi" w:eastAsia="Calibri" w:hAnsiTheme="minorHAnsi" w:cstheme="minorBidi"/>
                <w:color w:val="000000" w:themeColor="text1"/>
                <w:sz w:val="22"/>
                <w:szCs w:val="22"/>
                <w:lang w:eastAsia="en-US"/>
              </w:rPr>
            </w:pPr>
          </w:p>
        </w:tc>
      </w:tr>
    </w:tbl>
    <w:p w14:paraId="656569D3" w14:textId="77777777" w:rsidR="009D72C4" w:rsidRDefault="009D72C4" w:rsidP="002436FE">
      <w:pPr>
        <w:spacing w:after="120"/>
        <w:jc w:val="center"/>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96286E"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24351A3D" w14:textId="51C56FBE"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Relevant professional qualification or education qualification</w:t>
            </w:r>
          </w:p>
          <w:p w14:paraId="3B263E41" w14:textId="3BE00067"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or</w:t>
            </w:r>
          </w:p>
          <w:p w14:paraId="39FA2ECA" w14:textId="5E6E0797"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equivalent to NVQ level 4, HNC, HND or bachelor’s degree</w:t>
            </w:r>
          </w:p>
          <w:p w14:paraId="6B47E2AE" w14:textId="33FC3689" w:rsidR="0096286E" w:rsidRPr="00524DAF" w:rsidRDefault="0096286E" w:rsidP="0096286E">
            <w:pPr>
              <w:spacing w:before="120"/>
              <w:rPr>
                <w:rFonts w:asciiTheme="minorHAnsi" w:hAnsiTheme="minorHAnsi" w:cstheme="minorHAnsi"/>
                <w:sz w:val="22"/>
                <w:szCs w:val="22"/>
              </w:rPr>
            </w:pPr>
            <w:r w:rsidRPr="00524DAF">
              <w:rPr>
                <w:rFonts w:asciiTheme="minorHAnsi" w:hAnsiTheme="minorHAnsi" w:cstheme="minorHAnsi"/>
                <w:sz w:val="22"/>
                <w:szCs w:val="22"/>
              </w:rPr>
              <w:t xml:space="preserve">Or </w:t>
            </w:r>
          </w:p>
          <w:p w14:paraId="14335CD0" w14:textId="3FD0161C"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sz w:val="22"/>
                <w:szCs w:val="22"/>
              </w:rPr>
              <w:t>Relevant professional experience within Commissioning environment</w:t>
            </w:r>
          </w:p>
        </w:tc>
        <w:tc>
          <w:tcPr>
            <w:tcW w:w="4500" w:type="dxa"/>
            <w:tcBorders>
              <w:top w:val="single" w:sz="4" w:space="0" w:color="auto"/>
              <w:left w:val="single" w:sz="6" w:space="0" w:color="auto"/>
              <w:bottom w:val="single" w:sz="6" w:space="0" w:color="auto"/>
              <w:right w:val="single" w:sz="6" w:space="0" w:color="auto"/>
            </w:tcBorders>
          </w:tcPr>
          <w:p w14:paraId="117C4679" w14:textId="332B2456"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b/>
                <w:bCs/>
                <w:sz w:val="22"/>
                <w:szCs w:val="22"/>
              </w:rPr>
              <w:t>Any</w:t>
            </w:r>
          </w:p>
        </w:tc>
        <w:tc>
          <w:tcPr>
            <w:tcW w:w="1616" w:type="dxa"/>
            <w:tcBorders>
              <w:top w:val="single" w:sz="4" w:space="0" w:color="auto"/>
              <w:left w:val="single" w:sz="6" w:space="0" w:color="auto"/>
              <w:bottom w:val="single" w:sz="6" w:space="0" w:color="auto"/>
              <w:right w:val="single" w:sz="6" w:space="0" w:color="auto"/>
            </w:tcBorders>
          </w:tcPr>
          <w:p w14:paraId="67A83831" w14:textId="1E5AD31B" w:rsidR="0096286E" w:rsidRPr="00524DAF" w:rsidRDefault="0096286E" w:rsidP="0096286E">
            <w:pPr>
              <w:spacing w:before="120"/>
              <w:rPr>
                <w:rFonts w:asciiTheme="minorHAnsi" w:hAnsiTheme="minorHAnsi" w:cstheme="minorHAnsi"/>
                <w:b/>
                <w:sz w:val="22"/>
                <w:szCs w:val="22"/>
              </w:rPr>
            </w:pPr>
            <w:r w:rsidRPr="00524DAF">
              <w:rPr>
                <w:rFonts w:asciiTheme="minorHAnsi" w:hAnsiTheme="minorHAnsi" w:cstheme="minorHAnsi"/>
                <w:sz w:val="22"/>
                <w:szCs w:val="22"/>
              </w:rPr>
              <w:t>Essential</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2D6F1631">
        <w:trPr>
          <w:cantSplit/>
          <w:trHeight w:val="368"/>
        </w:trPr>
        <w:tc>
          <w:tcPr>
            <w:tcW w:w="4112" w:type="dxa"/>
            <w:tcBorders>
              <w:right w:val="single" w:sz="4" w:space="0" w:color="auto"/>
            </w:tcBorders>
          </w:tcPr>
          <w:p w14:paraId="2D92912D" w14:textId="77777777" w:rsidR="00880FAD" w:rsidRPr="006C38A6" w:rsidRDefault="00880FAD" w:rsidP="009A3F66">
            <w:pPr>
              <w:pStyle w:val="Heading2"/>
              <w:tabs>
                <w:tab w:val="right" w:leader="dot" w:pos="8080"/>
              </w:tabs>
              <w:rPr>
                <w:rFonts w:asciiTheme="minorHAnsi" w:hAnsiTheme="minorHAnsi" w:cstheme="minorHAnsi"/>
                <w:bCs w:val="0"/>
                <w:i w:val="0"/>
                <w:sz w:val="22"/>
                <w:szCs w:val="22"/>
              </w:rPr>
            </w:pPr>
            <w:r w:rsidRPr="006C38A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6C38A6" w:rsidRDefault="00880FAD" w:rsidP="009A3F66">
            <w:pPr>
              <w:pStyle w:val="Heading2"/>
              <w:tabs>
                <w:tab w:val="right" w:leader="dot" w:pos="8080"/>
              </w:tabs>
              <w:rPr>
                <w:rFonts w:asciiTheme="minorHAnsi" w:hAnsiTheme="minorHAnsi" w:cstheme="minorHAnsi"/>
                <w:bCs w:val="0"/>
                <w:i w:val="0"/>
                <w:sz w:val="22"/>
                <w:szCs w:val="22"/>
              </w:rPr>
            </w:pPr>
            <w:r w:rsidRPr="006C38A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6C38A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6C38A6">
              <w:rPr>
                <w:rFonts w:asciiTheme="minorHAnsi" w:hAnsiTheme="minorHAnsi" w:cstheme="minorHAnsi"/>
                <w:bCs w:val="0"/>
                <w:i w:val="0"/>
                <w:sz w:val="22"/>
                <w:szCs w:val="22"/>
              </w:rPr>
              <w:t>Essential/</w:t>
            </w:r>
          </w:p>
          <w:p w14:paraId="43213E4B" w14:textId="77777777" w:rsidR="00880FAD" w:rsidRPr="006C38A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6C38A6">
              <w:rPr>
                <w:rFonts w:asciiTheme="minorHAnsi" w:hAnsiTheme="minorHAnsi" w:cstheme="minorHAnsi"/>
                <w:bCs w:val="0"/>
                <w:i w:val="0"/>
                <w:sz w:val="22"/>
                <w:szCs w:val="22"/>
              </w:rPr>
              <w:t>Desirable</w:t>
            </w:r>
          </w:p>
        </w:tc>
      </w:tr>
      <w:tr w:rsidR="00880FAD" w:rsidRPr="00EF38BC" w14:paraId="69CA45A4" w14:textId="77777777" w:rsidTr="2D6F1631">
        <w:tc>
          <w:tcPr>
            <w:tcW w:w="4112" w:type="dxa"/>
          </w:tcPr>
          <w:p w14:paraId="056B310A" w14:textId="77777777" w:rsidR="00880FAD" w:rsidRPr="006C38A6" w:rsidRDefault="00880FAD" w:rsidP="009A3F66">
            <w:pPr>
              <w:tabs>
                <w:tab w:val="right" w:leader="dot" w:pos="8080"/>
              </w:tabs>
              <w:rPr>
                <w:rFonts w:asciiTheme="minorHAnsi" w:hAnsiTheme="minorHAnsi" w:cstheme="minorHAnsi"/>
                <w:sz w:val="22"/>
                <w:szCs w:val="22"/>
              </w:rPr>
            </w:pPr>
            <w:r w:rsidRPr="006C38A6">
              <w:rPr>
                <w:rFonts w:asciiTheme="minorHAnsi" w:hAnsiTheme="minorHAnsi" w:cstheme="minorHAnsi"/>
                <w:b/>
                <w:sz w:val="22"/>
                <w:szCs w:val="22"/>
              </w:rPr>
              <w:t>Knowledge</w:t>
            </w:r>
          </w:p>
        </w:tc>
        <w:tc>
          <w:tcPr>
            <w:tcW w:w="4247" w:type="dxa"/>
          </w:tcPr>
          <w:p w14:paraId="7C45117D" w14:textId="77777777" w:rsidR="00880FAD" w:rsidRPr="006C38A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6C38A6" w:rsidRDefault="00880FAD" w:rsidP="009A3F66">
            <w:pPr>
              <w:tabs>
                <w:tab w:val="right" w:leader="dot" w:pos="8080"/>
              </w:tabs>
              <w:rPr>
                <w:rFonts w:asciiTheme="minorHAnsi" w:hAnsiTheme="minorHAnsi" w:cstheme="minorHAnsi"/>
                <w:sz w:val="22"/>
                <w:szCs w:val="22"/>
              </w:rPr>
            </w:pPr>
          </w:p>
        </w:tc>
      </w:tr>
      <w:tr w:rsidR="00E6154C" w14:paraId="60D3BB33" w14:textId="77777777" w:rsidTr="2D6F1631">
        <w:trPr>
          <w:trHeight w:val="300"/>
        </w:trPr>
        <w:tc>
          <w:tcPr>
            <w:tcW w:w="4112" w:type="dxa"/>
          </w:tcPr>
          <w:p w14:paraId="5D771CE5" w14:textId="2DA3161B" w:rsidR="00E6154C" w:rsidRPr="006C38A6" w:rsidRDefault="00E6154C" w:rsidP="00E6154C">
            <w:pPr>
              <w:rPr>
                <w:rFonts w:asciiTheme="minorHAnsi" w:hAnsiTheme="minorHAnsi" w:cstheme="minorBidi"/>
                <w:b/>
                <w:bCs/>
                <w:sz w:val="22"/>
                <w:szCs w:val="22"/>
              </w:rPr>
            </w:pPr>
            <w:r w:rsidRPr="006C38A6">
              <w:rPr>
                <w:rFonts w:asciiTheme="minorHAnsi" w:hAnsiTheme="minorHAnsi" w:cstheme="minorHAnsi"/>
                <w:sz w:val="22"/>
                <w:szCs w:val="22"/>
              </w:rPr>
              <w:t xml:space="preserve">Commissioning  </w:t>
            </w:r>
          </w:p>
        </w:tc>
        <w:tc>
          <w:tcPr>
            <w:tcW w:w="4247" w:type="dxa"/>
          </w:tcPr>
          <w:p w14:paraId="29DA63E4" w14:textId="6493C347" w:rsidR="00E6154C" w:rsidRPr="006C38A6" w:rsidRDefault="00E6154C" w:rsidP="00E6154C">
            <w:pPr>
              <w:rPr>
                <w:rFonts w:asciiTheme="minorHAnsi" w:hAnsiTheme="minorHAnsi" w:cstheme="minorBidi"/>
                <w:sz w:val="22"/>
                <w:szCs w:val="22"/>
              </w:rPr>
            </w:pPr>
            <w:r w:rsidRPr="006C38A6">
              <w:rPr>
                <w:rFonts w:asciiTheme="minorHAnsi" w:hAnsiTheme="minorHAnsi" w:cstheme="minorHAnsi"/>
                <w:sz w:val="22"/>
                <w:szCs w:val="22"/>
              </w:rPr>
              <w:t>Good knowledge and understanding of public sector commissioning cycle and its application</w:t>
            </w:r>
          </w:p>
        </w:tc>
        <w:tc>
          <w:tcPr>
            <w:tcW w:w="1842" w:type="dxa"/>
          </w:tcPr>
          <w:p w14:paraId="38792FB5" w14:textId="13B760D9" w:rsidR="00E6154C" w:rsidRPr="006C38A6" w:rsidRDefault="00E6154C" w:rsidP="00E6154C">
            <w:pPr>
              <w:rPr>
                <w:rFonts w:asciiTheme="minorHAnsi" w:hAnsiTheme="minorHAnsi" w:cstheme="minorBidi"/>
                <w:sz w:val="22"/>
                <w:szCs w:val="22"/>
              </w:rPr>
            </w:pPr>
            <w:r w:rsidRPr="006C38A6">
              <w:rPr>
                <w:rFonts w:asciiTheme="minorHAnsi" w:hAnsiTheme="minorHAnsi" w:cstheme="minorHAnsi"/>
                <w:sz w:val="22"/>
                <w:szCs w:val="22"/>
              </w:rPr>
              <w:t>Essential</w:t>
            </w:r>
          </w:p>
        </w:tc>
      </w:tr>
      <w:tr w:rsidR="00E6154C" w:rsidRPr="00EF38BC" w14:paraId="2F59F6B7" w14:textId="77777777" w:rsidTr="2D6F1631">
        <w:tc>
          <w:tcPr>
            <w:tcW w:w="4112" w:type="dxa"/>
          </w:tcPr>
          <w:p w14:paraId="703EFEB2" w14:textId="7D0B2771" w:rsidR="00E6154C" w:rsidRPr="006C38A6" w:rsidRDefault="00E6154C"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Children’s Commissioning</w:t>
            </w:r>
          </w:p>
        </w:tc>
        <w:tc>
          <w:tcPr>
            <w:tcW w:w="4247" w:type="dxa"/>
          </w:tcPr>
          <w:p w14:paraId="3BBDEEE5" w14:textId="2FF50640" w:rsidR="00E6154C" w:rsidRPr="006C38A6" w:rsidRDefault="00E6154C"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Knowledge of key policy, legislation and guidance relating to Children’s commissioning</w:t>
            </w:r>
          </w:p>
        </w:tc>
        <w:tc>
          <w:tcPr>
            <w:tcW w:w="1842" w:type="dxa"/>
          </w:tcPr>
          <w:p w14:paraId="0082A754" w14:textId="65FD83D0" w:rsidR="00E6154C" w:rsidRPr="006C38A6" w:rsidRDefault="00E6154C"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Desirable</w:t>
            </w:r>
          </w:p>
        </w:tc>
      </w:tr>
      <w:tr w:rsidR="00E6154C" w:rsidRPr="00EF38BC" w14:paraId="20C35BC5" w14:textId="77777777" w:rsidTr="2D6F1631">
        <w:tc>
          <w:tcPr>
            <w:tcW w:w="4112" w:type="dxa"/>
          </w:tcPr>
          <w:p w14:paraId="295AA2F9" w14:textId="49B6B61A" w:rsidR="00E6154C" w:rsidRPr="006C38A6" w:rsidRDefault="00E6154C"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Local care markets</w:t>
            </w:r>
          </w:p>
        </w:tc>
        <w:tc>
          <w:tcPr>
            <w:tcW w:w="4247" w:type="dxa"/>
          </w:tcPr>
          <w:p w14:paraId="152AFD4B" w14:textId="0174E0BC" w:rsidR="00E6154C" w:rsidRPr="006C38A6" w:rsidRDefault="00E6154C"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Awareness of local care and/or preventative provision and impact of market dynamics on the council</w:t>
            </w:r>
          </w:p>
        </w:tc>
        <w:tc>
          <w:tcPr>
            <w:tcW w:w="1842" w:type="dxa"/>
          </w:tcPr>
          <w:p w14:paraId="2D43E560" w14:textId="3B08C38D" w:rsidR="00E6154C" w:rsidRPr="006C38A6" w:rsidRDefault="00F52C6E" w:rsidP="00E6154C">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Desirable</w:t>
            </w:r>
          </w:p>
        </w:tc>
      </w:tr>
      <w:tr w:rsidR="00E6154C" w:rsidRPr="00EF38BC" w14:paraId="07EC10BB" w14:textId="77777777" w:rsidTr="2D6F1631">
        <w:tc>
          <w:tcPr>
            <w:tcW w:w="4112" w:type="dxa"/>
          </w:tcPr>
          <w:p w14:paraId="01A46621" w14:textId="77777777" w:rsidR="00E6154C" w:rsidRPr="006C38A6" w:rsidRDefault="00E6154C" w:rsidP="00E6154C">
            <w:pPr>
              <w:tabs>
                <w:tab w:val="right" w:leader="dot" w:pos="8080"/>
              </w:tabs>
              <w:spacing w:before="120"/>
              <w:rPr>
                <w:rFonts w:asciiTheme="minorHAnsi" w:hAnsiTheme="minorHAnsi" w:cstheme="minorHAnsi"/>
                <w:sz w:val="22"/>
                <w:szCs w:val="22"/>
              </w:rPr>
            </w:pPr>
          </w:p>
        </w:tc>
        <w:tc>
          <w:tcPr>
            <w:tcW w:w="4247" w:type="dxa"/>
          </w:tcPr>
          <w:p w14:paraId="1AEEBBBF" w14:textId="77777777" w:rsidR="00E6154C" w:rsidRPr="006C38A6" w:rsidRDefault="00E6154C" w:rsidP="00E6154C">
            <w:pPr>
              <w:tabs>
                <w:tab w:val="right" w:leader="dot" w:pos="8080"/>
              </w:tabs>
              <w:spacing w:before="120"/>
              <w:rPr>
                <w:rFonts w:asciiTheme="minorHAnsi" w:hAnsiTheme="minorHAnsi" w:cstheme="minorHAnsi"/>
                <w:sz w:val="22"/>
                <w:szCs w:val="22"/>
              </w:rPr>
            </w:pPr>
          </w:p>
        </w:tc>
        <w:tc>
          <w:tcPr>
            <w:tcW w:w="1842" w:type="dxa"/>
          </w:tcPr>
          <w:p w14:paraId="53A54F9D" w14:textId="77777777" w:rsidR="00E6154C" w:rsidRPr="006C38A6" w:rsidRDefault="00E6154C" w:rsidP="00E6154C">
            <w:pPr>
              <w:tabs>
                <w:tab w:val="right" w:leader="dot" w:pos="8080"/>
              </w:tabs>
              <w:spacing w:before="120"/>
              <w:rPr>
                <w:rFonts w:asciiTheme="minorHAnsi" w:hAnsiTheme="minorHAnsi" w:cstheme="minorHAnsi"/>
                <w:sz w:val="22"/>
                <w:szCs w:val="22"/>
              </w:rPr>
            </w:pPr>
          </w:p>
        </w:tc>
      </w:tr>
      <w:tr w:rsidR="00E6154C" w:rsidRPr="00EF38BC" w14:paraId="69AC5339" w14:textId="77777777" w:rsidTr="2D6F1631">
        <w:tc>
          <w:tcPr>
            <w:tcW w:w="4112" w:type="dxa"/>
          </w:tcPr>
          <w:p w14:paraId="064A8F7B" w14:textId="77777777" w:rsidR="00E6154C" w:rsidRPr="006C38A6" w:rsidRDefault="00E6154C" w:rsidP="00E6154C">
            <w:pPr>
              <w:tabs>
                <w:tab w:val="right" w:leader="dot" w:pos="8080"/>
              </w:tabs>
              <w:rPr>
                <w:rFonts w:asciiTheme="minorHAnsi" w:hAnsiTheme="minorHAnsi" w:cstheme="minorHAnsi"/>
                <w:sz w:val="22"/>
                <w:szCs w:val="22"/>
              </w:rPr>
            </w:pPr>
            <w:r w:rsidRPr="006C38A6">
              <w:rPr>
                <w:rFonts w:asciiTheme="minorHAnsi" w:hAnsiTheme="minorHAnsi" w:cstheme="minorHAnsi"/>
                <w:b/>
                <w:sz w:val="22"/>
                <w:szCs w:val="22"/>
              </w:rPr>
              <w:t>Skills</w:t>
            </w:r>
          </w:p>
        </w:tc>
        <w:tc>
          <w:tcPr>
            <w:tcW w:w="4247" w:type="dxa"/>
          </w:tcPr>
          <w:p w14:paraId="756F2857" w14:textId="77777777" w:rsidR="00E6154C" w:rsidRPr="006C38A6" w:rsidRDefault="00E6154C" w:rsidP="00E6154C">
            <w:pPr>
              <w:tabs>
                <w:tab w:val="right" w:leader="dot" w:pos="8080"/>
              </w:tabs>
              <w:rPr>
                <w:rFonts w:asciiTheme="minorHAnsi" w:hAnsiTheme="minorHAnsi" w:cstheme="minorHAnsi"/>
                <w:sz w:val="22"/>
                <w:szCs w:val="22"/>
              </w:rPr>
            </w:pPr>
          </w:p>
        </w:tc>
        <w:tc>
          <w:tcPr>
            <w:tcW w:w="1842" w:type="dxa"/>
          </w:tcPr>
          <w:p w14:paraId="446B7676" w14:textId="77777777" w:rsidR="00E6154C" w:rsidRPr="006C38A6" w:rsidRDefault="00E6154C" w:rsidP="00E6154C">
            <w:pPr>
              <w:tabs>
                <w:tab w:val="right" w:leader="dot" w:pos="8080"/>
              </w:tabs>
              <w:rPr>
                <w:rFonts w:asciiTheme="minorHAnsi" w:hAnsiTheme="minorHAnsi" w:cstheme="minorHAnsi"/>
                <w:sz w:val="22"/>
                <w:szCs w:val="22"/>
              </w:rPr>
            </w:pPr>
          </w:p>
        </w:tc>
      </w:tr>
      <w:tr w:rsidR="00B05821" w:rsidRPr="00EF38BC" w14:paraId="312C3F88" w14:textId="77777777" w:rsidTr="2D6F1631">
        <w:tc>
          <w:tcPr>
            <w:tcW w:w="4112" w:type="dxa"/>
          </w:tcPr>
          <w:p w14:paraId="1301A10E" w14:textId="75AB416C"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Analytical &amp; strategic thinking</w:t>
            </w:r>
          </w:p>
        </w:tc>
        <w:tc>
          <w:tcPr>
            <w:tcW w:w="4247" w:type="dxa"/>
          </w:tcPr>
          <w:p w14:paraId="45F9B92E" w14:textId="77777777" w:rsidR="00B05821" w:rsidRPr="006C38A6" w:rsidRDefault="00B05821" w:rsidP="00B05821">
            <w:pPr>
              <w:tabs>
                <w:tab w:val="right" w:leader="dot" w:pos="8080"/>
              </w:tabs>
              <w:rPr>
                <w:rFonts w:asciiTheme="minorHAnsi" w:hAnsiTheme="minorHAnsi" w:cstheme="minorHAnsi"/>
                <w:sz w:val="22"/>
                <w:szCs w:val="22"/>
              </w:rPr>
            </w:pPr>
            <w:r w:rsidRPr="006C38A6">
              <w:rPr>
                <w:rFonts w:asciiTheme="minorHAnsi" w:hAnsiTheme="minorHAnsi" w:cstheme="minorHAnsi"/>
                <w:sz w:val="22"/>
                <w:szCs w:val="22"/>
              </w:rPr>
              <w:t xml:space="preserve">Ability to analyse a range of information and develop innovative, effective solutions </w:t>
            </w:r>
          </w:p>
          <w:p w14:paraId="1841F7C0" w14:textId="77777777" w:rsidR="00B05821" w:rsidRPr="006C38A6" w:rsidRDefault="00B05821" w:rsidP="00B05821">
            <w:pPr>
              <w:tabs>
                <w:tab w:val="right" w:leader="dot" w:pos="8080"/>
              </w:tabs>
              <w:rPr>
                <w:rFonts w:asciiTheme="minorHAnsi" w:hAnsiTheme="minorHAnsi" w:cstheme="minorHAnsi"/>
                <w:sz w:val="22"/>
                <w:szCs w:val="22"/>
              </w:rPr>
            </w:pPr>
          </w:p>
          <w:p w14:paraId="408C466A" w14:textId="35CA32A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think strategically and consider impact of ideas on the wider system and over the long term</w:t>
            </w:r>
          </w:p>
        </w:tc>
        <w:tc>
          <w:tcPr>
            <w:tcW w:w="1842" w:type="dxa"/>
          </w:tcPr>
          <w:p w14:paraId="6076306A" w14:textId="29060976"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3BB3B0D2" w14:textId="77777777" w:rsidTr="2D6F1631">
        <w:tc>
          <w:tcPr>
            <w:tcW w:w="4112" w:type="dxa"/>
          </w:tcPr>
          <w:p w14:paraId="098E02E6" w14:textId="67A5B0B5"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Partnership &amp; collaborative working</w:t>
            </w:r>
          </w:p>
        </w:tc>
        <w:tc>
          <w:tcPr>
            <w:tcW w:w="4247" w:type="dxa"/>
          </w:tcPr>
          <w:p w14:paraId="5A78FC79"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establish and maintain working relationships and work in collaboration with others to produce a shared outcome</w:t>
            </w:r>
          </w:p>
          <w:p w14:paraId="6E7A9D4C"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Skilled in successfully negotiating solutions and problem solving within the context of working relationships</w:t>
            </w:r>
          </w:p>
          <w:p w14:paraId="2811F7C4" w14:textId="77777777" w:rsidR="00B05821" w:rsidRPr="006C38A6" w:rsidRDefault="00B05821" w:rsidP="00B05821">
            <w:pPr>
              <w:tabs>
                <w:tab w:val="right" w:leader="dot" w:pos="8080"/>
              </w:tabs>
              <w:spacing w:before="120"/>
              <w:rPr>
                <w:rFonts w:asciiTheme="minorHAnsi" w:hAnsiTheme="minorHAnsi" w:cstheme="minorHAnsi"/>
                <w:sz w:val="22"/>
                <w:szCs w:val="22"/>
              </w:rPr>
            </w:pPr>
          </w:p>
        </w:tc>
        <w:tc>
          <w:tcPr>
            <w:tcW w:w="1842" w:type="dxa"/>
          </w:tcPr>
          <w:p w14:paraId="545AD53F" w14:textId="70F169A9"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2F176C83" w14:textId="77777777" w:rsidTr="2D6F1631">
        <w:tc>
          <w:tcPr>
            <w:tcW w:w="4112" w:type="dxa"/>
          </w:tcPr>
          <w:p w14:paraId="786F7EBD" w14:textId="77777777" w:rsidR="00B05821" w:rsidRPr="006C38A6" w:rsidRDefault="00B05821" w:rsidP="00B05821">
            <w:pPr>
              <w:rPr>
                <w:rFonts w:asciiTheme="minorHAnsi" w:hAnsiTheme="minorHAnsi" w:cstheme="minorHAnsi"/>
                <w:sz w:val="22"/>
                <w:szCs w:val="22"/>
              </w:rPr>
            </w:pPr>
            <w:r w:rsidRPr="006C38A6">
              <w:rPr>
                <w:rFonts w:asciiTheme="minorHAnsi" w:hAnsiTheme="minorHAnsi" w:cstheme="minorHAnsi"/>
                <w:sz w:val="22"/>
                <w:szCs w:val="22"/>
              </w:rPr>
              <w:lastRenderedPageBreak/>
              <w:t>Leadership &amp; management</w:t>
            </w:r>
          </w:p>
          <w:p w14:paraId="77934772" w14:textId="77777777" w:rsidR="00B05821" w:rsidRPr="006C38A6" w:rsidRDefault="00B05821" w:rsidP="00B05821">
            <w:pPr>
              <w:tabs>
                <w:tab w:val="right" w:leader="dot" w:pos="8080"/>
              </w:tabs>
              <w:spacing w:before="120"/>
              <w:rPr>
                <w:rFonts w:asciiTheme="minorHAnsi" w:hAnsiTheme="minorHAnsi" w:cstheme="minorHAnsi"/>
                <w:sz w:val="22"/>
                <w:szCs w:val="22"/>
              </w:rPr>
            </w:pPr>
          </w:p>
        </w:tc>
        <w:tc>
          <w:tcPr>
            <w:tcW w:w="4247" w:type="dxa"/>
          </w:tcPr>
          <w:p w14:paraId="685E0CB9" w14:textId="77777777" w:rsidR="00B05821" w:rsidRPr="006C38A6" w:rsidRDefault="00B05821" w:rsidP="00B05821">
            <w:pPr>
              <w:rPr>
                <w:rFonts w:asciiTheme="minorHAnsi" w:hAnsiTheme="minorHAnsi" w:cstheme="minorHAnsi"/>
                <w:sz w:val="22"/>
                <w:szCs w:val="22"/>
              </w:rPr>
            </w:pPr>
            <w:r w:rsidRPr="006C38A6">
              <w:rPr>
                <w:rFonts w:asciiTheme="minorHAnsi" w:hAnsiTheme="minorHAnsi" w:cstheme="minorHAnsi"/>
                <w:sz w:val="22"/>
                <w:szCs w:val="22"/>
              </w:rPr>
              <w:t>Contribute to driving forward the development and implementation of commissioning strategies</w:t>
            </w:r>
          </w:p>
          <w:p w14:paraId="7B1AFCFB" w14:textId="77777777" w:rsidR="00B05821" w:rsidRPr="006C38A6" w:rsidRDefault="00B05821" w:rsidP="00B05821">
            <w:pPr>
              <w:rPr>
                <w:rFonts w:asciiTheme="minorHAnsi" w:hAnsiTheme="minorHAnsi" w:cstheme="minorHAnsi"/>
                <w:sz w:val="22"/>
                <w:szCs w:val="22"/>
              </w:rPr>
            </w:pPr>
          </w:p>
          <w:p w14:paraId="6828D47A" w14:textId="556818FA"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Ability to challenge ways of working and influence others </w:t>
            </w:r>
          </w:p>
        </w:tc>
        <w:tc>
          <w:tcPr>
            <w:tcW w:w="1842" w:type="dxa"/>
          </w:tcPr>
          <w:p w14:paraId="016C341A" w14:textId="159308F6"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Essential </w:t>
            </w:r>
          </w:p>
        </w:tc>
      </w:tr>
      <w:tr w:rsidR="00B05821" w:rsidRPr="00EF38BC" w14:paraId="2CE47FC7" w14:textId="77777777" w:rsidTr="2D6F1631">
        <w:tc>
          <w:tcPr>
            <w:tcW w:w="4112" w:type="dxa"/>
          </w:tcPr>
          <w:p w14:paraId="30AAB7BB" w14:textId="44CB8C8D"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Change Management</w:t>
            </w:r>
          </w:p>
        </w:tc>
        <w:tc>
          <w:tcPr>
            <w:tcW w:w="4247" w:type="dxa"/>
          </w:tcPr>
          <w:p w14:paraId="2057539F" w14:textId="4FDBC621"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Capacity to manage change for self and others</w:t>
            </w:r>
          </w:p>
        </w:tc>
        <w:tc>
          <w:tcPr>
            <w:tcW w:w="1842" w:type="dxa"/>
          </w:tcPr>
          <w:p w14:paraId="512FABF4" w14:textId="3D4CAFB6"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1315EEBC" w14:textId="77777777" w:rsidTr="2D6F1631">
        <w:tc>
          <w:tcPr>
            <w:tcW w:w="4112" w:type="dxa"/>
          </w:tcPr>
          <w:p w14:paraId="5506C611" w14:textId="3E4E2116" w:rsidR="00B05821" w:rsidRPr="006C38A6" w:rsidRDefault="00B05821" w:rsidP="00B05821">
            <w:pPr>
              <w:tabs>
                <w:tab w:val="right" w:leader="dot" w:pos="8080"/>
              </w:tabs>
              <w:rPr>
                <w:rFonts w:asciiTheme="minorHAnsi" w:hAnsiTheme="minorHAnsi" w:cstheme="minorHAnsi"/>
                <w:sz w:val="22"/>
                <w:szCs w:val="22"/>
              </w:rPr>
            </w:pPr>
            <w:r w:rsidRPr="006C38A6">
              <w:rPr>
                <w:rFonts w:asciiTheme="minorHAnsi" w:hAnsiTheme="minorHAnsi" w:cstheme="minorHAnsi"/>
                <w:sz w:val="22"/>
                <w:szCs w:val="22"/>
              </w:rPr>
              <w:t>Communication</w:t>
            </w:r>
          </w:p>
        </w:tc>
        <w:tc>
          <w:tcPr>
            <w:tcW w:w="4247" w:type="dxa"/>
          </w:tcPr>
          <w:p w14:paraId="106ABDF7"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Excellent written and oral communication skills, able to tailor style to a wide range of audiences</w:t>
            </w:r>
          </w:p>
          <w:p w14:paraId="7FE94CAB" w14:textId="6A0665E6" w:rsidR="00B05821" w:rsidRPr="006C38A6" w:rsidRDefault="00B05821" w:rsidP="00B05821">
            <w:pPr>
              <w:tabs>
                <w:tab w:val="right" w:leader="dot" w:pos="8080"/>
              </w:tabs>
              <w:rPr>
                <w:rFonts w:asciiTheme="minorHAnsi" w:hAnsiTheme="minorHAnsi" w:cstheme="minorHAnsi"/>
                <w:sz w:val="22"/>
                <w:szCs w:val="22"/>
              </w:rPr>
            </w:pPr>
            <w:r w:rsidRPr="006C38A6">
              <w:rPr>
                <w:rFonts w:asciiTheme="minorHAnsi" w:hAnsiTheme="minorHAnsi" w:cstheme="minorHAnsi"/>
                <w:sz w:val="22"/>
                <w:szCs w:val="22"/>
              </w:rPr>
              <w:t>Excellent interpersonal and facilitative skills in 1:1 and group settings</w:t>
            </w:r>
          </w:p>
        </w:tc>
        <w:tc>
          <w:tcPr>
            <w:tcW w:w="1842" w:type="dxa"/>
          </w:tcPr>
          <w:p w14:paraId="342F3BCD" w14:textId="1280191A" w:rsidR="00B05821" w:rsidRPr="006C38A6" w:rsidRDefault="00B05821" w:rsidP="00B05821">
            <w:pPr>
              <w:tabs>
                <w:tab w:val="right" w:leader="dot" w:pos="8080"/>
              </w:tabs>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7601ED7F" w14:textId="77777777" w:rsidTr="2D6F1631">
        <w:tc>
          <w:tcPr>
            <w:tcW w:w="4112" w:type="dxa"/>
          </w:tcPr>
          <w:p w14:paraId="4B744BCF" w14:textId="574FA72D"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Organisation</w:t>
            </w:r>
          </w:p>
        </w:tc>
        <w:tc>
          <w:tcPr>
            <w:tcW w:w="4247" w:type="dxa"/>
          </w:tcPr>
          <w:p w14:paraId="25CD540C"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work independently and manage own workload</w:t>
            </w:r>
          </w:p>
          <w:p w14:paraId="511E1D03"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manage multiple, sometimes competing priorities</w:t>
            </w:r>
          </w:p>
          <w:p w14:paraId="478D0FCD" w14:textId="0B4BCEF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meet challenging deadlines</w:t>
            </w:r>
          </w:p>
        </w:tc>
        <w:tc>
          <w:tcPr>
            <w:tcW w:w="1842" w:type="dxa"/>
          </w:tcPr>
          <w:p w14:paraId="09A40FE1" w14:textId="764F8928"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675B4DA8" w14:textId="77777777" w:rsidTr="2D6F1631">
        <w:tc>
          <w:tcPr>
            <w:tcW w:w="4112" w:type="dxa"/>
          </w:tcPr>
          <w:p w14:paraId="43011B45" w14:textId="644DC2E8"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Problem Solving</w:t>
            </w:r>
          </w:p>
        </w:tc>
        <w:tc>
          <w:tcPr>
            <w:tcW w:w="4247" w:type="dxa"/>
          </w:tcPr>
          <w:p w14:paraId="1C8002E8" w14:textId="163B3665"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problem solve on a wide range of issues and seek information &amp; guidance to make an appropriate decision or recommend a course of action</w:t>
            </w:r>
          </w:p>
        </w:tc>
        <w:tc>
          <w:tcPr>
            <w:tcW w:w="1842" w:type="dxa"/>
          </w:tcPr>
          <w:p w14:paraId="75FC33C7" w14:textId="78A27AAF"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1EB00D53" w14:textId="77777777" w:rsidTr="2D6F1631">
        <w:tc>
          <w:tcPr>
            <w:tcW w:w="4112" w:type="dxa"/>
          </w:tcPr>
          <w:p w14:paraId="7128D6E9" w14:textId="0C497C0C"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Project Management</w:t>
            </w:r>
          </w:p>
        </w:tc>
        <w:tc>
          <w:tcPr>
            <w:tcW w:w="4247" w:type="dxa"/>
          </w:tcPr>
          <w:p w14:paraId="46C99909" w14:textId="7A287E32"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Ability to develop project plans, drive and monitor progress and manage risk to ensure successful delivery of the end outcome</w:t>
            </w:r>
          </w:p>
        </w:tc>
        <w:tc>
          <w:tcPr>
            <w:tcW w:w="1842" w:type="dxa"/>
          </w:tcPr>
          <w:p w14:paraId="3F00D9CB" w14:textId="7E7E39F3"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B05821" w:rsidRPr="00EF38BC" w14:paraId="0651DC49" w14:textId="77777777" w:rsidTr="2D6F1631">
        <w:tc>
          <w:tcPr>
            <w:tcW w:w="4112" w:type="dxa"/>
          </w:tcPr>
          <w:p w14:paraId="34BF0351" w14:textId="575821F3" w:rsidR="00B05821" w:rsidRPr="006C38A6" w:rsidRDefault="00B05821" w:rsidP="00B05821">
            <w:pPr>
              <w:tabs>
                <w:tab w:val="right" w:leader="dot" w:pos="8080"/>
              </w:tabs>
              <w:spacing w:before="120"/>
              <w:rPr>
                <w:rFonts w:asciiTheme="minorHAnsi" w:hAnsiTheme="minorHAnsi" w:cstheme="minorBidi"/>
                <w:sz w:val="22"/>
                <w:szCs w:val="22"/>
              </w:rPr>
            </w:pPr>
            <w:r w:rsidRPr="006C38A6">
              <w:rPr>
                <w:rFonts w:asciiTheme="minorHAnsi" w:hAnsiTheme="minorHAnsi" w:cstheme="minorHAnsi"/>
                <w:sz w:val="22"/>
                <w:szCs w:val="22"/>
              </w:rPr>
              <w:t xml:space="preserve">IT </w:t>
            </w:r>
          </w:p>
        </w:tc>
        <w:tc>
          <w:tcPr>
            <w:tcW w:w="4247" w:type="dxa"/>
          </w:tcPr>
          <w:p w14:paraId="24B26DD0" w14:textId="129D6B0B" w:rsidR="00B05821" w:rsidRPr="006C38A6" w:rsidRDefault="00B05821" w:rsidP="00B05821">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hAnsiTheme="minorHAnsi" w:cstheme="minorHAnsi"/>
                <w:sz w:val="22"/>
                <w:szCs w:val="22"/>
              </w:rPr>
              <w:t>Good IT skills, proficiency in Microsoft Office, effective at data inputting, extraction and production of reports and presentations</w:t>
            </w:r>
          </w:p>
        </w:tc>
        <w:tc>
          <w:tcPr>
            <w:tcW w:w="1842" w:type="dxa"/>
          </w:tcPr>
          <w:p w14:paraId="55BB1CEF" w14:textId="3CE97732" w:rsidR="00B05821" w:rsidRPr="006C38A6" w:rsidRDefault="00B05821" w:rsidP="00B05821">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hAnsiTheme="minorHAnsi" w:cstheme="minorHAnsi"/>
                <w:sz w:val="22"/>
                <w:szCs w:val="22"/>
              </w:rPr>
              <w:t>Essential</w:t>
            </w:r>
          </w:p>
        </w:tc>
      </w:tr>
      <w:tr w:rsidR="00B05821" w:rsidRPr="00EF38BC" w14:paraId="74E5A458" w14:textId="77777777" w:rsidTr="2D6F1631">
        <w:tc>
          <w:tcPr>
            <w:tcW w:w="4112" w:type="dxa"/>
          </w:tcPr>
          <w:p w14:paraId="4948E155" w14:textId="19C5FDBF" w:rsidR="00B05821" w:rsidRPr="006C38A6" w:rsidRDefault="00B05821" w:rsidP="00B05821">
            <w:pPr>
              <w:tabs>
                <w:tab w:val="right" w:leader="dot" w:pos="8080"/>
              </w:tabs>
              <w:spacing w:before="120"/>
              <w:rPr>
                <w:rFonts w:asciiTheme="minorHAnsi" w:hAnsiTheme="minorHAnsi" w:cstheme="minorBidi"/>
                <w:sz w:val="22"/>
                <w:szCs w:val="22"/>
              </w:rPr>
            </w:pPr>
            <w:r w:rsidRPr="006C38A6">
              <w:rPr>
                <w:rFonts w:asciiTheme="minorHAnsi" w:hAnsiTheme="minorHAnsi" w:cstheme="minorBidi"/>
                <w:sz w:val="22"/>
                <w:szCs w:val="22"/>
              </w:rPr>
              <w:t>Net Zero (applies to all roles).</w:t>
            </w:r>
          </w:p>
        </w:tc>
        <w:tc>
          <w:tcPr>
            <w:tcW w:w="4247" w:type="dxa"/>
          </w:tcPr>
          <w:p w14:paraId="36C3DE3C" w14:textId="611268B2" w:rsidR="00B05821" w:rsidRPr="006C38A6" w:rsidRDefault="00B05821" w:rsidP="00B05821">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eastAsia="Calibri" w:hAnsiTheme="minorHAnsi" w:cstheme="minorBidi"/>
                <w:color w:val="000000" w:themeColor="text1"/>
                <w:sz w:val="22"/>
                <w:szCs w:val="22"/>
                <w:lang w:eastAsia="en-US"/>
              </w:rPr>
              <w:t xml:space="preserve">Ability to contribute towards our commitment of becoming a net zero organisation.  </w:t>
            </w:r>
          </w:p>
        </w:tc>
        <w:tc>
          <w:tcPr>
            <w:tcW w:w="1842" w:type="dxa"/>
          </w:tcPr>
          <w:p w14:paraId="0BF94556" w14:textId="71899E79" w:rsidR="00B05821" w:rsidRPr="006C38A6" w:rsidRDefault="00B05821" w:rsidP="00B05821">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eastAsia="Calibri" w:hAnsiTheme="minorHAnsi" w:cstheme="minorBidi"/>
                <w:color w:val="000000" w:themeColor="text1"/>
                <w:sz w:val="22"/>
                <w:szCs w:val="22"/>
                <w:lang w:eastAsia="en-US"/>
              </w:rPr>
              <w:t>Essential</w:t>
            </w:r>
          </w:p>
        </w:tc>
      </w:tr>
      <w:tr w:rsidR="00B05821" w:rsidRPr="00EF38BC" w14:paraId="41E20E2A" w14:textId="77777777" w:rsidTr="2D6F1631">
        <w:tc>
          <w:tcPr>
            <w:tcW w:w="4112" w:type="dxa"/>
          </w:tcPr>
          <w:p w14:paraId="0D7C9FBC" w14:textId="732787B1" w:rsidR="00B05821" w:rsidRPr="006C38A6" w:rsidRDefault="00B05821" w:rsidP="00B05821">
            <w:pPr>
              <w:tabs>
                <w:tab w:val="right" w:leader="dot" w:pos="8080"/>
              </w:tabs>
              <w:spacing w:before="120"/>
              <w:rPr>
                <w:rFonts w:asciiTheme="minorHAnsi" w:hAnsiTheme="minorHAnsi" w:cstheme="minorBidi"/>
                <w:sz w:val="22"/>
                <w:szCs w:val="22"/>
              </w:rPr>
            </w:pPr>
            <w:r w:rsidRPr="006C38A6">
              <w:rPr>
                <w:rFonts w:asciiTheme="minorHAnsi" w:hAnsiTheme="minorHAnsi" w:cstheme="minorBidi"/>
                <w:sz w:val="22"/>
                <w:szCs w:val="22"/>
              </w:rPr>
              <w:t>Safeguarding (applies to all roles working with children/vulnerable adults).</w:t>
            </w:r>
          </w:p>
        </w:tc>
        <w:tc>
          <w:tcPr>
            <w:tcW w:w="4247" w:type="dxa"/>
          </w:tcPr>
          <w:p w14:paraId="2A5CFA1E" w14:textId="77777777" w:rsidR="00B05821" w:rsidRPr="006C38A6" w:rsidRDefault="00B05821" w:rsidP="00B05821">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Demonstrate an understanding of the safe working practices that apply to this role.  Ability to work in a way that promotes the safety and well-being of children and young people/vulnerable adults.  </w:t>
            </w:r>
          </w:p>
        </w:tc>
        <w:tc>
          <w:tcPr>
            <w:tcW w:w="1842" w:type="dxa"/>
          </w:tcPr>
          <w:p w14:paraId="42F4BC21" w14:textId="04712D86" w:rsidR="00B05821" w:rsidRPr="006C38A6" w:rsidRDefault="00B05821" w:rsidP="00B05821">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eastAsia="Calibri" w:hAnsiTheme="minorHAnsi" w:cstheme="minorBidi"/>
                <w:color w:val="000000" w:themeColor="text1"/>
                <w:sz w:val="22"/>
                <w:szCs w:val="22"/>
                <w:lang w:eastAsia="en-US"/>
              </w:rPr>
              <w:t xml:space="preserve">Essential </w:t>
            </w:r>
          </w:p>
        </w:tc>
      </w:tr>
      <w:tr w:rsidR="00CF2269" w:rsidRPr="00EF38BC" w14:paraId="59B3BA5B" w14:textId="77777777" w:rsidTr="2D6F1631">
        <w:tc>
          <w:tcPr>
            <w:tcW w:w="4112" w:type="dxa"/>
          </w:tcPr>
          <w:p w14:paraId="05B33DE0" w14:textId="03DAEB14" w:rsidR="00CF2269" w:rsidRPr="006C38A6" w:rsidRDefault="00CF2269" w:rsidP="00CF2269">
            <w:pPr>
              <w:tabs>
                <w:tab w:val="right" w:leader="dot" w:pos="8080"/>
              </w:tabs>
              <w:spacing w:before="120"/>
              <w:rPr>
                <w:rFonts w:asciiTheme="minorHAnsi" w:hAnsiTheme="minorHAnsi" w:cstheme="minorBidi"/>
                <w:sz w:val="22"/>
                <w:szCs w:val="22"/>
              </w:rPr>
            </w:pPr>
            <w:r w:rsidRPr="006C38A6">
              <w:rPr>
                <w:rFonts w:asciiTheme="minorHAnsi" w:hAnsiTheme="minorHAnsi" w:cstheme="minorHAnsi"/>
                <w:b/>
                <w:sz w:val="22"/>
                <w:szCs w:val="22"/>
              </w:rPr>
              <w:t>Experience</w:t>
            </w:r>
          </w:p>
        </w:tc>
        <w:tc>
          <w:tcPr>
            <w:tcW w:w="4247" w:type="dxa"/>
          </w:tcPr>
          <w:p w14:paraId="4859768B" w14:textId="154F1190" w:rsidR="00CF2269" w:rsidRPr="006C38A6" w:rsidRDefault="00CF2269" w:rsidP="00CF2269">
            <w:pPr>
              <w:tabs>
                <w:tab w:val="right" w:leader="dot" w:pos="8080"/>
              </w:tabs>
              <w:spacing w:before="120"/>
              <w:rPr>
                <w:rFonts w:asciiTheme="minorHAnsi" w:hAnsiTheme="minorHAnsi" w:cstheme="minorHAnsi"/>
                <w:sz w:val="22"/>
                <w:szCs w:val="22"/>
              </w:rPr>
            </w:pPr>
          </w:p>
        </w:tc>
        <w:tc>
          <w:tcPr>
            <w:tcW w:w="1842" w:type="dxa"/>
          </w:tcPr>
          <w:p w14:paraId="2B2586DE" w14:textId="77777777" w:rsidR="00CF2269" w:rsidRPr="006C38A6" w:rsidRDefault="00CF2269" w:rsidP="00CF2269">
            <w:pPr>
              <w:tabs>
                <w:tab w:val="right" w:leader="dot" w:pos="8080"/>
              </w:tabs>
              <w:spacing w:before="120"/>
              <w:rPr>
                <w:rFonts w:asciiTheme="minorHAnsi" w:eastAsia="Calibri" w:hAnsiTheme="minorHAnsi" w:cstheme="minorBidi"/>
                <w:color w:val="000000" w:themeColor="text1"/>
                <w:sz w:val="22"/>
                <w:szCs w:val="22"/>
                <w:lang w:eastAsia="en-US"/>
              </w:rPr>
            </w:pPr>
          </w:p>
        </w:tc>
      </w:tr>
      <w:tr w:rsidR="00CF2269" w:rsidRPr="00EF38BC" w14:paraId="5673B0FC" w14:textId="77777777" w:rsidTr="2D6F1631">
        <w:tc>
          <w:tcPr>
            <w:tcW w:w="4112" w:type="dxa"/>
          </w:tcPr>
          <w:p w14:paraId="470B45DA" w14:textId="2F599A46" w:rsidR="00CF2269" w:rsidRPr="006C38A6" w:rsidRDefault="00CF2269" w:rsidP="00CF2269">
            <w:pPr>
              <w:tabs>
                <w:tab w:val="right" w:leader="dot" w:pos="8080"/>
              </w:tabs>
              <w:spacing w:before="120"/>
              <w:rPr>
                <w:rFonts w:asciiTheme="minorHAnsi" w:hAnsiTheme="minorHAnsi" w:cstheme="minorHAnsi"/>
                <w:b/>
                <w:sz w:val="22"/>
                <w:szCs w:val="22"/>
              </w:rPr>
            </w:pPr>
            <w:r w:rsidRPr="006C38A6">
              <w:rPr>
                <w:rFonts w:asciiTheme="minorHAnsi" w:hAnsiTheme="minorHAnsi" w:cstheme="minorHAnsi"/>
                <w:sz w:val="22"/>
                <w:szCs w:val="22"/>
              </w:rPr>
              <w:t>Commissioning</w:t>
            </w:r>
          </w:p>
        </w:tc>
        <w:tc>
          <w:tcPr>
            <w:tcW w:w="4247" w:type="dxa"/>
          </w:tcPr>
          <w:p w14:paraId="1B804A65" w14:textId="77777777" w:rsidR="00CF2269" w:rsidRPr="006C38A6" w:rsidRDefault="00CF2269" w:rsidP="00CF2269">
            <w:pPr>
              <w:spacing w:before="120"/>
              <w:rPr>
                <w:rFonts w:asciiTheme="minorHAnsi" w:hAnsiTheme="minorHAnsi" w:cstheme="minorHAnsi"/>
                <w:sz w:val="22"/>
                <w:szCs w:val="22"/>
              </w:rPr>
            </w:pPr>
            <w:r w:rsidRPr="006C38A6">
              <w:rPr>
                <w:rFonts w:asciiTheme="minorHAnsi" w:hAnsiTheme="minorHAnsi" w:cstheme="minorHAnsi"/>
                <w:sz w:val="22"/>
                <w:szCs w:val="22"/>
              </w:rPr>
              <w:t>Experience of public sector commissioning or demonstrable experience of applying the commissioning cycle in a previous role</w:t>
            </w:r>
          </w:p>
          <w:p w14:paraId="16839344" w14:textId="77777777" w:rsidR="00CF2269" w:rsidRPr="006C38A6" w:rsidRDefault="00CF2269" w:rsidP="00CF2269">
            <w:pPr>
              <w:tabs>
                <w:tab w:val="right" w:leader="dot" w:pos="8080"/>
              </w:tabs>
              <w:spacing w:before="120"/>
              <w:rPr>
                <w:rFonts w:asciiTheme="minorHAnsi" w:hAnsiTheme="minorHAnsi" w:cstheme="minorBidi"/>
                <w:sz w:val="22"/>
                <w:szCs w:val="22"/>
              </w:rPr>
            </w:pPr>
          </w:p>
        </w:tc>
        <w:tc>
          <w:tcPr>
            <w:tcW w:w="1842" w:type="dxa"/>
          </w:tcPr>
          <w:p w14:paraId="50B54DBA" w14:textId="23B2CBCD" w:rsidR="00CF2269" w:rsidRPr="006C38A6" w:rsidRDefault="00CF2269" w:rsidP="00CF2269">
            <w:pPr>
              <w:tabs>
                <w:tab w:val="right" w:leader="dot" w:pos="8080"/>
              </w:tabs>
              <w:spacing w:before="120"/>
              <w:rPr>
                <w:rFonts w:asciiTheme="minorHAnsi" w:eastAsia="Calibri" w:hAnsiTheme="minorHAnsi" w:cstheme="minorBidi"/>
                <w:color w:val="000000" w:themeColor="text1"/>
                <w:sz w:val="22"/>
                <w:szCs w:val="22"/>
                <w:lang w:eastAsia="en-US"/>
              </w:rPr>
            </w:pPr>
            <w:r w:rsidRPr="006C38A6">
              <w:rPr>
                <w:rFonts w:asciiTheme="minorHAnsi" w:hAnsiTheme="minorHAnsi" w:cstheme="minorHAnsi"/>
                <w:sz w:val="22"/>
                <w:szCs w:val="22"/>
              </w:rPr>
              <w:t xml:space="preserve"> Essential</w:t>
            </w:r>
          </w:p>
        </w:tc>
      </w:tr>
      <w:tr w:rsidR="00CF2269" w:rsidRPr="00EF38BC" w14:paraId="38F987C9" w14:textId="77777777" w:rsidTr="2D6F1631">
        <w:tc>
          <w:tcPr>
            <w:tcW w:w="4112" w:type="dxa"/>
          </w:tcPr>
          <w:p w14:paraId="18D2617C" w14:textId="57DB0E7F"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Change Management</w:t>
            </w:r>
          </w:p>
        </w:tc>
        <w:tc>
          <w:tcPr>
            <w:tcW w:w="4247" w:type="dxa"/>
          </w:tcPr>
          <w:p w14:paraId="09C80E3C" w14:textId="77777777"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Experience of supporting or leading change or transformation in the workplace </w:t>
            </w:r>
          </w:p>
          <w:p w14:paraId="59F2824D" w14:textId="5AD6BD15" w:rsidR="00CF2269" w:rsidRPr="006C38A6" w:rsidRDefault="00CF2269" w:rsidP="00CF2269">
            <w:pPr>
              <w:spacing w:before="120"/>
              <w:rPr>
                <w:rFonts w:asciiTheme="minorHAnsi" w:hAnsiTheme="minorHAnsi" w:cstheme="minorHAnsi"/>
                <w:sz w:val="22"/>
                <w:szCs w:val="22"/>
              </w:rPr>
            </w:pPr>
            <w:r w:rsidRPr="006C38A6">
              <w:rPr>
                <w:rFonts w:asciiTheme="minorHAnsi" w:hAnsiTheme="minorHAnsi" w:cstheme="minorBidi"/>
                <w:sz w:val="22"/>
                <w:szCs w:val="22"/>
              </w:rPr>
              <w:lastRenderedPageBreak/>
              <w:t>Experience of identifying and/or implementing solutions that deliver innovation, improvement, or efficiency</w:t>
            </w:r>
          </w:p>
        </w:tc>
        <w:tc>
          <w:tcPr>
            <w:tcW w:w="1842" w:type="dxa"/>
          </w:tcPr>
          <w:p w14:paraId="477D9CEA" w14:textId="2F676FB5"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lastRenderedPageBreak/>
              <w:t>Essential</w:t>
            </w:r>
          </w:p>
        </w:tc>
      </w:tr>
      <w:tr w:rsidR="00CF2269" w:rsidRPr="00EF38BC" w14:paraId="3F814687" w14:textId="77777777" w:rsidTr="2D6F1631">
        <w:tc>
          <w:tcPr>
            <w:tcW w:w="4112" w:type="dxa"/>
          </w:tcPr>
          <w:p w14:paraId="145A19FA" w14:textId="5D7B7552"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Partnership Working &amp; Collaboration</w:t>
            </w:r>
          </w:p>
        </w:tc>
        <w:tc>
          <w:tcPr>
            <w:tcW w:w="4247" w:type="dxa"/>
          </w:tcPr>
          <w:p w14:paraId="6450A12E" w14:textId="77777777" w:rsidR="00CF2269" w:rsidRPr="006C38A6" w:rsidRDefault="00CF2269" w:rsidP="00CF2269">
            <w:pPr>
              <w:tabs>
                <w:tab w:val="right" w:leader="dot" w:pos="8080"/>
              </w:tabs>
              <w:spacing w:before="120"/>
              <w:rPr>
                <w:rFonts w:asciiTheme="minorHAnsi" w:hAnsiTheme="minorHAnsi" w:cstheme="minorBidi"/>
                <w:sz w:val="22"/>
                <w:szCs w:val="22"/>
              </w:rPr>
            </w:pPr>
            <w:r w:rsidRPr="006C38A6">
              <w:rPr>
                <w:rFonts w:asciiTheme="minorHAnsi" w:hAnsiTheme="minorHAnsi" w:cstheme="minorBidi"/>
                <w:sz w:val="22"/>
                <w:szCs w:val="22"/>
              </w:rPr>
              <w:t xml:space="preserve">Experience of establishing &amp; maintaining effective working relationships with a range of internal &amp; external stakeholders to commission services or reach a shared outcome. </w:t>
            </w:r>
          </w:p>
          <w:p w14:paraId="5FA355EC" w14:textId="04444C1D"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Experience of negotiation, problem solving and having difficult conversations</w:t>
            </w:r>
          </w:p>
        </w:tc>
        <w:tc>
          <w:tcPr>
            <w:tcW w:w="1842" w:type="dxa"/>
          </w:tcPr>
          <w:p w14:paraId="1824313A" w14:textId="4B28A550"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CF2269" w:rsidRPr="00EF38BC" w14:paraId="21BFFF80" w14:textId="77777777" w:rsidTr="2D6F1631">
        <w:tc>
          <w:tcPr>
            <w:tcW w:w="4112" w:type="dxa"/>
          </w:tcPr>
          <w:p w14:paraId="0250B50B" w14:textId="5DB99D7A"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Leadership &amp; Management</w:t>
            </w:r>
          </w:p>
        </w:tc>
        <w:tc>
          <w:tcPr>
            <w:tcW w:w="4247" w:type="dxa"/>
          </w:tcPr>
          <w:p w14:paraId="34DB3234" w14:textId="77777777"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Demonstratable use of leadership skills to influence and motivate others  </w:t>
            </w:r>
          </w:p>
          <w:p w14:paraId="6D3E2B2E" w14:textId="5821C969" w:rsidR="00CF2269" w:rsidRPr="006C38A6" w:rsidRDefault="00CF2269" w:rsidP="00CF2269">
            <w:pPr>
              <w:tabs>
                <w:tab w:val="right" w:leader="dot" w:pos="8080"/>
              </w:tabs>
              <w:spacing w:before="120"/>
              <w:rPr>
                <w:rFonts w:asciiTheme="minorHAnsi" w:hAnsiTheme="minorHAnsi" w:cstheme="minorBidi"/>
                <w:sz w:val="22"/>
                <w:szCs w:val="22"/>
              </w:rPr>
            </w:pPr>
            <w:r w:rsidRPr="006C38A6">
              <w:rPr>
                <w:rFonts w:asciiTheme="minorHAnsi" w:hAnsiTheme="minorHAnsi" w:cstheme="minorHAnsi"/>
                <w:sz w:val="22"/>
                <w:szCs w:val="22"/>
              </w:rPr>
              <w:t>Resilience and ability to manage in pressurised situations</w:t>
            </w:r>
          </w:p>
        </w:tc>
        <w:tc>
          <w:tcPr>
            <w:tcW w:w="1842" w:type="dxa"/>
          </w:tcPr>
          <w:p w14:paraId="050B68CC" w14:textId="233896CA"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CF2269" w:rsidRPr="00EF38BC" w14:paraId="68B2983B" w14:textId="77777777" w:rsidTr="2D6F1631">
        <w:tc>
          <w:tcPr>
            <w:tcW w:w="4112" w:type="dxa"/>
          </w:tcPr>
          <w:p w14:paraId="077DDD8B" w14:textId="2686FE1B"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Resource Management</w:t>
            </w:r>
          </w:p>
        </w:tc>
        <w:tc>
          <w:tcPr>
            <w:tcW w:w="4247" w:type="dxa"/>
          </w:tcPr>
          <w:p w14:paraId="23CF1027" w14:textId="77777777"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Experience of financial administration and/or budget management</w:t>
            </w:r>
          </w:p>
          <w:p w14:paraId="02A8E236" w14:textId="59AB6070"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Some experience of supervising or developing others</w:t>
            </w:r>
          </w:p>
        </w:tc>
        <w:tc>
          <w:tcPr>
            <w:tcW w:w="1842" w:type="dxa"/>
          </w:tcPr>
          <w:p w14:paraId="23FAD463" w14:textId="1E9F9257"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Desirable</w:t>
            </w:r>
          </w:p>
        </w:tc>
      </w:tr>
      <w:tr w:rsidR="00CF2269" w:rsidRPr="00EF38BC" w14:paraId="56B91DC0" w14:textId="77777777" w:rsidTr="2D6F1631">
        <w:tc>
          <w:tcPr>
            <w:tcW w:w="4112" w:type="dxa"/>
          </w:tcPr>
          <w:p w14:paraId="0103B2C6" w14:textId="16B738D5"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Project Management</w:t>
            </w:r>
          </w:p>
        </w:tc>
        <w:tc>
          <w:tcPr>
            <w:tcW w:w="4247" w:type="dxa"/>
          </w:tcPr>
          <w:p w14:paraId="0E0C0685" w14:textId="77777777"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 xml:space="preserve"> Experience of forward planning a project or piece of work and ensuring successful delivery of project milestones.</w:t>
            </w:r>
          </w:p>
          <w:p w14:paraId="05EE153F" w14:textId="7E62C633"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Experience of successfully managing competing priorities.</w:t>
            </w:r>
          </w:p>
        </w:tc>
        <w:tc>
          <w:tcPr>
            <w:tcW w:w="1842" w:type="dxa"/>
          </w:tcPr>
          <w:p w14:paraId="19B1D806" w14:textId="2E5A80F9"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CF2269" w:rsidRPr="00EF38BC" w14:paraId="30F06FCB" w14:textId="77777777" w:rsidTr="2D6F1631">
        <w:tc>
          <w:tcPr>
            <w:tcW w:w="4112" w:type="dxa"/>
          </w:tcPr>
          <w:p w14:paraId="07A6DE0B" w14:textId="12FD80E9"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Information analysis and presentation</w:t>
            </w:r>
          </w:p>
        </w:tc>
        <w:tc>
          <w:tcPr>
            <w:tcW w:w="4247" w:type="dxa"/>
          </w:tcPr>
          <w:p w14:paraId="27A0EDB7" w14:textId="22472D08"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Experience of collating, analysing and presentation of data in a variety of formats. Production of strategies and reports for consideration or decision making</w:t>
            </w:r>
          </w:p>
        </w:tc>
        <w:tc>
          <w:tcPr>
            <w:tcW w:w="1842" w:type="dxa"/>
          </w:tcPr>
          <w:p w14:paraId="63CC5547" w14:textId="1F976333"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r w:rsidR="00CF2269" w:rsidRPr="00EF38BC" w14:paraId="282C7FB1" w14:textId="77777777" w:rsidTr="2D6F1631">
        <w:tc>
          <w:tcPr>
            <w:tcW w:w="4112" w:type="dxa"/>
          </w:tcPr>
          <w:p w14:paraId="72E19E15" w14:textId="4E2B6492"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Sector Experience</w:t>
            </w:r>
          </w:p>
        </w:tc>
        <w:tc>
          <w:tcPr>
            <w:tcW w:w="4247" w:type="dxa"/>
          </w:tcPr>
          <w:p w14:paraId="547A8802" w14:textId="71BE0283"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Bidi"/>
                <w:sz w:val="22"/>
                <w:szCs w:val="22"/>
              </w:rPr>
              <w:t>Experience of working within health, social care, or local government sector</w:t>
            </w:r>
          </w:p>
        </w:tc>
        <w:tc>
          <w:tcPr>
            <w:tcW w:w="1842" w:type="dxa"/>
          </w:tcPr>
          <w:p w14:paraId="7BC0A2A5" w14:textId="217354C0" w:rsidR="00CF2269" w:rsidRPr="006C38A6" w:rsidRDefault="00CF2269" w:rsidP="00CF2269">
            <w:pPr>
              <w:tabs>
                <w:tab w:val="right" w:leader="dot" w:pos="8080"/>
              </w:tabs>
              <w:spacing w:before="120"/>
              <w:rPr>
                <w:rFonts w:asciiTheme="minorHAnsi" w:hAnsiTheme="minorHAnsi" w:cstheme="minorHAnsi"/>
                <w:sz w:val="22"/>
                <w:szCs w:val="22"/>
              </w:rPr>
            </w:pPr>
            <w:r w:rsidRPr="006C38A6">
              <w:rPr>
                <w:rFonts w:asciiTheme="minorHAnsi" w:hAnsiTheme="minorHAnsi" w:cstheme="minorHAnsi"/>
                <w:sz w:val="22"/>
                <w:szCs w:val="22"/>
              </w:rPr>
              <w:t>Essential</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95"/>
      </w:tblGrid>
      <w:tr w:rsidR="00EA47F5" w:rsidRPr="007500E2" w14:paraId="56E1B901" w14:textId="77777777" w:rsidTr="009944AD">
        <w:trPr>
          <w:trHeight w:val="667"/>
        </w:trPr>
        <w:tc>
          <w:tcPr>
            <w:tcW w:w="4140" w:type="dxa"/>
          </w:tcPr>
          <w:p w14:paraId="2B992E12" w14:textId="77777777"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6095" w:type="dxa"/>
          </w:tcPr>
          <w:p w14:paraId="5E5AA7BC" w14:textId="2B856118"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69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2177"/>
      </w:tblGrid>
      <w:tr w:rsidR="00EA47F5" w:rsidRPr="007500E2" w14:paraId="1689188B" w14:textId="77777777" w:rsidTr="009944AD">
        <w:tc>
          <w:tcPr>
            <w:tcW w:w="4792" w:type="dxa"/>
          </w:tcPr>
          <w:p w14:paraId="160B6F35" w14:textId="702B6DB2"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2177" w:type="dxa"/>
          </w:tcPr>
          <w:p w14:paraId="7723F9C1" w14:textId="77777777" w:rsidR="00EA47F5" w:rsidRPr="00516E32" w:rsidRDefault="00EA47F5" w:rsidP="008E4089">
            <w:pPr>
              <w:rPr>
                <w:rFonts w:asciiTheme="minorHAnsi" w:hAnsiTheme="minorHAnsi" w:cstheme="minorHAnsi"/>
                <w:sz w:val="22"/>
                <w:szCs w:val="22"/>
              </w:rPr>
            </w:pPr>
            <w:r w:rsidRPr="00516E32">
              <w:rPr>
                <w:rFonts w:asciiTheme="minorHAnsi" w:hAnsiTheme="minorHAnsi" w:cstheme="minorHAnsi"/>
                <w:sz w:val="22"/>
                <w:szCs w:val="22"/>
              </w:rPr>
              <w:tab/>
            </w:r>
          </w:p>
          <w:p w14:paraId="1269588F" w14:textId="5FE88ADC" w:rsidR="00EA47F5" w:rsidRPr="00516E32" w:rsidRDefault="00EA47F5"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r>
    </w:tbl>
    <w:p w14:paraId="609C78EB" w14:textId="46A681B6" w:rsidR="00952033" w:rsidRPr="00C0660A" w:rsidRDefault="00952033" w:rsidP="00D64EAF">
      <w:pPr>
        <w:rPr>
          <w:rFonts w:ascii="Arial" w:hAnsi="Arial" w:cs="Arial"/>
          <w:sz w:val="22"/>
          <w:szCs w:val="22"/>
        </w:rPr>
      </w:pPr>
    </w:p>
    <w:sectPr w:rsidR="00952033" w:rsidRPr="00C0660A"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BD02" w14:textId="77777777" w:rsidR="008E7AB0" w:rsidRDefault="008E7AB0" w:rsidP="00661C2F">
      <w:r>
        <w:separator/>
      </w:r>
    </w:p>
  </w:endnote>
  <w:endnote w:type="continuationSeparator" w:id="0">
    <w:p w14:paraId="177AE39E" w14:textId="77777777" w:rsidR="008E7AB0" w:rsidRDefault="008E7AB0" w:rsidP="00661C2F">
      <w:r>
        <w:continuationSeparator/>
      </w:r>
    </w:p>
  </w:endnote>
  <w:endnote w:type="continuationNotice" w:id="1">
    <w:p w14:paraId="66C93ABD" w14:textId="77777777" w:rsidR="008E7AB0" w:rsidRDefault="008E7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DCD" w14:textId="77777777" w:rsidR="001D687A" w:rsidRDefault="001D687A">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Pr>
        <w:rFonts w:ascii="Arial" w:hAnsi="Arial" w:cs="Arial"/>
        <w:noProof/>
        <w:sz w:val="20"/>
        <w:szCs w:val="20"/>
      </w:rPr>
      <w:t>8</w:t>
    </w:r>
    <w:r w:rsidRPr="00661C2F">
      <w:rPr>
        <w:rFonts w:ascii="Arial" w:hAnsi="Arial" w:cs="Arial"/>
        <w:noProof/>
        <w:sz w:val="20"/>
        <w:szCs w:val="20"/>
      </w:rPr>
      <w:fldChar w:fldCharType="end"/>
    </w:r>
  </w:p>
  <w:p w14:paraId="068C0894" w14:textId="77777777" w:rsidR="001D687A" w:rsidRPr="00061A09" w:rsidRDefault="001D687A"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4531C6D8" w14:textId="77777777" w:rsidR="001D687A" w:rsidRDefault="001D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1CB2" w14:textId="77777777" w:rsidR="008E7AB0" w:rsidRDefault="008E7AB0" w:rsidP="00661C2F">
      <w:r>
        <w:separator/>
      </w:r>
    </w:p>
  </w:footnote>
  <w:footnote w:type="continuationSeparator" w:id="0">
    <w:p w14:paraId="36A9183A" w14:textId="77777777" w:rsidR="008E7AB0" w:rsidRDefault="008E7AB0" w:rsidP="00661C2F">
      <w:r>
        <w:continuationSeparator/>
      </w:r>
    </w:p>
  </w:footnote>
  <w:footnote w:type="continuationNotice" w:id="1">
    <w:p w14:paraId="4A26826B" w14:textId="77777777" w:rsidR="008E7AB0" w:rsidRDefault="008E7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D15C" w14:textId="77777777" w:rsidR="001D687A" w:rsidRDefault="001D687A">
    <w:pPr>
      <w:pStyle w:val="Header"/>
    </w:pPr>
    <w:r>
      <w:rPr>
        <w:noProof/>
      </w:rPr>
      <w:drawing>
        <wp:anchor distT="0" distB="0" distL="114300" distR="114300" simplePos="0" relativeHeight="251660289" behindDoc="0" locked="0" layoutInCell="1" allowOverlap="1" wp14:anchorId="7DF3180D" wp14:editId="71EE9352">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a:extLst xmlns:a="http://schemas.openxmlformats.org/drawingml/2006/main">
              <a:ext uri="{FF2B5EF4-FFF2-40B4-BE49-F238E27FC236}">
                <a16:creationId xmlns:a16="http://schemas.microsoft.com/office/drawing/2014/main" id="{5229640E-B491-46CB-BBA6-B753C70478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896A081" wp14:editId="75986E78">
              <wp:simplePos x="0" y="0"/>
              <wp:positionH relativeFrom="page">
                <wp:align>right</wp:align>
              </wp:positionH>
              <wp:positionV relativeFrom="paragraph">
                <wp:posOffset>-449580</wp:posOffset>
              </wp:positionV>
              <wp:extent cx="7562850" cy="723900"/>
              <wp:effectExtent l="0" t="0" r="19050" b="19050"/>
              <wp:wrapNone/>
              <wp:docPr id="1" name="Rectangle 1">
                <a:extLst xmlns:a="http://schemas.openxmlformats.org/drawingml/2006/main">
                  <a:ext uri="{FF2B5EF4-FFF2-40B4-BE49-F238E27FC236}">
                    <a16:creationId xmlns:a16="http://schemas.microsoft.com/office/drawing/2014/main" id="{013FD29D-7D6C-4E7F-AC58-98AAB0C6DF15}"/>
                  </a:ext>
                </a:extLst>
              </wp:docPr>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rect w14:anchorId="30754B23"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53157C9"/>
    <w:multiLevelType w:val="hybridMultilevel"/>
    <w:tmpl w:val="193C992C"/>
    <w:lvl w:ilvl="0" w:tplc="0FD8189A">
      <w:start w:val="1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6"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60463947">
    <w:abstractNumId w:val="0"/>
  </w:num>
  <w:num w:numId="2" w16cid:durableId="117267132">
    <w:abstractNumId w:val="7"/>
  </w:num>
  <w:num w:numId="3" w16cid:durableId="125006506">
    <w:abstractNumId w:val="2"/>
  </w:num>
  <w:num w:numId="4" w16cid:durableId="1370374148">
    <w:abstractNumId w:val="6"/>
  </w:num>
  <w:num w:numId="5" w16cid:durableId="1586257078">
    <w:abstractNumId w:val="1"/>
  </w:num>
  <w:num w:numId="6" w16cid:durableId="1972592597">
    <w:abstractNumId w:val="3"/>
  </w:num>
  <w:num w:numId="7" w16cid:durableId="2092040452">
    <w:abstractNumId w:val="4"/>
  </w:num>
  <w:num w:numId="8" w16cid:durableId="249319892">
    <w:abstractNumId w:val="8"/>
  </w:num>
  <w:num w:numId="9" w16cid:durableId="93875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774"/>
    <w:rsid w:val="00030E11"/>
    <w:rsid w:val="000369A5"/>
    <w:rsid w:val="00036ACA"/>
    <w:rsid w:val="0004111E"/>
    <w:rsid w:val="0004272F"/>
    <w:rsid w:val="000506A9"/>
    <w:rsid w:val="00057BDE"/>
    <w:rsid w:val="00061A09"/>
    <w:rsid w:val="00064EC4"/>
    <w:rsid w:val="00072983"/>
    <w:rsid w:val="00087646"/>
    <w:rsid w:val="000A10AA"/>
    <w:rsid w:val="000B3446"/>
    <w:rsid w:val="000D5624"/>
    <w:rsid w:val="000D76FB"/>
    <w:rsid w:val="000F5631"/>
    <w:rsid w:val="00101E33"/>
    <w:rsid w:val="00102864"/>
    <w:rsid w:val="00114136"/>
    <w:rsid w:val="001338AF"/>
    <w:rsid w:val="0014505C"/>
    <w:rsid w:val="0014782A"/>
    <w:rsid w:val="00157783"/>
    <w:rsid w:val="00173703"/>
    <w:rsid w:val="001754C9"/>
    <w:rsid w:val="00180C60"/>
    <w:rsid w:val="0018103B"/>
    <w:rsid w:val="00184271"/>
    <w:rsid w:val="001A167C"/>
    <w:rsid w:val="001A3F22"/>
    <w:rsid w:val="001A6B4A"/>
    <w:rsid w:val="001B1137"/>
    <w:rsid w:val="001C6F5B"/>
    <w:rsid w:val="001D46E8"/>
    <w:rsid w:val="001D500A"/>
    <w:rsid w:val="001D687A"/>
    <w:rsid w:val="001E7F97"/>
    <w:rsid w:val="001F6551"/>
    <w:rsid w:val="002049FC"/>
    <w:rsid w:val="00207FA5"/>
    <w:rsid w:val="002100F3"/>
    <w:rsid w:val="002137DF"/>
    <w:rsid w:val="00222C88"/>
    <w:rsid w:val="00225772"/>
    <w:rsid w:val="00226C67"/>
    <w:rsid w:val="002344C9"/>
    <w:rsid w:val="002404F5"/>
    <w:rsid w:val="002436FE"/>
    <w:rsid w:val="00244C73"/>
    <w:rsid w:val="0026087A"/>
    <w:rsid w:val="002700A6"/>
    <w:rsid w:val="002853AA"/>
    <w:rsid w:val="00293129"/>
    <w:rsid w:val="0029384E"/>
    <w:rsid w:val="002B1FB1"/>
    <w:rsid w:val="002B5C1B"/>
    <w:rsid w:val="002C15F9"/>
    <w:rsid w:val="002D62EE"/>
    <w:rsid w:val="002E142F"/>
    <w:rsid w:val="002E26F4"/>
    <w:rsid w:val="002F4CAD"/>
    <w:rsid w:val="00317FDE"/>
    <w:rsid w:val="003220BA"/>
    <w:rsid w:val="0033339E"/>
    <w:rsid w:val="003353DF"/>
    <w:rsid w:val="00346249"/>
    <w:rsid w:val="003533E2"/>
    <w:rsid w:val="00361F05"/>
    <w:rsid w:val="00380957"/>
    <w:rsid w:val="00381353"/>
    <w:rsid w:val="00391A24"/>
    <w:rsid w:val="00394617"/>
    <w:rsid w:val="003A757E"/>
    <w:rsid w:val="003C0734"/>
    <w:rsid w:val="003D2B82"/>
    <w:rsid w:val="003E5395"/>
    <w:rsid w:val="004019FC"/>
    <w:rsid w:val="00471AF1"/>
    <w:rsid w:val="00473167"/>
    <w:rsid w:val="004A236C"/>
    <w:rsid w:val="004A7E9D"/>
    <w:rsid w:val="004B61BF"/>
    <w:rsid w:val="004D3795"/>
    <w:rsid w:val="004E110A"/>
    <w:rsid w:val="004E55EA"/>
    <w:rsid w:val="004F6C7C"/>
    <w:rsid w:val="004F6DCE"/>
    <w:rsid w:val="00511E7A"/>
    <w:rsid w:val="0051621B"/>
    <w:rsid w:val="00516E32"/>
    <w:rsid w:val="00524DAF"/>
    <w:rsid w:val="00526F49"/>
    <w:rsid w:val="005319FB"/>
    <w:rsid w:val="0054136D"/>
    <w:rsid w:val="00541983"/>
    <w:rsid w:val="00550CDF"/>
    <w:rsid w:val="005516C3"/>
    <w:rsid w:val="00560D84"/>
    <w:rsid w:val="0056201A"/>
    <w:rsid w:val="00571032"/>
    <w:rsid w:val="005732B0"/>
    <w:rsid w:val="00584D53"/>
    <w:rsid w:val="00593798"/>
    <w:rsid w:val="00595B5E"/>
    <w:rsid w:val="00600363"/>
    <w:rsid w:val="00641C44"/>
    <w:rsid w:val="00661C2F"/>
    <w:rsid w:val="0066381E"/>
    <w:rsid w:val="00677734"/>
    <w:rsid w:val="006B2F58"/>
    <w:rsid w:val="006B4983"/>
    <w:rsid w:val="006C38A6"/>
    <w:rsid w:val="006D4EE0"/>
    <w:rsid w:val="006D57B8"/>
    <w:rsid w:val="006F0044"/>
    <w:rsid w:val="006F027B"/>
    <w:rsid w:val="00705DB6"/>
    <w:rsid w:val="00712E1E"/>
    <w:rsid w:val="00712F88"/>
    <w:rsid w:val="00715327"/>
    <w:rsid w:val="0073616F"/>
    <w:rsid w:val="007408BA"/>
    <w:rsid w:val="00746CB6"/>
    <w:rsid w:val="007500E2"/>
    <w:rsid w:val="00751D9D"/>
    <w:rsid w:val="00767D60"/>
    <w:rsid w:val="0077385D"/>
    <w:rsid w:val="00777231"/>
    <w:rsid w:val="00782A2F"/>
    <w:rsid w:val="00785480"/>
    <w:rsid w:val="00792765"/>
    <w:rsid w:val="0079401C"/>
    <w:rsid w:val="00796362"/>
    <w:rsid w:val="007B75B6"/>
    <w:rsid w:val="007D1773"/>
    <w:rsid w:val="007D4DBD"/>
    <w:rsid w:val="007E0C87"/>
    <w:rsid w:val="007E11F6"/>
    <w:rsid w:val="007E39CE"/>
    <w:rsid w:val="007E7B56"/>
    <w:rsid w:val="007F3D02"/>
    <w:rsid w:val="007F58DE"/>
    <w:rsid w:val="00803B2D"/>
    <w:rsid w:val="0080544A"/>
    <w:rsid w:val="008101E6"/>
    <w:rsid w:val="00816CE1"/>
    <w:rsid w:val="008278AB"/>
    <w:rsid w:val="00827DB3"/>
    <w:rsid w:val="0084CFFA"/>
    <w:rsid w:val="00853E93"/>
    <w:rsid w:val="008542F9"/>
    <w:rsid w:val="00854917"/>
    <w:rsid w:val="00860910"/>
    <w:rsid w:val="00861AFC"/>
    <w:rsid w:val="00872E3C"/>
    <w:rsid w:val="00880FAD"/>
    <w:rsid w:val="0088166C"/>
    <w:rsid w:val="008D50CA"/>
    <w:rsid w:val="008D6456"/>
    <w:rsid w:val="008E4089"/>
    <w:rsid w:val="008E5A0E"/>
    <w:rsid w:val="008E5ABC"/>
    <w:rsid w:val="008E7AB0"/>
    <w:rsid w:val="008F2CA1"/>
    <w:rsid w:val="008F4813"/>
    <w:rsid w:val="008F74DA"/>
    <w:rsid w:val="009235D6"/>
    <w:rsid w:val="00932B69"/>
    <w:rsid w:val="009417E9"/>
    <w:rsid w:val="00950727"/>
    <w:rsid w:val="00952033"/>
    <w:rsid w:val="0096286E"/>
    <w:rsid w:val="0096352C"/>
    <w:rsid w:val="00964CF8"/>
    <w:rsid w:val="009667A3"/>
    <w:rsid w:val="009728C9"/>
    <w:rsid w:val="009735F2"/>
    <w:rsid w:val="00975014"/>
    <w:rsid w:val="00976B07"/>
    <w:rsid w:val="00993F40"/>
    <w:rsid w:val="009944AD"/>
    <w:rsid w:val="009A3F66"/>
    <w:rsid w:val="009A4933"/>
    <w:rsid w:val="009C2BB3"/>
    <w:rsid w:val="009D0973"/>
    <w:rsid w:val="009D72C4"/>
    <w:rsid w:val="00A10D96"/>
    <w:rsid w:val="00A17F2E"/>
    <w:rsid w:val="00A32A3B"/>
    <w:rsid w:val="00A4048E"/>
    <w:rsid w:val="00A43E60"/>
    <w:rsid w:val="00A52256"/>
    <w:rsid w:val="00A536D9"/>
    <w:rsid w:val="00A66515"/>
    <w:rsid w:val="00A804DD"/>
    <w:rsid w:val="00AA1CFE"/>
    <w:rsid w:val="00AB49F9"/>
    <w:rsid w:val="00AB5188"/>
    <w:rsid w:val="00AF78B9"/>
    <w:rsid w:val="00B0194C"/>
    <w:rsid w:val="00B05821"/>
    <w:rsid w:val="00B06D50"/>
    <w:rsid w:val="00B0760B"/>
    <w:rsid w:val="00B202CE"/>
    <w:rsid w:val="00B21183"/>
    <w:rsid w:val="00B234C8"/>
    <w:rsid w:val="00B46D6D"/>
    <w:rsid w:val="00B46EB9"/>
    <w:rsid w:val="00B5159A"/>
    <w:rsid w:val="00B62F48"/>
    <w:rsid w:val="00B6394F"/>
    <w:rsid w:val="00B80EF6"/>
    <w:rsid w:val="00B811B9"/>
    <w:rsid w:val="00B82C7E"/>
    <w:rsid w:val="00BA516A"/>
    <w:rsid w:val="00BA767B"/>
    <w:rsid w:val="00BB73CC"/>
    <w:rsid w:val="00BB74FA"/>
    <w:rsid w:val="00BC182E"/>
    <w:rsid w:val="00BD59E4"/>
    <w:rsid w:val="00BE3314"/>
    <w:rsid w:val="00BE5FAB"/>
    <w:rsid w:val="00BF63E2"/>
    <w:rsid w:val="00C0660A"/>
    <w:rsid w:val="00C2647A"/>
    <w:rsid w:val="00C324AA"/>
    <w:rsid w:val="00C356A8"/>
    <w:rsid w:val="00C36D12"/>
    <w:rsid w:val="00C6721B"/>
    <w:rsid w:val="00C71F64"/>
    <w:rsid w:val="00C775F4"/>
    <w:rsid w:val="00C936EC"/>
    <w:rsid w:val="00C94189"/>
    <w:rsid w:val="00C94259"/>
    <w:rsid w:val="00CA498F"/>
    <w:rsid w:val="00CB74C5"/>
    <w:rsid w:val="00CC08C6"/>
    <w:rsid w:val="00CC5292"/>
    <w:rsid w:val="00CC654B"/>
    <w:rsid w:val="00CE754B"/>
    <w:rsid w:val="00CF2269"/>
    <w:rsid w:val="00CF674D"/>
    <w:rsid w:val="00D02DF7"/>
    <w:rsid w:val="00D104C7"/>
    <w:rsid w:val="00D30128"/>
    <w:rsid w:val="00D328A5"/>
    <w:rsid w:val="00D40B8B"/>
    <w:rsid w:val="00D416B4"/>
    <w:rsid w:val="00D449AE"/>
    <w:rsid w:val="00D44AE6"/>
    <w:rsid w:val="00D52E06"/>
    <w:rsid w:val="00D6160B"/>
    <w:rsid w:val="00D64EAF"/>
    <w:rsid w:val="00D653DD"/>
    <w:rsid w:val="00D66FE2"/>
    <w:rsid w:val="00D87C57"/>
    <w:rsid w:val="00D87D2E"/>
    <w:rsid w:val="00D92967"/>
    <w:rsid w:val="00DC157E"/>
    <w:rsid w:val="00DC23FA"/>
    <w:rsid w:val="00DD42F5"/>
    <w:rsid w:val="00DE5131"/>
    <w:rsid w:val="00DE7669"/>
    <w:rsid w:val="00DF09BB"/>
    <w:rsid w:val="00DF27DB"/>
    <w:rsid w:val="00DF5270"/>
    <w:rsid w:val="00E10D27"/>
    <w:rsid w:val="00E13112"/>
    <w:rsid w:val="00E2157E"/>
    <w:rsid w:val="00E34E0D"/>
    <w:rsid w:val="00E471C1"/>
    <w:rsid w:val="00E528EC"/>
    <w:rsid w:val="00E56235"/>
    <w:rsid w:val="00E566D6"/>
    <w:rsid w:val="00E6154C"/>
    <w:rsid w:val="00E71E27"/>
    <w:rsid w:val="00E74D7C"/>
    <w:rsid w:val="00E75D49"/>
    <w:rsid w:val="00E80D8E"/>
    <w:rsid w:val="00E90E6F"/>
    <w:rsid w:val="00EA47F5"/>
    <w:rsid w:val="00EB75FD"/>
    <w:rsid w:val="00EC7996"/>
    <w:rsid w:val="00EE3934"/>
    <w:rsid w:val="00EF0015"/>
    <w:rsid w:val="00EF0D0C"/>
    <w:rsid w:val="00EF38BC"/>
    <w:rsid w:val="00F12DCE"/>
    <w:rsid w:val="00F22758"/>
    <w:rsid w:val="00F25EDB"/>
    <w:rsid w:val="00F503E5"/>
    <w:rsid w:val="00F52C6E"/>
    <w:rsid w:val="00F5402F"/>
    <w:rsid w:val="00F55335"/>
    <w:rsid w:val="00F8035A"/>
    <w:rsid w:val="00F868CD"/>
    <w:rsid w:val="00FB7BF9"/>
    <w:rsid w:val="00FC0B43"/>
    <w:rsid w:val="00FC24D1"/>
    <w:rsid w:val="00FE557B"/>
    <w:rsid w:val="0339C931"/>
    <w:rsid w:val="0A43E256"/>
    <w:rsid w:val="0B781196"/>
    <w:rsid w:val="0CC1C317"/>
    <w:rsid w:val="0FF89EC0"/>
    <w:rsid w:val="139881D3"/>
    <w:rsid w:val="14DC341F"/>
    <w:rsid w:val="16DA99CE"/>
    <w:rsid w:val="19834901"/>
    <w:rsid w:val="1AE85EF5"/>
    <w:rsid w:val="1CF6A3AF"/>
    <w:rsid w:val="1E3FFC09"/>
    <w:rsid w:val="1E911903"/>
    <w:rsid w:val="2105F7E6"/>
    <w:rsid w:val="269613E2"/>
    <w:rsid w:val="278FC373"/>
    <w:rsid w:val="2CEC2EF7"/>
    <w:rsid w:val="2D6F1631"/>
    <w:rsid w:val="2DFF8A29"/>
    <w:rsid w:val="33C6EBAA"/>
    <w:rsid w:val="3449C7E2"/>
    <w:rsid w:val="4066598D"/>
    <w:rsid w:val="490E9237"/>
    <w:rsid w:val="495804FB"/>
    <w:rsid w:val="4E7D965B"/>
    <w:rsid w:val="56F1E5F9"/>
    <w:rsid w:val="5DA8196C"/>
    <w:rsid w:val="5FE57BAC"/>
    <w:rsid w:val="64876386"/>
    <w:rsid w:val="6B87A512"/>
    <w:rsid w:val="6BB60A0B"/>
    <w:rsid w:val="6C4D129C"/>
    <w:rsid w:val="6CE8B1AA"/>
    <w:rsid w:val="6D7F38CD"/>
    <w:rsid w:val="6E51E5DD"/>
    <w:rsid w:val="6F1B092E"/>
    <w:rsid w:val="74CCB356"/>
    <w:rsid w:val="753D0939"/>
    <w:rsid w:val="7C349B73"/>
    <w:rsid w:val="7EFAD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4958610-AD86-4269-806C-7430D505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character" w:styleId="CommentReference">
    <w:name w:val="annotation reference"/>
    <w:basedOn w:val="DefaultParagraphFont"/>
    <w:rsid w:val="002100F3"/>
    <w:rPr>
      <w:sz w:val="16"/>
      <w:szCs w:val="16"/>
    </w:rPr>
  </w:style>
  <w:style w:type="paragraph" w:styleId="CommentText">
    <w:name w:val="annotation text"/>
    <w:basedOn w:val="Normal"/>
    <w:link w:val="CommentTextChar"/>
    <w:rsid w:val="002100F3"/>
    <w:rPr>
      <w:sz w:val="20"/>
      <w:szCs w:val="20"/>
    </w:rPr>
  </w:style>
  <w:style w:type="character" w:customStyle="1" w:styleId="CommentTextChar">
    <w:name w:val="Comment Text Char"/>
    <w:basedOn w:val="DefaultParagraphFont"/>
    <w:link w:val="CommentText"/>
    <w:rsid w:val="002100F3"/>
  </w:style>
  <w:style w:type="paragraph" w:styleId="ListParagraph">
    <w:name w:val="List Paragraph"/>
    <w:basedOn w:val="Normal"/>
    <w:uiPriority w:val="34"/>
    <w:qFormat/>
    <w:rsid w:val="004019FC"/>
    <w:pPr>
      <w:ind w:left="720"/>
      <w:contextualSpacing/>
    </w:pPr>
  </w:style>
  <w:style w:type="paragraph" w:styleId="CommentSubject">
    <w:name w:val="annotation subject"/>
    <w:basedOn w:val="CommentText"/>
    <w:next w:val="CommentText"/>
    <w:link w:val="CommentSubjectChar"/>
    <w:semiHidden/>
    <w:unhideWhenUsed/>
    <w:rsid w:val="00C94189"/>
    <w:rPr>
      <w:b/>
      <w:bCs/>
    </w:rPr>
  </w:style>
  <w:style w:type="character" w:customStyle="1" w:styleId="CommentSubjectChar">
    <w:name w:val="Comment Subject Char"/>
    <w:basedOn w:val="CommentTextChar"/>
    <w:link w:val="CommentSubject"/>
    <w:semiHidden/>
    <w:rsid w:val="00C9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20A5C51ED3844A5FC0AB4A472B7BE" ma:contentTypeVersion="18" ma:contentTypeDescription="Create a new document." ma:contentTypeScope="" ma:versionID="02f42b5d58c5192158dbf25ab298f899">
  <xsd:schema xmlns:xsd="http://www.w3.org/2001/XMLSchema" xmlns:xs="http://www.w3.org/2001/XMLSchema" xmlns:p="http://schemas.microsoft.com/office/2006/metadata/properties" xmlns:ns2="de682095-20f0-4c6b-8a2c-943f7a3c7d5e" xmlns:ns3="a47d011c-8167-4e83-814d-8f7538099d2d" targetNamespace="http://schemas.microsoft.com/office/2006/metadata/properties" ma:root="true" ma:fieldsID="5d98c4872fb305526d7bc3bda556c5d9" ns2:_="" ns3:_="">
    <xsd:import namespace="de682095-20f0-4c6b-8a2c-943f7a3c7d5e"/>
    <xsd:import namespace="a47d011c-8167-4e83-814d-8f7538099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2095-20f0-4c6b-8a2c-943f7a3c7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d011c-8167-4e83-814d-8f7538099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691113-78ec-4a70-88b4-0f83dd7fa82d}" ma:internalName="TaxCatchAll" ma:showField="CatchAllData" ma:web="a47d011c-8167-4e83-814d-8f7538099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82095-20f0-4c6b-8a2c-943f7a3c7d5e">
      <Terms xmlns="http://schemas.microsoft.com/office/infopath/2007/PartnerControls"/>
    </lcf76f155ced4ddcb4097134ff3c332f>
    <TaxCatchAll xmlns="a47d011c-8167-4e83-814d-8f7538099d2d" xsi:nil="true"/>
  </documentManagement>
</p:properties>
</file>

<file path=customXml/itemProps1.xml><?xml version="1.0" encoding="utf-8"?>
<ds:datastoreItem xmlns:ds="http://schemas.openxmlformats.org/officeDocument/2006/customXml" ds:itemID="{DAEB3209-5FB3-4178-891D-E47A083D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82095-20f0-4c6b-8a2c-943f7a3c7d5e"/>
    <ds:schemaRef ds:uri="a47d011c-8167-4e83-814d-8f7538099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e682095-20f0-4c6b-8a2c-943f7a3c7d5e"/>
    <ds:schemaRef ds:uri="a47d011c-8167-4e83-814d-8f7538099d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6670</Characters>
  <Application>Microsoft Office Word</Application>
  <DocSecurity>0</DocSecurity>
  <Lines>55</Lines>
  <Paragraphs>15</Paragraphs>
  <ScaleCrop>false</ScaleCrop>
  <Company>Cambridgeshire County Council</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Cheryl Stratton</cp:lastModifiedBy>
  <cp:revision>2</cp:revision>
  <cp:lastPrinted>2014-11-24T01:56:00Z</cp:lastPrinted>
  <dcterms:created xsi:type="dcterms:W3CDTF">2026-07-20T09:28:00Z</dcterms:created>
  <dcterms:modified xsi:type="dcterms:W3CDTF">2026-07-20T09:28:00Z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0x0101003D720A5C51ED3844A5FC0AB4A472B7BE</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