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31BCE" w14:textId="77777777" w:rsidR="00EF38BC" w:rsidRPr="00600363" w:rsidRDefault="00746CB6" w:rsidP="00746CB6">
      <w:pPr>
        <w:jc w:val="center"/>
        <w:rPr>
          <w:rFonts w:asciiTheme="minorHAnsi" w:hAnsiTheme="minorHAnsi" w:cstheme="minorHAnsi"/>
          <w:b/>
          <w:color w:val="003399"/>
          <w:sz w:val="36"/>
          <w:szCs w:val="36"/>
        </w:rPr>
      </w:pPr>
      <w:r w:rsidRPr="00600363">
        <w:rPr>
          <w:rFonts w:asciiTheme="minorHAnsi" w:hAnsiTheme="minorHAnsi" w:cstheme="minorHAnsi"/>
          <w:b/>
          <w:color w:val="003399"/>
          <w:sz w:val="36"/>
          <w:szCs w:val="36"/>
        </w:rPr>
        <w:t>Job Description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55"/>
      </w:tblGrid>
      <w:tr w:rsidR="00A804DD" w:rsidRPr="00600363" w14:paraId="1D305D81" w14:textId="77777777" w:rsidTr="00BF63E2">
        <w:tc>
          <w:tcPr>
            <w:tcW w:w="5000" w:type="pct"/>
            <w:vAlign w:val="center"/>
          </w:tcPr>
          <w:p w14:paraId="38728A4C" w14:textId="7625B29D" w:rsidR="00A804DD" w:rsidRPr="00042148" w:rsidRDefault="00A804DD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Cs w:val="24"/>
              </w:rPr>
            </w:pPr>
            <w:r w:rsidRPr="00042148">
              <w:rPr>
                <w:rFonts w:asciiTheme="minorHAnsi" w:hAnsiTheme="minorHAnsi" w:cstheme="minorHAnsi"/>
                <w:szCs w:val="24"/>
              </w:rPr>
              <w:t>Job Title</w:t>
            </w:r>
            <w:r w:rsidR="00C2647A" w:rsidRPr="00042148">
              <w:rPr>
                <w:rFonts w:asciiTheme="minorHAnsi" w:hAnsiTheme="minorHAnsi" w:cstheme="minorHAnsi"/>
                <w:szCs w:val="24"/>
              </w:rPr>
              <w:t>:</w:t>
            </w:r>
            <w:r w:rsidR="00415B51" w:rsidRPr="00042148">
              <w:rPr>
                <w:rFonts w:asciiTheme="minorHAnsi" w:hAnsiTheme="minorHAnsi" w:cstheme="minorHAnsi"/>
                <w:szCs w:val="24"/>
              </w:rPr>
              <w:t xml:space="preserve">  Development Management Officer - (Strategic </w:t>
            </w:r>
            <w:r w:rsidR="00415B51" w:rsidRPr="00042148">
              <w:rPr>
                <w:rFonts w:asciiTheme="minorHAnsi" w:hAnsiTheme="minorHAnsi" w:cstheme="minorHAnsi"/>
                <w:szCs w:val="24"/>
                <w:lang w:eastAsia="en-GB"/>
              </w:rPr>
              <w:t>and Specialist Applications)</w:t>
            </w:r>
          </w:p>
        </w:tc>
      </w:tr>
      <w:tr w:rsidR="00A804DD" w:rsidRPr="00600363" w14:paraId="6CB9CB92" w14:textId="77777777" w:rsidTr="00BF63E2">
        <w:tc>
          <w:tcPr>
            <w:tcW w:w="5000" w:type="pct"/>
            <w:vAlign w:val="center"/>
          </w:tcPr>
          <w:p w14:paraId="39EDA403" w14:textId="61E6562C" w:rsidR="00A804DD" w:rsidRPr="00042148" w:rsidRDefault="00816CE1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Cs w:val="24"/>
              </w:rPr>
            </w:pPr>
            <w:r w:rsidRPr="00042148">
              <w:rPr>
                <w:rFonts w:asciiTheme="minorHAnsi" w:hAnsiTheme="minorHAnsi" w:cstheme="minorHAnsi"/>
                <w:szCs w:val="24"/>
              </w:rPr>
              <w:t>POSCODE</w:t>
            </w:r>
            <w:r w:rsidR="00C2647A" w:rsidRPr="00042148">
              <w:rPr>
                <w:rFonts w:asciiTheme="minorHAnsi" w:hAnsiTheme="minorHAnsi" w:cstheme="minorHAnsi"/>
                <w:szCs w:val="24"/>
              </w:rPr>
              <w:t>:</w:t>
            </w:r>
            <w:r w:rsidR="00415B51" w:rsidRPr="00042148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806CE">
              <w:rPr>
                <w:rFonts w:asciiTheme="minorHAnsi" w:hAnsiTheme="minorHAnsi" w:cstheme="minorHAnsi"/>
                <w:szCs w:val="24"/>
              </w:rPr>
              <w:t>CCC</w:t>
            </w:r>
            <w:proofErr w:type="gramStart"/>
            <w:r w:rsidR="007806CE">
              <w:rPr>
                <w:rFonts w:asciiTheme="minorHAnsi" w:hAnsiTheme="minorHAnsi" w:cstheme="minorHAnsi"/>
                <w:szCs w:val="24"/>
              </w:rPr>
              <w:t>0382</w:t>
            </w:r>
            <w:r w:rsidR="001D1BC5">
              <w:rPr>
                <w:rFonts w:asciiTheme="minorHAnsi" w:hAnsiTheme="minorHAnsi" w:cstheme="minorHAnsi"/>
                <w:szCs w:val="24"/>
              </w:rPr>
              <w:t xml:space="preserve">  (</w:t>
            </w:r>
            <w:proofErr w:type="gramEnd"/>
            <w:r w:rsidR="001D1BC5">
              <w:rPr>
                <w:rFonts w:asciiTheme="minorHAnsi" w:hAnsiTheme="minorHAnsi" w:cstheme="minorHAnsi"/>
                <w:szCs w:val="24"/>
              </w:rPr>
              <w:t xml:space="preserve">Position ID </w:t>
            </w:r>
            <w:r w:rsidR="008E7F86" w:rsidRPr="008E7F86">
              <w:rPr>
                <w:rFonts w:asciiTheme="minorHAnsi" w:hAnsiTheme="minorHAnsi" w:cstheme="minorHAnsi"/>
                <w:szCs w:val="24"/>
              </w:rPr>
              <w:t>333008400</w:t>
            </w:r>
            <w:r w:rsidR="008E7F86">
              <w:rPr>
                <w:rFonts w:asciiTheme="minorHAnsi" w:hAnsiTheme="minorHAnsi" w:cstheme="minorHAnsi"/>
                <w:szCs w:val="24"/>
              </w:rPr>
              <w:t>)</w:t>
            </w:r>
          </w:p>
        </w:tc>
      </w:tr>
      <w:tr w:rsidR="00A804DD" w:rsidRPr="00600363" w14:paraId="0DC02656" w14:textId="77777777" w:rsidTr="00BF63E2">
        <w:tc>
          <w:tcPr>
            <w:tcW w:w="5000" w:type="pct"/>
            <w:vAlign w:val="center"/>
          </w:tcPr>
          <w:p w14:paraId="2203FAFB" w14:textId="5CE5EBB6" w:rsidR="00A804DD" w:rsidRPr="00042148" w:rsidRDefault="00A804DD" w:rsidP="00D44AE6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spacing w:after="120"/>
              <w:rPr>
                <w:rFonts w:asciiTheme="minorHAnsi" w:hAnsiTheme="minorHAnsi" w:cstheme="minorHAnsi"/>
                <w:bCs/>
                <w:szCs w:val="24"/>
              </w:rPr>
            </w:pPr>
            <w:r w:rsidRPr="00042148">
              <w:rPr>
                <w:rFonts w:asciiTheme="minorHAnsi" w:hAnsiTheme="minorHAnsi" w:cstheme="minorHAnsi"/>
                <w:bCs/>
                <w:szCs w:val="24"/>
              </w:rPr>
              <w:t>Grade</w:t>
            </w:r>
            <w:r w:rsidR="00C2647A" w:rsidRPr="00042148">
              <w:rPr>
                <w:rFonts w:asciiTheme="minorHAnsi" w:hAnsiTheme="minorHAnsi" w:cstheme="minorHAnsi"/>
                <w:bCs/>
                <w:szCs w:val="24"/>
              </w:rPr>
              <w:t>:</w:t>
            </w:r>
            <w:r w:rsidR="00415B51" w:rsidRPr="00042148">
              <w:rPr>
                <w:rFonts w:asciiTheme="minorHAnsi" w:hAnsiTheme="minorHAnsi" w:cstheme="minorHAnsi"/>
                <w:bCs/>
                <w:szCs w:val="24"/>
              </w:rPr>
              <w:t xml:space="preserve"> P2</w:t>
            </w:r>
          </w:p>
        </w:tc>
      </w:tr>
    </w:tbl>
    <w:p w14:paraId="1F8B58BB" w14:textId="77777777" w:rsidR="00746CB6" w:rsidRPr="005319FB" w:rsidRDefault="00746CB6" w:rsidP="00600363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Overall purpose of the job</w:t>
      </w:r>
    </w:p>
    <w:p w14:paraId="3FD7CD35" w14:textId="77777777" w:rsidR="00746CB6" w:rsidRPr="00042148" w:rsidRDefault="00746CB6" w:rsidP="00746CB6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spacing w:val="-2"/>
        </w:rPr>
      </w:pPr>
      <w:r w:rsidRPr="00042148">
        <w:rPr>
          <w:rFonts w:asciiTheme="minorHAnsi" w:hAnsiTheme="minorHAnsi" w:cstheme="minorHAnsi"/>
          <w:spacing w:val="-2"/>
        </w:rPr>
        <w:t xml:space="preserve">Please write one or two sentences about why the job exists. Focus on the achievement of the key end results of the job. </w:t>
      </w:r>
    </w:p>
    <w:p w14:paraId="54E84AD6" w14:textId="77777777" w:rsidR="00746CB6" w:rsidRDefault="00746CB6" w:rsidP="00746CB6">
      <w:p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</w:rPr>
      </w:pPr>
    </w:p>
    <w:p w14:paraId="2038D5AD" w14:textId="77777777" w:rsidR="007F2694" w:rsidRPr="00042148" w:rsidRDefault="007F2694" w:rsidP="00746CB6">
      <w:p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</w:rPr>
      </w:pPr>
    </w:p>
    <w:p w14:paraId="24B44192" w14:textId="754D003E" w:rsidR="0092033D" w:rsidRPr="00042148" w:rsidRDefault="0092033D" w:rsidP="0092033D">
      <w:pPr>
        <w:autoSpaceDE w:val="0"/>
        <w:autoSpaceDN w:val="0"/>
        <w:adjustRightInd w:val="0"/>
        <w:rPr>
          <w:rFonts w:asciiTheme="minorHAnsi" w:hAnsiTheme="minorHAnsi" w:cstheme="minorHAnsi"/>
          <w:spacing w:val="-2"/>
        </w:rPr>
      </w:pPr>
      <w:r w:rsidRPr="00042148">
        <w:rPr>
          <w:rFonts w:asciiTheme="minorHAnsi" w:hAnsiTheme="minorHAnsi" w:cstheme="minorHAnsi"/>
          <w:spacing w:val="-2"/>
        </w:rPr>
        <w:t xml:space="preserve">To help develop and sustain the </w:t>
      </w:r>
      <w:r w:rsidR="001C6B91" w:rsidRPr="003A48BB">
        <w:rPr>
          <w:rFonts w:asciiTheme="minorHAnsi" w:hAnsiTheme="minorHAnsi" w:cstheme="minorHAnsi"/>
          <w:color w:val="000000"/>
        </w:rPr>
        <w:t>development management function</w:t>
      </w:r>
      <w:r w:rsidR="001C6B91" w:rsidRPr="003A48BB">
        <w:rPr>
          <w:rFonts w:ascii="Arial" w:hAnsi="Arial" w:cs="Arial"/>
          <w:color w:val="000000"/>
          <w:sz w:val="23"/>
          <w:szCs w:val="23"/>
        </w:rPr>
        <w:t xml:space="preserve"> </w:t>
      </w:r>
      <w:r w:rsidR="001C6B91" w:rsidRPr="003A48BB">
        <w:rPr>
          <w:rFonts w:asciiTheme="minorHAnsi" w:hAnsiTheme="minorHAnsi" w:cstheme="minorHAnsi"/>
          <w:spacing w:val="-2"/>
        </w:rPr>
        <w:t>within the County Planning,</w:t>
      </w:r>
      <w:r w:rsidR="00021D98">
        <w:rPr>
          <w:rFonts w:asciiTheme="minorHAnsi" w:hAnsiTheme="minorHAnsi" w:cstheme="minorHAnsi"/>
          <w:spacing w:val="-2"/>
        </w:rPr>
        <w:t xml:space="preserve"> </w:t>
      </w:r>
      <w:r w:rsidR="001C6B91" w:rsidRPr="003A48BB">
        <w:rPr>
          <w:rFonts w:asciiTheme="minorHAnsi" w:hAnsiTheme="minorHAnsi" w:cstheme="minorHAnsi"/>
          <w:spacing w:val="-2"/>
        </w:rPr>
        <w:t>Minerals and Waste Team</w:t>
      </w:r>
      <w:r w:rsidRPr="00042148">
        <w:rPr>
          <w:rFonts w:asciiTheme="minorHAnsi" w:hAnsiTheme="minorHAnsi" w:cstheme="minorHAnsi"/>
          <w:spacing w:val="-2"/>
        </w:rPr>
        <w:t xml:space="preserve">. To deliver strategic and specialist </w:t>
      </w:r>
      <w:r w:rsidR="00050197" w:rsidRPr="00042148">
        <w:rPr>
          <w:rFonts w:asciiTheme="minorHAnsi" w:hAnsiTheme="minorHAnsi" w:cstheme="minorHAnsi"/>
          <w:spacing w:val="-2"/>
        </w:rPr>
        <w:t xml:space="preserve">development management </w:t>
      </w:r>
      <w:r w:rsidR="00CF0E02" w:rsidRPr="00042148">
        <w:rPr>
          <w:rFonts w:asciiTheme="minorHAnsi" w:hAnsiTheme="minorHAnsi" w:cstheme="minorHAnsi"/>
          <w:spacing w:val="-2"/>
        </w:rPr>
        <w:t xml:space="preserve">including </w:t>
      </w:r>
      <w:r w:rsidRPr="00042148">
        <w:rPr>
          <w:rFonts w:asciiTheme="minorHAnsi" w:hAnsiTheme="minorHAnsi" w:cstheme="minorHAnsi"/>
          <w:spacing w:val="-2"/>
        </w:rPr>
        <w:t>mineral and waste development</w:t>
      </w:r>
      <w:r w:rsidR="00057559">
        <w:rPr>
          <w:rFonts w:asciiTheme="minorHAnsi" w:hAnsiTheme="minorHAnsi" w:cstheme="minorHAnsi"/>
          <w:spacing w:val="-2"/>
        </w:rPr>
        <w:t xml:space="preserve"> and the County Council’s strat</w:t>
      </w:r>
      <w:r w:rsidR="007F2694">
        <w:rPr>
          <w:rFonts w:asciiTheme="minorHAnsi" w:hAnsiTheme="minorHAnsi" w:cstheme="minorHAnsi"/>
          <w:spacing w:val="-2"/>
        </w:rPr>
        <w:t xml:space="preserve">egic (Regulation 3) </w:t>
      </w:r>
      <w:r w:rsidR="00057559">
        <w:rPr>
          <w:rFonts w:asciiTheme="minorHAnsi" w:hAnsiTheme="minorHAnsi" w:cstheme="minorHAnsi"/>
          <w:spacing w:val="-2"/>
        </w:rPr>
        <w:t>projects</w:t>
      </w:r>
      <w:r w:rsidR="00050197" w:rsidRPr="00042148">
        <w:rPr>
          <w:rFonts w:asciiTheme="minorHAnsi" w:hAnsiTheme="minorHAnsi" w:cstheme="minorHAnsi"/>
          <w:spacing w:val="-2"/>
        </w:rPr>
        <w:t xml:space="preserve"> </w:t>
      </w:r>
      <w:r w:rsidRPr="00042148">
        <w:rPr>
          <w:rFonts w:asciiTheme="minorHAnsi" w:hAnsiTheme="minorHAnsi" w:cstheme="minorHAnsi"/>
          <w:spacing w:val="-2"/>
        </w:rPr>
        <w:t xml:space="preserve">within Cambridgeshire; thereby maintaining an adequate and steady supply of mineral and waste management capacity </w:t>
      </w:r>
      <w:r w:rsidR="007F2694">
        <w:rPr>
          <w:rFonts w:asciiTheme="minorHAnsi" w:hAnsiTheme="minorHAnsi" w:cstheme="minorHAnsi"/>
          <w:spacing w:val="-2"/>
        </w:rPr>
        <w:t xml:space="preserve">and </w:t>
      </w:r>
      <w:r w:rsidRPr="00042148">
        <w:rPr>
          <w:rFonts w:asciiTheme="minorHAnsi" w:hAnsiTheme="minorHAnsi" w:cstheme="minorHAnsi"/>
          <w:spacing w:val="-2"/>
        </w:rPr>
        <w:t>support</w:t>
      </w:r>
      <w:r w:rsidR="007F2694">
        <w:rPr>
          <w:rFonts w:asciiTheme="minorHAnsi" w:hAnsiTheme="minorHAnsi" w:cstheme="minorHAnsi"/>
          <w:spacing w:val="-2"/>
        </w:rPr>
        <w:t>ing</w:t>
      </w:r>
      <w:r w:rsidRPr="00042148">
        <w:rPr>
          <w:rFonts w:asciiTheme="minorHAnsi" w:hAnsiTheme="minorHAnsi" w:cstheme="minorHAnsi"/>
          <w:spacing w:val="-2"/>
        </w:rPr>
        <w:t xml:space="preserve"> and enabl</w:t>
      </w:r>
      <w:r w:rsidR="007F2694">
        <w:rPr>
          <w:rFonts w:asciiTheme="minorHAnsi" w:hAnsiTheme="minorHAnsi" w:cstheme="minorHAnsi"/>
          <w:spacing w:val="-2"/>
        </w:rPr>
        <w:t xml:space="preserve">ing </w:t>
      </w:r>
      <w:r w:rsidRPr="00042148">
        <w:rPr>
          <w:rFonts w:asciiTheme="minorHAnsi" w:hAnsiTheme="minorHAnsi" w:cstheme="minorHAnsi"/>
          <w:spacing w:val="-2"/>
        </w:rPr>
        <w:t>planned growth, including new settlements and urban extensions.</w:t>
      </w:r>
    </w:p>
    <w:p w14:paraId="313288C9" w14:textId="77777777" w:rsidR="0092033D" w:rsidRPr="00042148" w:rsidRDefault="0092033D" w:rsidP="0092033D">
      <w:pPr>
        <w:autoSpaceDE w:val="0"/>
        <w:autoSpaceDN w:val="0"/>
        <w:adjustRightInd w:val="0"/>
        <w:rPr>
          <w:rFonts w:asciiTheme="minorHAnsi" w:hAnsiTheme="minorHAnsi" w:cstheme="minorHAnsi"/>
          <w:spacing w:val="-2"/>
        </w:rPr>
      </w:pPr>
    </w:p>
    <w:p w14:paraId="6E8BD2C0" w14:textId="4DA1B351" w:rsidR="00746CB6" w:rsidRDefault="0092033D" w:rsidP="0092033D">
      <w:pPr>
        <w:autoSpaceDE w:val="0"/>
        <w:autoSpaceDN w:val="0"/>
        <w:adjustRightInd w:val="0"/>
        <w:rPr>
          <w:rFonts w:asciiTheme="minorHAnsi" w:hAnsiTheme="minorHAnsi" w:cstheme="minorHAnsi"/>
          <w:spacing w:val="-2"/>
        </w:rPr>
      </w:pPr>
      <w:r w:rsidRPr="00042148">
        <w:rPr>
          <w:rFonts w:asciiTheme="minorHAnsi" w:hAnsiTheme="minorHAnsi" w:cstheme="minorHAnsi"/>
          <w:spacing w:val="-2"/>
        </w:rPr>
        <w:t xml:space="preserve">To project manage a caseload of strategic and specialist complex planning applications, prepare and present reports to Committee, undertake site monitoring visits and represent the Council at planning appeals, </w:t>
      </w:r>
      <w:proofErr w:type="gramStart"/>
      <w:r w:rsidRPr="00042148">
        <w:rPr>
          <w:rFonts w:asciiTheme="minorHAnsi" w:hAnsiTheme="minorHAnsi" w:cstheme="minorHAnsi"/>
          <w:spacing w:val="-2"/>
        </w:rPr>
        <w:t>inquiries</w:t>
      </w:r>
      <w:proofErr w:type="gramEnd"/>
      <w:r w:rsidRPr="00042148">
        <w:rPr>
          <w:rFonts w:asciiTheme="minorHAnsi" w:hAnsiTheme="minorHAnsi" w:cstheme="minorHAnsi"/>
          <w:spacing w:val="-2"/>
        </w:rPr>
        <w:t xml:space="preserve"> and hearings.</w:t>
      </w:r>
    </w:p>
    <w:p w14:paraId="5AFA461D" w14:textId="77777777" w:rsidR="003A48BB" w:rsidRDefault="003A48BB" w:rsidP="0092033D">
      <w:pPr>
        <w:autoSpaceDE w:val="0"/>
        <w:autoSpaceDN w:val="0"/>
        <w:adjustRightInd w:val="0"/>
        <w:rPr>
          <w:rFonts w:asciiTheme="minorHAnsi" w:hAnsiTheme="minorHAnsi" w:cstheme="minorHAnsi"/>
          <w:spacing w:val="-2"/>
        </w:rPr>
      </w:pPr>
    </w:p>
    <w:p w14:paraId="4CEE8EB1" w14:textId="77777777" w:rsidR="00746CB6" w:rsidRPr="00042148" w:rsidRDefault="00746CB6" w:rsidP="00EF38BC">
      <w:pPr>
        <w:rPr>
          <w:sz w:val="28"/>
          <w:szCs w:val="28"/>
        </w:rPr>
      </w:pPr>
    </w:p>
    <w:p w14:paraId="76E50CB1" w14:textId="77777777" w:rsidR="00BD59E4" w:rsidRPr="007F2694" w:rsidRDefault="003220BA" w:rsidP="00600363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7F2694">
        <w:rPr>
          <w:rFonts w:asciiTheme="minorHAnsi" w:hAnsiTheme="minorHAnsi" w:cstheme="minorHAnsi"/>
          <w:b/>
          <w:color w:val="003399"/>
          <w:spacing w:val="-2"/>
        </w:rPr>
        <w:t>Main accountabilities</w:t>
      </w:r>
    </w:p>
    <w:p w14:paraId="3AF8E44E" w14:textId="0BF244ED" w:rsidR="00BD59E4" w:rsidRPr="007F2694" w:rsidRDefault="007F2694" w:rsidP="003220BA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BD59E4" w:rsidRPr="007F2694">
        <w:rPr>
          <w:rFonts w:asciiTheme="minorHAnsi" w:hAnsiTheme="minorHAnsi" w:cstheme="minorHAnsi"/>
        </w:rPr>
        <w:t>ist the accountabilities in descending order</w:t>
      </w:r>
      <w:r w:rsidR="003220BA" w:rsidRPr="007F2694">
        <w:rPr>
          <w:rFonts w:asciiTheme="minorHAnsi" w:hAnsiTheme="minorHAnsi" w:cstheme="minorHAnsi"/>
        </w:rPr>
        <w:t xml:space="preserve"> of priority</w:t>
      </w:r>
      <w:r w:rsidR="00064EC4" w:rsidRPr="007F2694">
        <w:rPr>
          <w:rFonts w:asciiTheme="minorHAnsi" w:hAnsiTheme="minorHAnsi" w:cstheme="minorHAnsi"/>
        </w:rPr>
        <w:t xml:space="preserve">.  </w:t>
      </w:r>
      <w:r w:rsidR="000369A5" w:rsidRPr="007F2694">
        <w:rPr>
          <w:rFonts w:asciiTheme="minorHAnsi" w:hAnsiTheme="minorHAnsi" w:cstheme="minorHAnsi"/>
        </w:rPr>
        <w:t xml:space="preserve">Please include 6-9 accountabilities.  </w:t>
      </w:r>
    </w:p>
    <w:tbl>
      <w:tblPr>
        <w:tblW w:w="524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9236"/>
      </w:tblGrid>
      <w:tr w:rsidR="00064EC4" w:rsidRPr="00EF38BC" w14:paraId="28173F73" w14:textId="77777777" w:rsidTr="006A1F18">
        <w:tc>
          <w:tcPr>
            <w:tcW w:w="288" w:type="pct"/>
            <w:shd w:val="clear" w:color="auto" w:fill="auto"/>
          </w:tcPr>
          <w:p w14:paraId="795B5734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2" w:type="pct"/>
            <w:shd w:val="clear" w:color="auto" w:fill="auto"/>
          </w:tcPr>
          <w:p w14:paraId="402D620C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319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Main accountabilities</w:t>
            </w:r>
          </w:p>
        </w:tc>
      </w:tr>
      <w:tr w:rsidR="00064EC4" w:rsidRPr="00EF38BC" w14:paraId="4FB33B3B" w14:textId="77777777" w:rsidTr="006A1F18">
        <w:tc>
          <w:tcPr>
            <w:tcW w:w="288" w:type="pct"/>
          </w:tcPr>
          <w:p w14:paraId="1EE9F77F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2" w:type="pct"/>
          </w:tcPr>
          <w:p w14:paraId="6D6EEE4D" w14:textId="5A619178" w:rsidR="00064EC4" w:rsidRPr="00042148" w:rsidRDefault="00813115" w:rsidP="008131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2"/>
              </w:rPr>
            </w:pPr>
            <w:r w:rsidRPr="00042148">
              <w:rPr>
                <w:rFonts w:asciiTheme="minorHAnsi" w:hAnsiTheme="minorHAnsi" w:cstheme="minorHAnsi"/>
                <w:spacing w:val="-2"/>
              </w:rPr>
              <w:t xml:space="preserve">Ensure the delivery of a complex, strategic and specialist planning application caseload including formulating recommendations, </w:t>
            </w:r>
            <w:proofErr w:type="gramStart"/>
            <w:r w:rsidRPr="00042148">
              <w:rPr>
                <w:rFonts w:asciiTheme="minorHAnsi" w:hAnsiTheme="minorHAnsi" w:cstheme="minorHAnsi"/>
                <w:spacing w:val="-2"/>
              </w:rPr>
              <w:t>preparing</w:t>
            </w:r>
            <w:proofErr w:type="gramEnd"/>
            <w:r w:rsidRPr="00042148">
              <w:rPr>
                <w:rFonts w:asciiTheme="minorHAnsi" w:hAnsiTheme="minorHAnsi" w:cstheme="minorHAnsi"/>
                <w:spacing w:val="-2"/>
              </w:rPr>
              <w:t xml:space="preserve"> and presenting reports to Planning Committee, undertaking</w:t>
            </w:r>
            <w:r w:rsidR="0004214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42148">
              <w:rPr>
                <w:rFonts w:asciiTheme="minorHAnsi" w:hAnsiTheme="minorHAnsi" w:cstheme="minorHAnsi"/>
                <w:spacing w:val="-2"/>
              </w:rPr>
              <w:t>site monitoring visits and representing the Council at planning appeals, inquiries, and hearings</w:t>
            </w:r>
            <w:r w:rsidR="006A1F18">
              <w:rPr>
                <w:rFonts w:asciiTheme="minorHAnsi" w:hAnsiTheme="minorHAnsi" w:cstheme="minorHAnsi"/>
                <w:spacing w:val="-2"/>
              </w:rPr>
              <w:t>,</w:t>
            </w:r>
            <w:r w:rsidRPr="00042148">
              <w:rPr>
                <w:rFonts w:asciiTheme="minorHAnsi" w:hAnsiTheme="minorHAnsi" w:cstheme="minorHAnsi"/>
                <w:spacing w:val="-2"/>
              </w:rPr>
              <w:t xml:space="preserve"> all within statutory deadlines or agreed timescales.</w:t>
            </w:r>
          </w:p>
          <w:p w14:paraId="5BBBD3A5" w14:textId="2366705D" w:rsidR="000427B3" w:rsidRPr="00042148" w:rsidRDefault="000427B3" w:rsidP="008131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064EC4" w:rsidRPr="00EF38BC" w14:paraId="33C9D19A" w14:textId="77777777" w:rsidTr="006A1F18">
        <w:tc>
          <w:tcPr>
            <w:tcW w:w="288" w:type="pct"/>
          </w:tcPr>
          <w:p w14:paraId="29F41B8E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7806F599" w14:textId="77777777" w:rsidR="00064EC4" w:rsidRPr="00042148" w:rsidRDefault="00AF32ED" w:rsidP="00AF32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2"/>
              </w:rPr>
            </w:pPr>
            <w:r w:rsidRPr="00042148">
              <w:rPr>
                <w:rFonts w:asciiTheme="minorHAnsi" w:hAnsiTheme="minorHAnsi" w:cstheme="minorHAnsi"/>
                <w:spacing w:val="-2"/>
              </w:rPr>
              <w:t>Implement effective strategies for the delivery of services and lead on strategic and specialist projects / planning applications engaging directly with applicants and consultees / stakeholders.</w:t>
            </w:r>
          </w:p>
          <w:p w14:paraId="7312D031" w14:textId="00CAAD1D" w:rsidR="000427B3" w:rsidRPr="00042148" w:rsidRDefault="000427B3" w:rsidP="00AF32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6A1F18" w:rsidRPr="00EF38BC" w14:paraId="77E654E7" w14:textId="77777777" w:rsidTr="006A1F18">
        <w:trPr>
          <w:trHeight w:val="70"/>
        </w:trPr>
        <w:tc>
          <w:tcPr>
            <w:tcW w:w="288" w:type="pct"/>
          </w:tcPr>
          <w:p w14:paraId="607AC6B4" w14:textId="77777777" w:rsidR="006A1F18" w:rsidRPr="005319FB" w:rsidRDefault="006A1F18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7C38140C" w14:textId="5FEB5FA8" w:rsidR="006A1F18" w:rsidRPr="007D5B5C" w:rsidRDefault="006A1F18" w:rsidP="00AE42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2"/>
              </w:rPr>
            </w:pPr>
            <w:r w:rsidRPr="007D5B5C">
              <w:rPr>
                <w:rFonts w:asciiTheme="minorHAnsi" w:hAnsiTheme="minorHAnsi" w:cstheme="minorHAnsi"/>
                <w:spacing w:val="-2"/>
              </w:rPr>
              <w:t xml:space="preserve">Provide professional expertise, knowledge, </w:t>
            </w:r>
            <w:proofErr w:type="gramStart"/>
            <w:r w:rsidRPr="007D5B5C">
              <w:rPr>
                <w:rFonts w:asciiTheme="minorHAnsi" w:hAnsiTheme="minorHAnsi" w:cstheme="minorHAnsi"/>
                <w:spacing w:val="-2"/>
              </w:rPr>
              <w:t>guidance</w:t>
            </w:r>
            <w:proofErr w:type="gramEnd"/>
            <w:r w:rsidRPr="007D5B5C">
              <w:rPr>
                <w:rFonts w:asciiTheme="minorHAnsi" w:hAnsiTheme="minorHAnsi" w:cstheme="minorHAnsi"/>
                <w:spacing w:val="-2"/>
              </w:rPr>
              <w:t xml:space="preserve"> and updates on </w:t>
            </w:r>
            <w:r>
              <w:rPr>
                <w:rFonts w:asciiTheme="minorHAnsi" w:hAnsiTheme="minorHAnsi" w:cstheme="minorHAnsi"/>
                <w:spacing w:val="-2"/>
              </w:rPr>
              <w:t xml:space="preserve">complex </w:t>
            </w:r>
            <w:r w:rsidRPr="007D5B5C">
              <w:rPr>
                <w:rFonts w:asciiTheme="minorHAnsi" w:hAnsiTheme="minorHAnsi" w:cstheme="minorHAnsi"/>
                <w:spacing w:val="-2"/>
              </w:rPr>
              <w:t xml:space="preserve">strategic and specialist planning for minerals and waste and </w:t>
            </w:r>
            <w:r>
              <w:rPr>
                <w:rFonts w:asciiTheme="minorHAnsi" w:hAnsiTheme="minorHAnsi" w:cstheme="minorHAnsi"/>
                <w:spacing w:val="-2"/>
              </w:rPr>
              <w:t>Regulation 3</w:t>
            </w:r>
            <w:r w:rsidRPr="007D5B5C">
              <w:rPr>
                <w:rFonts w:asciiTheme="minorHAnsi" w:hAnsiTheme="minorHAnsi" w:cstheme="minorHAnsi"/>
                <w:spacing w:val="-2"/>
              </w:rPr>
              <w:t xml:space="preserve"> developments, </w:t>
            </w:r>
            <w:r>
              <w:rPr>
                <w:rFonts w:asciiTheme="minorHAnsi" w:hAnsiTheme="minorHAnsi" w:cstheme="minorHAnsi"/>
                <w:spacing w:val="-2"/>
              </w:rPr>
              <w:t>highlighting e</w:t>
            </w:r>
            <w:r w:rsidRPr="007D5B5C">
              <w:rPr>
                <w:rFonts w:asciiTheme="minorHAnsi" w:hAnsiTheme="minorHAnsi" w:cstheme="minorHAnsi"/>
                <w:spacing w:val="-2"/>
              </w:rPr>
              <w:t>merging issues in development management and areas of concern and work</w:t>
            </w:r>
            <w:r>
              <w:rPr>
                <w:rFonts w:asciiTheme="minorHAnsi" w:hAnsiTheme="minorHAnsi" w:cstheme="minorHAnsi"/>
                <w:spacing w:val="-2"/>
              </w:rPr>
              <w:t>ing</w:t>
            </w:r>
            <w:r w:rsidRPr="007D5B5C">
              <w:rPr>
                <w:rFonts w:asciiTheme="minorHAnsi" w:hAnsiTheme="minorHAnsi" w:cstheme="minorHAnsi"/>
                <w:spacing w:val="-2"/>
              </w:rPr>
              <w:t xml:space="preserve"> collaboratively with the management team to identify appropriate resolution and action</w:t>
            </w:r>
            <w:r w:rsidR="00325AA8">
              <w:rPr>
                <w:rFonts w:asciiTheme="minorHAnsi" w:hAnsiTheme="minorHAnsi" w:cstheme="minorHAnsi"/>
                <w:spacing w:val="-2"/>
              </w:rPr>
              <w:t>.</w:t>
            </w:r>
            <w:r w:rsidRPr="007D5B5C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  <w:p w14:paraId="7F47932E" w14:textId="326ACD7A" w:rsidR="006A1F18" w:rsidRPr="00042148" w:rsidRDefault="006A1F18" w:rsidP="006A1F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="006A1F18" w:rsidRPr="00EF38BC" w14:paraId="76FA27E1" w14:textId="77777777" w:rsidTr="006A1F18">
        <w:tc>
          <w:tcPr>
            <w:tcW w:w="288" w:type="pct"/>
          </w:tcPr>
          <w:p w14:paraId="5A541DC6" w14:textId="77777777" w:rsidR="006A1F18" w:rsidRPr="005319FB" w:rsidRDefault="006A1F18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0E661330" w14:textId="77777777" w:rsidR="006A1F18" w:rsidRPr="00DF1B87" w:rsidRDefault="006A1F18" w:rsidP="000F0A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F1B87">
              <w:rPr>
                <w:rFonts w:asciiTheme="minorHAnsi" w:hAnsiTheme="minorHAnsi" w:cstheme="minorHAnsi"/>
              </w:rPr>
              <w:t>Develop effective internal and external partnerships and work with 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F1B87">
              <w:rPr>
                <w:rFonts w:asciiTheme="minorHAnsi" w:hAnsiTheme="minorHAnsi" w:cstheme="minorHAnsi"/>
              </w:rPr>
              <w:t>range of stakeholders including other authorities and key organisations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F1B87">
              <w:rPr>
                <w:rFonts w:asciiTheme="minorHAnsi" w:hAnsiTheme="minorHAnsi" w:cstheme="minorHAnsi"/>
              </w:rPr>
              <w:t xml:space="preserve">in Cambridgeshire, exchanging relevant specialist and strategic projects information </w:t>
            </w:r>
            <w:proofErr w:type="gramStart"/>
            <w:r w:rsidRPr="00DF1B87">
              <w:rPr>
                <w:rFonts w:asciiTheme="minorHAnsi" w:hAnsiTheme="minorHAnsi" w:cstheme="minorHAnsi"/>
              </w:rPr>
              <w:t>in order to</w:t>
            </w:r>
            <w:proofErr w:type="gramEnd"/>
            <w:r w:rsidRPr="00DF1B87">
              <w:rPr>
                <w:rFonts w:asciiTheme="minorHAnsi" w:hAnsiTheme="minorHAnsi" w:cstheme="minorHAnsi"/>
              </w:rPr>
              <w:t xml:space="preserve"> ensure a mutual awareness and understanding of key issues and</w:t>
            </w:r>
            <w:r w:rsidRPr="00DF1B87">
              <w:rPr>
                <w:rFonts w:asciiTheme="minorHAnsi" w:hAnsiTheme="minorHAnsi" w:cstheme="minorHAnsi"/>
                <w:bCs/>
              </w:rPr>
              <w:t xml:space="preserve"> </w:t>
            </w:r>
            <w:r w:rsidRPr="00DF1B87">
              <w:rPr>
                <w:rFonts w:asciiTheme="minorHAnsi" w:hAnsiTheme="minorHAnsi" w:cstheme="minorHAnsi"/>
              </w:rPr>
              <w:t>maximise the effectiveness and efficiency of service delivery.</w:t>
            </w:r>
          </w:p>
          <w:p w14:paraId="17035C57" w14:textId="0475DBA5" w:rsidR="006A1F18" w:rsidRPr="007D5B5C" w:rsidRDefault="006A1F18" w:rsidP="000427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6A1F18" w:rsidRPr="00EF38BC" w14:paraId="68E0453D" w14:textId="77777777" w:rsidTr="006A1F18">
        <w:tc>
          <w:tcPr>
            <w:tcW w:w="288" w:type="pct"/>
          </w:tcPr>
          <w:p w14:paraId="75D8DE5E" w14:textId="77777777" w:rsidR="006A1F18" w:rsidRPr="005319FB" w:rsidRDefault="006A1F18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7A12D5AD" w14:textId="77777777" w:rsidR="00674837" w:rsidRPr="00042148" w:rsidRDefault="00674837" w:rsidP="0067483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2"/>
              </w:rPr>
            </w:pPr>
            <w:r w:rsidRPr="00042148">
              <w:rPr>
                <w:rFonts w:asciiTheme="minorHAnsi" w:hAnsiTheme="minorHAnsi" w:cstheme="minorHAnsi"/>
                <w:spacing w:val="-2"/>
              </w:rPr>
              <w:t>Review and provide specialist professional planning advice to the Enforcement and Monitoring Team in the preparation of their chargeable site visit reports on complex mineral and waste management sites.</w:t>
            </w:r>
          </w:p>
          <w:p w14:paraId="00B98998" w14:textId="760CFFCD" w:rsidR="006A1F18" w:rsidRPr="007D5B5C" w:rsidRDefault="006A1F18" w:rsidP="0067483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="006A1F18" w:rsidRPr="00EF38BC" w14:paraId="06E4EAE6" w14:textId="77777777" w:rsidTr="006A1F18">
        <w:tc>
          <w:tcPr>
            <w:tcW w:w="288" w:type="pct"/>
          </w:tcPr>
          <w:p w14:paraId="7ECD17C3" w14:textId="77777777" w:rsidR="006A1F18" w:rsidRPr="005319FB" w:rsidRDefault="006A1F18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513CF779" w14:textId="77777777" w:rsidR="00674837" w:rsidRPr="007D5B5C" w:rsidRDefault="00674837" w:rsidP="0067483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2"/>
              </w:rPr>
            </w:pPr>
            <w:r w:rsidRPr="007D5B5C">
              <w:rPr>
                <w:rFonts w:asciiTheme="minorHAnsi" w:hAnsiTheme="minorHAnsi" w:cstheme="minorHAnsi"/>
                <w:spacing w:val="-2"/>
              </w:rPr>
              <w:t>Further develop and maintain a professional specialist knowledge of complex county matter responsibilities encompassing minerals, waste management</w:t>
            </w:r>
            <w:r>
              <w:rPr>
                <w:rFonts w:asciiTheme="minorHAnsi" w:hAnsiTheme="minorHAnsi" w:cstheme="minorHAnsi"/>
                <w:spacing w:val="-2"/>
              </w:rPr>
              <w:t>,</w:t>
            </w:r>
            <w:r w:rsidRPr="007D5B5C">
              <w:rPr>
                <w:rFonts w:asciiTheme="minorHAnsi" w:hAnsiTheme="minorHAnsi" w:cstheme="minorHAnsi"/>
                <w:spacing w:val="-2"/>
              </w:rPr>
              <w:t xml:space="preserve"> the County Council’s strategic corporate development proposals</w:t>
            </w:r>
            <w:r>
              <w:rPr>
                <w:rFonts w:asciiTheme="minorHAnsi" w:hAnsiTheme="minorHAnsi" w:cstheme="minorHAnsi"/>
                <w:spacing w:val="-2"/>
              </w:rPr>
              <w:t xml:space="preserve"> and Development Consent Orders</w:t>
            </w:r>
            <w:r w:rsidRPr="007D5B5C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4ADC7798" w14:textId="77777777" w:rsidR="006A1F18" w:rsidRPr="007D5B5C" w:rsidRDefault="006A1F18" w:rsidP="0067483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="006A1F18" w:rsidRPr="00EF38BC" w14:paraId="3126321C" w14:textId="77777777" w:rsidTr="006A1F18">
        <w:tc>
          <w:tcPr>
            <w:tcW w:w="288" w:type="pct"/>
          </w:tcPr>
          <w:p w14:paraId="17142384" w14:textId="77777777" w:rsidR="006A1F18" w:rsidRPr="005319FB" w:rsidRDefault="006A1F18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788037A5" w14:textId="77777777" w:rsidR="009C7609" w:rsidRPr="00CD656D" w:rsidRDefault="009C7609" w:rsidP="009C760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D656D">
              <w:rPr>
                <w:rFonts w:asciiTheme="minorHAnsi" w:hAnsiTheme="minorHAnsi" w:cstheme="minorHAnsi"/>
              </w:rPr>
              <w:t>Provide specialist high level guidance and professional advice to</w:t>
            </w:r>
          </w:p>
          <w:p w14:paraId="47ACB290" w14:textId="1025B163" w:rsidR="006A1F18" w:rsidRPr="00CD656D" w:rsidRDefault="009C7609" w:rsidP="00CD656D">
            <w:pPr>
              <w:tabs>
                <w:tab w:val="left" w:pos="709"/>
              </w:tabs>
              <w:rPr>
                <w:rFonts w:asciiTheme="minorHAnsi" w:hAnsiTheme="minorHAnsi" w:cstheme="minorHAnsi"/>
              </w:rPr>
            </w:pPr>
            <w:r w:rsidRPr="00CD656D">
              <w:rPr>
                <w:rFonts w:asciiTheme="minorHAnsi" w:hAnsiTheme="minorHAnsi" w:cstheme="minorHAnsi"/>
              </w:rPr>
              <w:t xml:space="preserve">colleagues within the service area and beyond </w:t>
            </w:r>
            <w:r w:rsidR="00C84F36" w:rsidRPr="00CD656D">
              <w:rPr>
                <w:rFonts w:asciiTheme="minorHAnsi" w:hAnsiTheme="minorHAnsi" w:cstheme="minorHAnsi"/>
              </w:rPr>
              <w:t>in relation to specialist development managem</w:t>
            </w:r>
            <w:r w:rsidR="00DB433B">
              <w:rPr>
                <w:rFonts w:asciiTheme="minorHAnsi" w:hAnsiTheme="minorHAnsi" w:cstheme="minorHAnsi"/>
              </w:rPr>
              <w:t>e</w:t>
            </w:r>
            <w:r w:rsidR="00C84F36" w:rsidRPr="00CD656D">
              <w:rPr>
                <w:rFonts w:asciiTheme="minorHAnsi" w:hAnsiTheme="minorHAnsi" w:cstheme="minorHAnsi"/>
              </w:rPr>
              <w:t>n</w:t>
            </w:r>
            <w:r w:rsidR="00DB433B">
              <w:rPr>
                <w:rFonts w:asciiTheme="minorHAnsi" w:hAnsiTheme="minorHAnsi" w:cstheme="minorHAnsi"/>
              </w:rPr>
              <w:t>t</w:t>
            </w:r>
            <w:r w:rsidR="00C84F36" w:rsidRPr="00CD656D">
              <w:rPr>
                <w:rFonts w:asciiTheme="minorHAnsi" w:hAnsiTheme="minorHAnsi" w:cstheme="minorHAnsi"/>
              </w:rPr>
              <w:t xml:space="preserve"> processes through </w:t>
            </w:r>
            <w:r w:rsidR="006A1F18" w:rsidRPr="00CD656D">
              <w:rPr>
                <w:rFonts w:asciiTheme="minorHAnsi" w:hAnsiTheme="minorHAnsi" w:cstheme="minorHAnsi"/>
              </w:rPr>
              <w:t xml:space="preserve">supporting, </w:t>
            </w:r>
            <w:proofErr w:type="gramStart"/>
            <w:r w:rsidR="006A1F18" w:rsidRPr="00CD656D">
              <w:rPr>
                <w:rFonts w:asciiTheme="minorHAnsi" w:hAnsiTheme="minorHAnsi" w:cstheme="minorHAnsi"/>
              </w:rPr>
              <w:t>mentoring</w:t>
            </w:r>
            <w:proofErr w:type="gramEnd"/>
            <w:r w:rsidR="00CD656D" w:rsidRPr="00CD656D">
              <w:rPr>
                <w:rFonts w:asciiTheme="minorHAnsi" w:hAnsiTheme="minorHAnsi" w:cstheme="minorHAnsi"/>
              </w:rPr>
              <w:t xml:space="preserve"> </w:t>
            </w:r>
            <w:r w:rsidR="006A1F18" w:rsidRPr="00CD656D">
              <w:rPr>
                <w:rFonts w:asciiTheme="minorHAnsi" w:hAnsiTheme="minorHAnsi" w:cstheme="minorHAnsi"/>
              </w:rPr>
              <w:t>and coaching of other staff.</w:t>
            </w:r>
          </w:p>
          <w:p w14:paraId="677C9327" w14:textId="77777777" w:rsidR="006A1F18" w:rsidRPr="00CD656D" w:rsidRDefault="006A1F18" w:rsidP="00337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91135" w:rsidRPr="00EF38BC" w14:paraId="71700337" w14:textId="77777777" w:rsidTr="006A1F18">
        <w:tc>
          <w:tcPr>
            <w:tcW w:w="288" w:type="pct"/>
          </w:tcPr>
          <w:p w14:paraId="3E679636" w14:textId="77777777" w:rsidR="00091135" w:rsidRPr="005319FB" w:rsidRDefault="00091135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1BC9B056" w14:textId="77777777" w:rsidR="00091135" w:rsidRDefault="00091135" w:rsidP="00AA4DA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A4DA5">
              <w:rPr>
                <w:rFonts w:asciiTheme="minorHAnsi" w:hAnsiTheme="minorHAnsi" w:cstheme="minorHAnsi"/>
              </w:rPr>
              <w:t>Monitor and evaluate the performance of outcomes within a caseload</w:t>
            </w:r>
            <w:r w:rsidR="00AA4DA5">
              <w:rPr>
                <w:rFonts w:asciiTheme="minorHAnsi" w:hAnsiTheme="minorHAnsi" w:cstheme="minorHAnsi"/>
              </w:rPr>
              <w:t xml:space="preserve"> </w:t>
            </w:r>
            <w:r w:rsidRPr="00AA4DA5">
              <w:rPr>
                <w:rFonts w:asciiTheme="minorHAnsi" w:hAnsiTheme="minorHAnsi" w:cstheme="minorHAnsi"/>
              </w:rPr>
              <w:t>of strategic and specialist projects and make recommendations to lead</w:t>
            </w:r>
            <w:r w:rsidR="00AA4DA5">
              <w:rPr>
                <w:rFonts w:asciiTheme="minorHAnsi" w:hAnsiTheme="minorHAnsi" w:cstheme="minorHAnsi"/>
              </w:rPr>
              <w:t xml:space="preserve"> </w:t>
            </w:r>
            <w:r w:rsidRPr="00AA4DA5">
              <w:rPr>
                <w:rFonts w:asciiTheme="minorHAnsi" w:hAnsiTheme="minorHAnsi" w:cstheme="minorHAnsi"/>
              </w:rPr>
              <w:t>officers in relation to improvements required.</w:t>
            </w:r>
          </w:p>
          <w:p w14:paraId="26FA753A" w14:textId="6D005B49" w:rsidR="00CD656D" w:rsidRDefault="00CD656D" w:rsidP="00AA4DA5">
            <w:pPr>
              <w:autoSpaceDE w:val="0"/>
              <w:autoSpaceDN w:val="0"/>
              <w:adjustRightInd w:val="0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1F18" w:rsidRPr="00EF38BC" w14:paraId="4261EBB7" w14:textId="77777777" w:rsidTr="006A1F18">
        <w:tc>
          <w:tcPr>
            <w:tcW w:w="288" w:type="pct"/>
          </w:tcPr>
          <w:p w14:paraId="130E8D30" w14:textId="77777777" w:rsidR="006A1F18" w:rsidRPr="005319FB" w:rsidRDefault="006A1F18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4B10EF57" w14:textId="77777777" w:rsidR="006A1F18" w:rsidRDefault="006A1F18" w:rsidP="004E55EA">
            <w:pPr>
              <w:tabs>
                <w:tab w:val="left" w:pos="709"/>
              </w:tabs>
              <w:rPr>
                <w:rStyle w:val="eop"/>
                <w:rFonts w:ascii="Calibri" w:hAnsi="Calibri" w:cs="Calibri"/>
              </w:rPr>
            </w:pPr>
            <w:r w:rsidRPr="00AA4DA5">
              <w:rPr>
                <w:rStyle w:val="normaltextrun"/>
                <w:rFonts w:ascii="Calibri" w:hAnsi="Calibri" w:cs="Calibri"/>
                <w:color w:val="000000"/>
              </w:rPr>
              <w:t xml:space="preserve">Demonstrate an awareness and understanding of equality, </w:t>
            </w:r>
            <w:proofErr w:type="gramStart"/>
            <w:r w:rsidRPr="00AA4DA5">
              <w:rPr>
                <w:rStyle w:val="normaltextrun"/>
                <w:rFonts w:ascii="Calibri" w:hAnsi="Calibri" w:cs="Calibri"/>
                <w:color w:val="000000"/>
              </w:rPr>
              <w:t>diversity</w:t>
            </w:r>
            <w:proofErr w:type="gramEnd"/>
            <w:r w:rsidRPr="00AA4DA5">
              <w:rPr>
                <w:rStyle w:val="normaltextrun"/>
                <w:rFonts w:ascii="Calibri" w:hAnsi="Calibri" w:cs="Calibri"/>
                <w:color w:val="000000"/>
              </w:rPr>
              <w:t xml:space="preserve"> and inclusion.</w:t>
            </w:r>
            <w:r w:rsidRPr="00AA4DA5">
              <w:rPr>
                <w:rStyle w:val="normaltextrun"/>
                <w:rFonts w:ascii="Calibri" w:hAnsi="Calibri" w:cs="Calibri"/>
              </w:rPr>
              <w:t xml:space="preserve">  </w:t>
            </w:r>
            <w:r w:rsidRPr="00AA4DA5">
              <w:rPr>
                <w:rStyle w:val="eop"/>
                <w:rFonts w:ascii="Calibri" w:hAnsi="Calibri" w:cs="Calibri"/>
              </w:rPr>
              <w:t> </w:t>
            </w:r>
          </w:p>
          <w:p w14:paraId="7FC84DE9" w14:textId="47E3F992" w:rsidR="00CD656D" w:rsidRPr="00AA4DA5" w:rsidRDefault="00CD656D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6A1F18" w:rsidRPr="00EF38BC" w14:paraId="5DBEB213" w14:textId="77777777" w:rsidTr="006A1F18">
        <w:tc>
          <w:tcPr>
            <w:tcW w:w="288" w:type="pct"/>
          </w:tcPr>
          <w:p w14:paraId="30D0B25B" w14:textId="75F2642F" w:rsidR="006A1F18" w:rsidRDefault="00091135" w:rsidP="003A4482">
            <w:pPr>
              <w:pStyle w:val="paragraph"/>
              <w:spacing w:before="0" w:beforeAutospacing="0" w:after="0" w:afterAutospacing="0"/>
              <w:textAlignment w:val="baseline"/>
              <w:divId w:val="171916369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10</w:t>
            </w:r>
            <w:r w:rsidR="006A1F18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  <w:r w:rsidR="006A1F1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E401C20" w14:textId="51572181" w:rsidR="006A1F18" w:rsidRPr="005319FB" w:rsidRDefault="006A1F18" w:rsidP="003A4482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712" w:type="pct"/>
          </w:tcPr>
          <w:p w14:paraId="2C83F79B" w14:textId="2594E3EA" w:rsidR="006A1F18" w:rsidRPr="00AA4DA5" w:rsidRDefault="006A1F18" w:rsidP="00205F74">
            <w:pPr>
              <w:tabs>
                <w:tab w:val="left" w:pos="709"/>
              </w:tabs>
              <w:rPr>
                <w:rFonts w:asciiTheme="minorHAnsi" w:hAnsiTheme="minorHAnsi" w:cstheme="minorBidi"/>
              </w:rPr>
            </w:pPr>
            <w:r w:rsidRPr="00AA4DA5">
              <w:rPr>
                <w:rStyle w:val="normaltextrun"/>
                <w:rFonts w:ascii="Calibri" w:hAnsi="Calibri" w:cs="Calibri"/>
                <w:color w:val="000000"/>
              </w:rPr>
              <w:t>Ability to contribute to our commitment of becoming a Net Zero organisation by 2030.  </w:t>
            </w:r>
            <w:r w:rsidRPr="00AA4DA5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</w:tr>
    </w:tbl>
    <w:p w14:paraId="416568BE" w14:textId="77777777" w:rsidR="00746CB6" w:rsidRDefault="000369A5" w:rsidP="002436FE">
      <w:pPr>
        <w:spacing w:after="120"/>
        <w:jc w:val="center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746CB6" w:rsidRPr="002436FE">
        <w:rPr>
          <w:rFonts w:asciiTheme="minorHAnsi" w:hAnsiTheme="minorHAnsi" w:cstheme="minorHAnsi"/>
          <w:b/>
          <w:color w:val="003399"/>
          <w:sz w:val="36"/>
          <w:szCs w:val="36"/>
        </w:rPr>
        <w:lastRenderedPageBreak/>
        <w:t>Person Specification</w:t>
      </w:r>
    </w:p>
    <w:p w14:paraId="6A702B7F" w14:textId="77777777" w:rsidR="00BD59E4" w:rsidRPr="002436FE" w:rsidRDefault="000D5624" w:rsidP="00964CF8">
      <w:pPr>
        <w:tabs>
          <w:tab w:val="left" w:pos="-720"/>
        </w:tabs>
        <w:suppressAutoHyphens/>
        <w:spacing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2436FE">
        <w:rPr>
          <w:rFonts w:asciiTheme="minorHAnsi" w:hAnsiTheme="minorHAnsi" w:cstheme="minorHAnsi"/>
          <w:b/>
          <w:color w:val="003399"/>
          <w:spacing w:val="-2"/>
        </w:rPr>
        <w:t>Qualifications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, knowledge, </w:t>
      </w:r>
      <w:proofErr w:type="gramStart"/>
      <w:r w:rsidR="000369A5" w:rsidRPr="002436FE">
        <w:rPr>
          <w:rFonts w:asciiTheme="minorHAnsi" w:hAnsiTheme="minorHAnsi" w:cstheme="minorHAnsi"/>
          <w:b/>
          <w:color w:val="003399"/>
          <w:spacing w:val="-2"/>
        </w:rPr>
        <w:t>skills</w:t>
      </w:r>
      <w:proofErr w:type="gramEnd"/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 and experience</w:t>
      </w:r>
    </w:p>
    <w:p w14:paraId="28A1A11F" w14:textId="63C191F6" w:rsidR="00C94259" w:rsidRPr="002436FE" w:rsidRDefault="000D5624" w:rsidP="00516E32">
      <w:pPr>
        <w:spacing w:after="120"/>
        <w:ind w:left="-426"/>
        <w:rPr>
          <w:rFonts w:asciiTheme="minorHAnsi" w:hAnsiTheme="minorHAnsi" w:cstheme="minorHAnsi"/>
          <w:sz w:val="22"/>
          <w:szCs w:val="22"/>
        </w:rPr>
      </w:pPr>
      <w:r w:rsidRPr="002436FE">
        <w:rPr>
          <w:rFonts w:asciiTheme="minorHAnsi" w:hAnsiTheme="minorHAnsi" w:cstheme="minorHAnsi"/>
          <w:sz w:val="22"/>
          <w:szCs w:val="22"/>
        </w:rPr>
        <w:t>Minimum level of qualifications required for this job</w:t>
      </w:r>
      <w:r w:rsidR="00AF30B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3954"/>
        <w:gridCol w:w="4500"/>
        <w:gridCol w:w="1616"/>
      </w:tblGrid>
      <w:tr w:rsidR="004E55EA" w:rsidRPr="003220BA" w14:paraId="4CC09C27" w14:textId="77777777" w:rsidTr="00516E32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F701" w14:textId="77777777" w:rsidR="004E55EA" w:rsidRPr="00E467E5" w:rsidRDefault="000369A5" w:rsidP="004E55EA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E467E5">
              <w:rPr>
                <w:rFonts w:asciiTheme="minorHAnsi" w:hAnsiTheme="minorHAnsi" w:cstheme="minorHAnsi"/>
                <w:sz w:val="24"/>
                <w:szCs w:val="24"/>
              </w:rPr>
              <w:t>Qualifications Required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8EB9" w14:textId="77777777" w:rsidR="004E55EA" w:rsidRPr="00E467E5" w:rsidRDefault="004E55EA" w:rsidP="004E55EA">
            <w:pPr>
              <w:rPr>
                <w:rFonts w:asciiTheme="minorHAnsi" w:hAnsiTheme="minorHAnsi" w:cstheme="minorHAnsi"/>
                <w:b/>
              </w:rPr>
            </w:pPr>
            <w:r w:rsidRPr="00E467E5">
              <w:rPr>
                <w:rFonts w:asciiTheme="minorHAnsi" w:hAnsiTheme="minorHAnsi" w:cstheme="minorHAnsi"/>
                <w:b/>
              </w:rPr>
              <w:t>Subject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2560D6" w14:textId="77777777" w:rsidR="00036AC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Essential/</w:t>
            </w:r>
          </w:p>
          <w:p w14:paraId="7800AB82" w14:textId="77777777" w:rsidR="004E55E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4E55EA" w:rsidRPr="003220BA" w14:paraId="3B809E65" w14:textId="77777777" w:rsidTr="00516E32">
        <w:trPr>
          <w:trHeight w:val="427"/>
          <w:jc w:val="center"/>
        </w:trPr>
        <w:tc>
          <w:tcPr>
            <w:tcW w:w="3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335CD0" w14:textId="6761F3EF" w:rsidR="004E55EA" w:rsidRPr="002E7A0B" w:rsidRDefault="00DB5373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7A0B">
              <w:rPr>
                <w:rFonts w:asciiTheme="minorHAnsi" w:hAnsiTheme="minorHAnsi" w:cstheme="minorHAnsi"/>
              </w:rPr>
              <w:t xml:space="preserve">A degree or equivalent experience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C4679" w14:textId="026B688E" w:rsidR="004E55EA" w:rsidRPr="002E7A0B" w:rsidRDefault="00DB5373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7A0B">
              <w:rPr>
                <w:rFonts w:asciiTheme="minorHAnsi" w:hAnsiTheme="minorHAnsi" w:cstheme="minorHAnsi"/>
              </w:rPr>
              <w:t>Planning or a related discipline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83831" w14:textId="38B6AC16" w:rsidR="004E55EA" w:rsidRPr="003220BA" w:rsidRDefault="00E7047E" w:rsidP="00880FA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4E55EA" w:rsidRPr="003220BA" w14:paraId="7E2EB2CC" w14:textId="77777777" w:rsidTr="00516E32">
        <w:trPr>
          <w:jc w:val="center"/>
        </w:trPr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49666D" w14:textId="768C9277" w:rsidR="000369A5" w:rsidRPr="002E7A0B" w:rsidRDefault="007E1C5C" w:rsidP="007E1C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7A0B">
              <w:rPr>
                <w:rFonts w:asciiTheme="minorHAnsi" w:hAnsiTheme="minorHAnsi" w:cstheme="minorHAnsi"/>
              </w:rPr>
              <w:t xml:space="preserve">Member </w:t>
            </w:r>
            <w:r w:rsidR="002E7A0B">
              <w:rPr>
                <w:rFonts w:asciiTheme="minorHAnsi" w:hAnsiTheme="minorHAnsi" w:cstheme="minorHAnsi"/>
              </w:rPr>
              <w:t>(</w:t>
            </w:r>
            <w:r w:rsidRPr="002E7A0B">
              <w:rPr>
                <w:rFonts w:asciiTheme="minorHAnsi" w:hAnsiTheme="minorHAnsi" w:cstheme="minorHAnsi"/>
              </w:rPr>
              <w:t>or eligible for</w:t>
            </w:r>
            <w:r w:rsidR="002E7A0B">
              <w:rPr>
                <w:rFonts w:asciiTheme="minorHAnsi" w:hAnsiTheme="minorHAnsi" w:cstheme="minorHAnsi"/>
              </w:rPr>
              <w:t xml:space="preserve"> membership)</w:t>
            </w:r>
            <w:r w:rsidRPr="002E7A0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465B" w14:textId="187994B6" w:rsidR="004E55EA" w:rsidRPr="002E7A0B" w:rsidRDefault="002E7A0B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2E7A0B">
              <w:rPr>
                <w:rFonts w:asciiTheme="minorHAnsi" w:hAnsiTheme="minorHAnsi" w:cstheme="minorHAnsi"/>
              </w:rPr>
              <w:t>hartered membership of the Royal Town Planning Institute (MRTPI)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6D3F9" w14:textId="0D338297" w:rsidR="004E55EA" w:rsidRPr="003220BA" w:rsidRDefault="00E7047E" w:rsidP="00880FA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4E55EA" w:rsidRPr="003220BA" w14:paraId="4ED2C474" w14:textId="77777777" w:rsidTr="00516E32">
        <w:trPr>
          <w:jc w:val="center"/>
        </w:trPr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0EF3F4" w14:textId="5E507003" w:rsidR="002E7A0B" w:rsidRPr="002E7A0B" w:rsidRDefault="002E7A0B" w:rsidP="002E7A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E7A0B">
              <w:rPr>
                <w:rFonts w:asciiTheme="minorHAnsi" w:hAnsiTheme="minorHAnsi" w:cstheme="minorHAnsi"/>
              </w:rPr>
              <w:t xml:space="preserve">Member or Fellow </w:t>
            </w:r>
          </w:p>
          <w:p w14:paraId="608E36EA" w14:textId="7AA7593F" w:rsidR="000369A5" w:rsidRPr="002E7A0B" w:rsidRDefault="002E7A0B" w:rsidP="002E7A0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7A0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0A6A" w14:textId="105FEE46" w:rsidR="002E7A0B" w:rsidRDefault="002E7A0B" w:rsidP="002E7A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E7A0B">
              <w:rPr>
                <w:rFonts w:asciiTheme="minorHAnsi" w:hAnsiTheme="minorHAnsi" w:cstheme="minorHAnsi"/>
              </w:rPr>
              <w:t>Institute of Quarrying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E7A0B">
              <w:rPr>
                <w:rFonts w:asciiTheme="minorHAnsi" w:hAnsiTheme="minorHAnsi" w:cstheme="minorHAnsi"/>
              </w:rPr>
              <w:t>Chartered Institute of Wastes Management (MCIWM)</w:t>
            </w:r>
          </w:p>
          <w:p w14:paraId="4ADDA41F" w14:textId="77777777" w:rsidR="004E55EA" w:rsidRPr="002E7A0B" w:rsidRDefault="004E55EA" w:rsidP="00FF20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0F6E" w14:textId="0A88E543" w:rsidR="004E55EA" w:rsidRPr="003220BA" w:rsidRDefault="00575ADC" w:rsidP="00880FA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2E7A0B" w:rsidRPr="003220BA" w14:paraId="173B834A" w14:textId="77777777" w:rsidTr="00516E32">
        <w:trPr>
          <w:jc w:val="center"/>
        </w:trPr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53BA88" w14:textId="280E67A7" w:rsidR="002E7A0B" w:rsidRPr="002E7A0B" w:rsidRDefault="002E7A0B" w:rsidP="002E7A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E7A0B">
              <w:rPr>
                <w:rFonts w:asciiTheme="minorHAnsi" w:hAnsiTheme="minorHAnsi" w:cstheme="minorHAnsi"/>
              </w:rPr>
              <w:t>Qualification or relevant experience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7A0BD" w14:textId="46075F6C" w:rsidR="002E7A0B" w:rsidRPr="002E7A0B" w:rsidRDefault="002E7A0B" w:rsidP="002E7A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E7A0B">
              <w:rPr>
                <w:rFonts w:asciiTheme="minorHAnsi" w:hAnsiTheme="minorHAnsi" w:cstheme="minorHAnsi"/>
              </w:rPr>
              <w:t>Planning Enforcement</w:t>
            </w:r>
            <w:r w:rsidR="00FF2012">
              <w:rPr>
                <w:rFonts w:asciiTheme="minorHAnsi" w:hAnsiTheme="minorHAnsi" w:cstheme="minorHAnsi"/>
              </w:rPr>
              <w:t xml:space="preserve"> and / or Urban Design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4861" w14:textId="0409999A" w:rsidR="002E7A0B" w:rsidRDefault="00575ADC" w:rsidP="00880FA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</w:tbl>
    <w:p w14:paraId="5568E9DD" w14:textId="77777777" w:rsidR="00E15C55" w:rsidRDefault="00E15C55" w:rsidP="00516E32">
      <w:pPr>
        <w:spacing w:before="120" w:after="120"/>
        <w:ind w:left="-426"/>
        <w:rPr>
          <w:rFonts w:asciiTheme="minorHAnsi" w:hAnsiTheme="minorHAnsi" w:cstheme="minorHAnsi"/>
          <w:sz w:val="22"/>
          <w:szCs w:val="22"/>
        </w:rPr>
      </w:pPr>
    </w:p>
    <w:p w14:paraId="06C779A6" w14:textId="140973B8" w:rsidR="00880FAD" w:rsidRPr="00E566D6" w:rsidRDefault="00880FAD" w:rsidP="00516E32">
      <w:pPr>
        <w:spacing w:before="120" w:after="120"/>
        <w:ind w:left="-426"/>
        <w:rPr>
          <w:rFonts w:asciiTheme="minorHAnsi" w:hAnsiTheme="minorHAnsi" w:cstheme="minorHAnsi"/>
          <w:sz w:val="22"/>
          <w:szCs w:val="22"/>
        </w:rPr>
      </w:pPr>
      <w:r w:rsidRPr="00E566D6">
        <w:rPr>
          <w:rFonts w:asciiTheme="minorHAnsi" w:hAnsiTheme="minorHAnsi" w:cstheme="minorHAnsi"/>
          <w:sz w:val="22"/>
          <w:szCs w:val="22"/>
        </w:rPr>
        <w:t>Minimum levels of knowledge, skills and experience required for this job</w:t>
      </w:r>
      <w:r w:rsidR="00AF30B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80" w:rightFromText="180" w:vertAnchor="text" w:horzAnchor="margin" w:tblpX="-459" w:tblpY="2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814"/>
        <w:gridCol w:w="1275"/>
      </w:tblGrid>
      <w:tr w:rsidR="00880FAD" w:rsidRPr="00EF38BC" w14:paraId="6D5F8B2D" w14:textId="77777777" w:rsidTr="003C7EB5">
        <w:trPr>
          <w:cantSplit/>
          <w:trHeight w:val="368"/>
        </w:trPr>
        <w:tc>
          <w:tcPr>
            <w:tcW w:w="4112" w:type="dxa"/>
            <w:tcBorders>
              <w:right w:val="single" w:sz="4" w:space="0" w:color="auto"/>
            </w:tcBorders>
            <w:shd w:val="clear" w:color="auto" w:fill="auto"/>
          </w:tcPr>
          <w:p w14:paraId="2D92912D" w14:textId="77777777" w:rsidR="00880FAD" w:rsidRPr="00E467E5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4"/>
                <w:szCs w:val="24"/>
              </w:rPr>
            </w:pPr>
            <w:r w:rsidRPr="00E467E5">
              <w:rPr>
                <w:rFonts w:asciiTheme="minorHAnsi" w:hAnsiTheme="minorHAnsi" w:cstheme="minorHAnsi"/>
                <w:bCs w:val="0"/>
                <w:i w:val="0"/>
                <w:sz w:val="24"/>
                <w:szCs w:val="24"/>
              </w:rPr>
              <w:t xml:space="preserve">Identify </w:t>
            </w:r>
          </w:p>
        </w:tc>
        <w:tc>
          <w:tcPr>
            <w:tcW w:w="4814" w:type="dxa"/>
            <w:tcBorders>
              <w:left w:val="single" w:sz="4" w:space="0" w:color="auto"/>
            </w:tcBorders>
            <w:shd w:val="clear" w:color="auto" w:fill="auto"/>
          </w:tcPr>
          <w:p w14:paraId="6AD823D7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467E5">
              <w:rPr>
                <w:rFonts w:asciiTheme="minorHAnsi" w:hAnsiTheme="minorHAnsi" w:cstheme="minorHAnsi"/>
                <w:bCs w:val="0"/>
                <w:i w:val="0"/>
                <w:sz w:val="24"/>
                <w:szCs w:val="24"/>
              </w:rPr>
              <w:t>Describe</w:t>
            </w:r>
          </w:p>
        </w:tc>
        <w:tc>
          <w:tcPr>
            <w:tcW w:w="1275" w:type="dxa"/>
            <w:tcBorders>
              <w:left w:val="nil"/>
            </w:tcBorders>
          </w:tcPr>
          <w:p w14:paraId="00E3EDAA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Essential/</w:t>
            </w:r>
          </w:p>
          <w:p w14:paraId="43213E4B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Desirable</w:t>
            </w:r>
          </w:p>
        </w:tc>
      </w:tr>
      <w:tr w:rsidR="00880FAD" w:rsidRPr="00EF38BC" w14:paraId="69CA45A4" w14:textId="77777777" w:rsidTr="003C7EB5">
        <w:tc>
          <w:tcPr>
            <w:tcW w:w="4112" w:type="dxa"/>
            <w:shd w:val="clear" w:color="auto" w:fill="auto"/>
          </w:tcPr>
          <w:p w14:paraId="056B310A" w14:textId="77777777" w:rsidR="00880FAD" w:rsidRPr="00E467E5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E467E5">
              <w:rPr>
                <w:rFonts w:asciiTheme="minorHAnsi" w:hAnsiTheme="minorHAnsi" w:cstheme="minorHAnsi"/>
                <w:b/>
              </w:rPr>
              <w:t>Knowledge</w:t>
            </w:r>
          </w:p>
        </w:tc>
        <w:tc>
          <w:tcPr>
            <w:tcW w:w="4814" w:type="dxa"/>
            <w:shd w:val="clear" w:color="auto" w:fill="auto"/>
          </w:tcPr>
          <w:p w14:paraId="7C45117D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0BCE5D8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0FAD" w:rsidRPr="00EF38BC" w14:paraId="2F59F6B7" w14:textId="77777777" w:rsidTr="003C7EB5">
        <w:tc>
          <w:tcPr>
            <w:tcW w:w="4112" w:type="dxa"/>
          </w:tcPr>
          <w:p w14:paraId="68138277" w14:textId="023CF73C" w:rsidR="00880FAD" w:rsidRDefault="00F03D43" w:rsidP="0060057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E63BB">
              <w:rPr>
                <w:rFonts w:asciiTheme="minorHAnsi" w:hAnsiTheme="minorHAnsi" w:cstheme="minorHAnsi"/>
              </w:rPr>
              <w:t xml:space="preserve">In depth understanding of the purpose </w:t>
            </w:r>
            <w:r w:rsidR="005E34BE" w:rsidRPr="005E63BB">
              <w:rPr>
                <w:rFonts w:asciiTheme="minorHAnsi" w:hAnsiTheme="minorHAnsi" w:cstheme="minorHAnsi"/>
              </w:rPr>
              <w:t>of</w:t>
            </w:r>
            <w:r w:rsidRPr="005E63BB">
              <w:rPr>
                <w:rFonts w:asciiTheme="minorHAnsi" w:hAnsiTheme="minorHAnsi" w:cstheme="minorHAnsi"/>
              </w:rPr>
              <w:t xml:space="preserve"> </w:t>
            </w:r>
            <w:r w:rsidR="000438C5" w:rsidRPr="005E63BB">
              <w:rPr>
                <w:rFonts w:asciiTheme="minorHAnsi" w:hAnsiTheme="minorHAnsi" w:cstheme="minorHAnsi"/>
              </w:rPr>
              <w:t xml:space="preserve">County </w:t>
            </w:r>
            <w:r w:rsidRPr="005E63BB">
              <w:rPr>
                <w:rFonts w:asciiTheme="minorHAnsi" w:hAnsiTheme="minorHAnsi" w:cstheme="minorHAnsi"/>
              </w:rPr>
              <w:t>planning</w:t>
            </w:r>
            <w:r w:rsidR="00745847">
              <w:rPr>
                <w:rFonts w:asciiTheme="minorHAnsi" w:hAnsiTheme="minorHAnsi" w:cstheme="minorHAnsi"/>
              </w:rPr>
              <w:t xml:space="preserve"> </w:t>
            </w:r>
            <w:r w:rsidR="005E34BE" w:rsidRPr="005E63BB">
              <w:rPr>
                <w:rFonts w:asciiTheme="minorHAnsi" w:hAnsiTheme="minorHAnsi" w:cstheme="minorHAnsi"/>
              </w:rPr>
              <w:t>and the process</w:t>
            </w:r>
            <w:r w:rsidR="00591815">
              <w:rPr>
                <w:rFonts w:asciiTheme="minorHAnsi" w:hAnsiTheme="minorHAnsi" w:cstheme="minorHAnsi"/>
              </w:rPr>
              <w:t>es used within the fie</w:t>
            </w:r>
            <w:r w:rsidR="000943E2">
              <w:rPr>
                <w:rFonts w:asciiTheme="minorHAnsi" w:hAnsiTheme="minorHAnsi" w:cstheme="minorHAnsi"/>
              </w:rPr>
              <w:t>l</w:t>
            </w:r>
            <w:r w:rsidR="00591815">
              <w:rPr>
                <w:rFonts w:asciiTheme="minorHAnsi" w:hAnsiTheme="minorHAnsi" w:cstheme="minorHAnsi"/>
              </w:rPr>
              <w:t xml:space="preserve">d of </w:t>
            </w:r>
            <w:r w:rsidR="005E34BE" w:rsidRPr="005E63BB">
              <w:rPr>
                <w:rFonts w:asciiTheme="minorHAnsi" w:hAnsiTheme="minorHAnsi" w:cstheme="minorHAnsi"/>
              </w:rPr>
              <w:t xml:space="preserve">development management </w:t>
            </w:r>
            <w:r w:rsidR="000943E2">
              <w:rPr>
                <w:rFonts w:asciiTheme="minorHAnsi" w:hAnsiTheme="minorHAnsi" w:cstheme="minorHAnsi"/>
              </w:rPr>
              <w:t>(</w:t>
            </w:r>
            <w:r w:rsidR="005E63BB" w:rsidRPr="005E63BB">
              <w:rPr>
                <w:rFonts w:asciiTheme="minorHAnsi" w:hAnsiTheme="minorHAnsi" w:cstheme="minorHAnsi"/>
              </w:rPr>
              <w:t>land use planning</w:t>
            </w:r>
            <w:r w:rsidR="000943E2">
              <w:rPr>
                <w:rFonts w:asciiTheme="minorHAnsi" w:hAnsiTheme="minorHAnsi" w:cstheme="minorHAnsi"/>
              </w:rPr>
              <w:t>).</w:t>
            </w:r>
            <w:r w:rsidR="005E63BB" w:rsidRPr="005E63BB">
              <w:rPr>
                <w:rFonts w:asciiTheme="minorHAnsi" w:hAnsiTheme="minorHAnsi" w:cstheme="minorHAnsi"/>
              </w:rPr>
              <w:t xml:space="preserve"> </w:t>
            </w:r>
          </w:p>
          <w:p w14:paraId="703EFEB2" w14:textId="5B37D98D" w:rsidR="000943E2" w:rsidRPr="005E63BB" w:rsidRDefault="000943E2" w:rsidP="0060057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</w:tcPr>
          <w:p w14:paraId="3BBDEEE5" w14:textId="7A616D5F" w:rsidR="00880FAD" w:rsidRPr="005E63BB" w:rsidRDefault="00131B86" w:rsidP="00600570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E63BB">
              <w:rPr>
                <w:rFonts w:asciiTheme="minorHAnsi" w:hAnsiTheme="minorHAnsi" w:cstheme="minorHAnsi"/>
              </w:rPr>
              <w:t xml:space="preserve">Knowledge of </w:t>
            </w:r>
            <w:r w:rsidR="00F03D43" w:rsidRPr="005E63BB">
              <w:rPr>
                <w:rFonts w:asciiTheme="minorHAnsi" w:hAnsiTheme="minorHAnsi" w:cstheme="minorHAnsi"/>
              </w:rPr>
              <w:t>complex mineral and waste management</w:t>
            </w:r>
            <w:r w:rsidR="001B394B">
              <w:rPr>
                <w:rFonts w:asciiTheme="minorHAnsi" w:hAnsiTheme="minorHAnsi" w:cstheme="minorHAnsi"/>
              </w:rPr>
              <w:t xml:space="preserve">, Regulation 3 </w:t>
            </w:r>
            <w:r w:rsidR="0002437B">
              <w:rPr>
                <w:rFonts w:asciiTheme="minorHAnsi" w:hAnsiTheme="minorHAnsi" w:cstheme="minorHAnsi"/>
              </w:rPr>
              <w:t xml:space="preserve">/ the County Council’s own </w:t>
            </w:r>
            <w:r w:rsidR="001B394B">
              <w:rPr>
                <w:rFonts w:asciiTheme="minorHAnsi" w:hAnsiTheme="minorHAnsi" w:cstheme="minorHAnsi"/>
              </w:rPr>
              <w:t>development and strategic planning</w:t>
            </w:r>
            <w:r w:rsidR="007E74A5">
              <w:rPr>
                <w:rFonts w:asciiTheme="minorHAnsi" w:hAnsiTheme="minorHAnsi" w:cstheme="minorHAnsi"/>
              </w:rPr>
              <w:t xml:space="preserve"> matters.</w:t>
            </w:r>
          </w:p>
        </w:tc>
        <w:tc>
          <w:tcPr>
            <w:tcW w:w="1275" w:type="dxa"/>
          </w:tcPr>
          <w:p w14:paraId="0082A754" w14:textId="18451F61" w:rsidR="00880FAD" w:rsidRPr="00E566D6" w:rsidRDefault="00E7047E" w:rsidP="005E63B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880FAD" w:rsidRPr="00EF38BC" w14:paraId="20C35BC5" w14:textId="77777777" w:rsidTr="003C7EB5">
        <w:tc>
          <w:tcPr>
            <w:tcW w:w="4112" w:type="dxa"/>
          </w:tcPr>
          <w:p w14:paraId="56117AE2" w14:textId="7013CF19" w:rsidR="00D11A1A" w:rsidRPr="00E566D6" w:rsidRDefault="00575ADC" w:rsidP="0060057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75ADC">
              <w:rPr>
                <w:rFonts w:asciiTheme="minorHAnsi" w:hAnsiTheme="minorHAnsi" w:cstheme="minorHAnsi"/>
              </w:rPr>
              <w:t>Demonstrable experience of working in a development</w:t>
            </w:r>
            <w:r w:rsidR="007E74A5">
              <w:rPr>
                <w:rFonts w:asciiTheme="minorHAnsi" w:hAnsiTheme="minorHAnsi" w:cstheme="minorHAnsi"/>
              </w:rPr>
              <w:t xml:space="preserve"> </w:t>
            </w:r>
            <w:r w:rsidRPr="00575ADC">
              <w:rPr>
                <w:rFonts w:asciiTheme="minorHAnsi" w:hAnsiTheme="minorHAnsi" w:cstheme="minorHAnsi"/>
              </w:rPr>
              <w:t xml:space="preserve">management service </w:t>
            </w:r>
            <w:r w:rsidR="00D11A1A">
              <w:rPr>
                <w:rFonts w:asciiTheme="minorHAnsi" w:hAnsiTheme="minorHAnsi" w:cstheme="minorHAnsi"/>
              </w:rPr>
              <w:t>at a senior level</w:t>
            </w:r>
            <w:r w:rsidR="003C4F49">
              <w:rPr>
                <w:rFonts w:asciiTheme="minorHAnsi" w:hAnsiTheme="minorHAnsi" w:cstheme="minorHAnsi"/>
              </w:rPr>
              <w:t>.</w:t>
            </w:r>
          </w:p>
          <w:p w14:paraId="295AA2F9" w14:textId="7A8E55B8" w:rsidR="00880FAD" w:rsidRPr="00E566D6" w:rsidRDefault="00880FAD" w:rsidP="0060057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152AFD4B" w14:textId="700CD07E" w:rsidR="00880FAD" w:rsidRPr="00E566D6" w:rsidRDefault="00D11A1A" w:rsidP="0060057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575ADC">
              <w:rPr>
                <w:rFonts w:asciiTheme="minorHAnsi" w:hAnsiTheme="minorHAnsi" w:cstheme="minorHAnsi"/>
              </w:rPr>
              <w:t xml:space="preserve">ealing with a complex caseload of specialist mineral </w:t>
            </w:r>
            <w:r>
              <w:rPr>
                <w:rFonts w:asciiTheme="minorHAnsi" w:hAnsiTheme="minorHAnsi" w:cstheme="minorHAnsi"/>
              </w:rPr>
              <w:t>a</w:t>
            </w:r>
            <w:r w:rsidRPr="00575ADC">
              <w:rPr>
                <w:rFonts w:asciiTheme="minorHAnsi" w:hAnsiTheme="minorHAnsi" w:cstheme="minorHAnsi"/>
              </w:rPr>
              <w:t>nd waste planning applications and strategic projects.</w:t>
            </w:r>
          </w:p>
        </w:tc>
        <w:tc>
          <w:tcPr>
            <w:tcW w:w="1275" w:type="dxa"/>
          </w:tcPr>
          <w:p w14:paraId="2D43E560" w14:textId="2ED19A3D" w:rsidR="00880FAD" w:rsidRPr="00E566D6" w:rsidRDefault="00E7047E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880FAD" w:rsidRPr="00EF38BC" w14:paraId="07EC10BB" w14:textId="77777777" w:rsidTr="003C7EB5">
        <w:tc>
          <w:tcPr>
            <w:tcW w:w="4112" w:type="dxa"/>
          </w:tcPr>
          <w:p w14:paraId="386F5CD2" w14:textId="73816666" w:rsidR="006E18E5" w:rsidRPr="007917B1" w:rsidRDefault="006E18E5" w:rsidP="0060057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917B1">
              <w:rPr>
                <w:rFonts w:asciiTheme="minorHAnsi" w:hAnsiTheme="minorHAnsi" w:cstheme="minorHAnsi"/>
              </w:rPr>
              <w:t xml:space="preserve">In depth knowledge </w:t>
            </w:r>
            <w:r w:rsidR="00C44807" w:rsidRPr="007917B1">
              <w:rPr>
                <w:rFonts w:asciiTheme="minorHAnsi" w:hAnsiTheme="minorHAnsi" w:cstheme="minorHAnsi"/>
              </w:rPr>
              <w:t xml:space="preserve">of </w:t>
            </w:r>
            <w:r w:rsidRPr="007917B1">
              <w:rPr>
                <w:rFonts w:asciiTheme="minorHAnsi" w:hAnsiTheme="minorHAnsi" w:cstheme="minorHAnsi"/>
              </w:rPr>
              <w:t>the development management</w:t>
            </w:r>
          </w:p>
          <w:p w14:paraId="7A4FAA10" w14:textId="77777777" w:rsidR="00880FAD" w:rsidRDefault="006E18E5" w:rsidP="0060057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917B1">
              <w:rPr>
                <w:rFonts w:asciiTheme="minorHAnsi" w:hAnsiTheme="minorHAnsi" w:cstheme="minorHAnsi"/>
              </w:rPr>
              <w:t>process for County matters</w:t>
            </w:r>
            <w:r w:rsidR="003C4F49">
              <w:rPr>
                <w:rFonts w:asciiTheme="minorHAnsi" w:hAnsiTheme="minorHAnsi" w:cstheme="minorHAnsi"/>
              </w:rPr>
              <w:t>.</w:t>
            </w:r>
          </w:p>
          <w:p w14:paraId="01A46621" w14:textId="6849BE3B" w:rsidR="003C4F49" w:rsidRPr="007917B1" w:rsidRDefault="003C4F49" w:rsidP="0060057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</w:tcPr>
          <w:p w14:paraId="33B08110" w14:textId="5A53A68D" w:rsidR="00880FAD" w:rsidRDefault="00C53851" w:rsidP="00600570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7917B1">
              <w:rPr>
                <w:rFonts w:asciiTheme="minorHAnsi" w:hAnsiTheme="minorHAnsi" w:cstheme="minorHAnsi"/>
              </w:rPr>
              <w:t>U</w:t>
            </w:r>
            <w:r w:rsidR="007917B1" w:rsidRPr="007917B1">
              <w:rPr>
                <w:rFonts w:asciiTheme="minorHAnsi" w:hAnsiTheme="minorHAnsi" w:cstheme="minorHAnsi"/>
              </w:rPr>
              <w:t>nderstan</w:t>
            </w:r>
            <w:r w:rsidR="003C4F49">
              <w:rPr>
                <w:rFonts w:asciiTheme="minorHAnsi" w:hAnsiTheme="minorHAnsi" w:cstheme="minorHAnsi"/>
              </w:rPr>
              <w:t>d</w:t>
            </w:r>
            <w:r w:rsidR="007917B1" w:rsidRPr="007917B1">
              <w:rPr>
                <w:rFonts w:asciiTheme="minorHAnsi" w:hAnsiTheme="minorHAnsi" w:cstheme="minorHAnsi"/>
              </w:rPr>
              <w:t>ing of and the structure and organisation of local government planning and national planning</w:t>
            </w:r>
            <w:r w:rsidR="003C4F49">
              <w:rPr>
                <w:rFonts w:asciiTheme="minorHAnsi" w:hAnsiTheme="minorHAnsi" w:cstheme="minorHAnsi"/>
              </w:rPr>
              <w:t xml:space="preserve"> policies and guidance.</w:t>
            </w:r>
          </w:p>
          <w:p w14:paraId="1AEEBBBF" w14:textId="3D9DD518" w:rsidR="003C4F49" w:rsidRPr="007917B1" w:rsidRDefault="003C4F49" w:rsidP="00600570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53A54F9D" w14:textId="67A8F401" w:rsidR="00880FAD" w:rsidRPr="00E566D6" w:rsidRDefault="00745847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6E18E5" w:rsidRPr="00EF38BC" w14:paraId="28381DBF" w14:textId="77777777" w:rsidTr="003C7EB5">
        <w:tc>
          <w:tcPr>
            <w:tcW w:w="4112" w:type="dxa"/>
          </w:tcPr>
          <w:p w14:paraId="1D1B1D68" w14:textId="625A52FA" w:rsidR="00C53851" w:rsidRPr="003C4F49" w:rsidRDefault="00600570" w:rsidP="003C4F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C4F49">
              <w:rPr>
                <w:rFonts w:asciiTheme="minorHAnsi" w:hAnsiTheme="minorHAnsi" w:cstheme="minorHAnsi"/>
              </w:rPr>
              <w:t>D</w:t>
            </w:r>
            <w:r w:rsidR="00C53851" w:rsidRPr="003C4F49">
              <w:rPr>
                <w:rFonts w:asciiTheme="minorHAnsi" w:hAnsiTheme="minorHAnsi" w:cstheme="minorHAnsi"/>
              </w:rPr>
              <w:t>emonstrable clear understanding of the need to engage with</w:t>
            </w:r>
            <w:r w:rsidR="003C4F49">
              <w:rPr>
                <w:rFonts w:asciiTheme="minorHAnsi" w:hAnsiTheme="minorHAnsi" w:cstheme="minorHAnsi"/>
              </w:rPr>
              <w:t xml:space="preserve"> </w:t>
            </w:r>
            <w:r w:rsidR="00C53851" w:rsidRPr="003C4F49">
              <w:rPr>
                <w:rFonts w:asciiTheme="minorHAnsi" w:hAnsiTheme="minorHAnsi" w:cstheme="minorHAnsi"/>
              </w:rPr>
              <w:t>customers and the ability to deliver good customer relations.</w:t>
            </w:r>
          </w:p>
          <w:p w14:paraId="49235308" w14:textId="7291A45F" w:rsidR="006E18E5" w:rsidRPr="003C4F49" w:rsidRDefault="006E18E5" w:rsidP="003C4F49">
            <w:pPr>
              <w:tabs>
                <w:tab w:val="left" w:pos="92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2B1EDB6F" w14:textId="77777777" w:rsidR="00600570" w:rsidRPr="003C4F49" w:rsidRDefault="00600570" w:rsidP="003C4F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C4F49">
              <w:rPr>
                <w:rFonts w:asciiTheme="minorHAnsi" w:hAnsiTheme="minorHAnsi" w:cstheme="minorHAnsi"/>
              </w:rPr>
              <w:t>Evidence of effectively representing the business area and service at a</w:t>
            </w:r>
          </w:p>
          <w:p w14:paraId="59D4FFD9" w14:textId="77777777" w:rsidR="00600570" w:rsidRPr="003C4F49" w:rsidRDefault="00600570" w:rsidP="003C4F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C4F49">
              <w:rPr>
                <w:rFonts w:asciiTheme="minorHAnsi" w:hAnsiTheme="minorHAnsi" w:cstheme="minorHAnsi"/>
              </w:rPr>
              <w:t xml:space="preserve">level of engagement involving elected members, senior </w:t>
            </w:r>
            <w:proofErr w:type="gramStart"/>
            <w:r w:rsidRPr="003C4F49">
              <w:rPr>
                <w:rFonts w:asciiTheme="minorHAnsi" w:hAnsiTheme="minorHAnsi" w:cstheme="minorHAnsi"/>
              </w:rPr>
              <w:t>officers</w:t>
            </w:r>
            <w:proofErr w:type="gramEnd"/>
            <w:r w:rsidRPr="003C4F49">
              <w:rPr>
                <w:rFonts w:asciiTheme="minorHAnsi" w:hAnsiTheme="minorHAnsi" w:cstheme="minorHAnsi"/>
              </w:rPr>
              <w:t xml:space="preserve"> and key</w:t>
            </w:r>
          </w:p>
          <w:p w14:paraId="6B35285B" w14:textId="22E6E6DA" w:rsidR="006E18E5" w:rsidRPr="003C4F49" w:rsidRDefault="00600570" w:rsidP="003C4F49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C4F49">
              <w:rPr>
                <w:rFonts w:asciiTheme="minorHAnsi" w:hAnsiTheme="minorHAnsi" w:cstheme="minorHAnsi"/>
              </w:rPr>
              <w:t>stakeholders</w:t>
            </w:r>
            <w:r w:rsidR="003C4F4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5" w:type="dxa"/>
          </w:tcPr>
          <w:p w14:paraId="715A172D" w14:textId="65516C8D" w:rsidR="006E18E5" w:rsidRPr="00E566D6" w:rsidRDefault="00F404A2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880FAD" w:rsidRPr="00EF38BC" w14:paraId="69AC5339" w14:textId="77777777" w:rsidTr="003C7EB5">
        <w:tc>
          <w:tcPr>
            <w:tcW w:w="4112" w:type="dxa"/>
          </w:tcPr>
          <w:p w14:paraId="064A8F7B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467E5">
              <w:rPr>
                <w:rFonts w:asciiTheme="minorHAnsi" w:hAnsiTheme="minorHAnsi" w:cstheme="minorHAnsi"/>
                <w:b/>
              </w:rPr>
              <w:t>Skills</w:t>
            </w:r>
          </w:p>
        </w:tc>
        <w:tc>
          <w:tcPr>
            <w:tcW w:w="4814" w:type="dxa"/>
          </w:tcPr>
          <w:p w14:paraId="756F2857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46B7676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0FAD" w:rsidRPr="00EF38BC" w14:paraId="312C3F88" w14:textId="77777777" w:rsidTr="003C7EB5">
        <w:tc>
          <w:tcPr>
            <w:tcW w:w="4112" w:type="dxa"/>
          </w:tcPr>
          <w:p w14:paraId="6B1103A8" w14:textId="7DFC1843" w:rsidR="001C0A74" w:rsidRPr="001C0A74" w:rsidRDefault="00281C65" w:rsidP="001C0A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C0A74">
              <w:rPr>
                <w:rFonts w:asciiTheme="minorHAnsi" w:hAnsiTheme="minorHAnsi" w:cstheme="minorHAnsi"/>
              </w:rPr>
              <w:t>Strong effective written and oral skills across a range of media</w:t>
            </w:r>
            <w:r w:rsidR="002E6ABC">
              <w:rPr>
                <w:rFonts w:asciiTheme="minorHAnsi" w:hAnsiTheme="minorHAnsi" w:cstheme="minorHAnsi"/>
              </w:rPr>
              <w:t>.</w:t>
            </w:r>
          </w:p>
          <w:p w14:paraId="1301A10E" w14:textId="1C7C5B0D" w:rsidR="00880FAD" w:rsidRPr="001C0A74" w:rsidRDefault="00880FAD" w:rsidP="001C0A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408C466A" w14:textId="6FA3E7AF" w:rsidR="00880FAD" w:rsidRPr="00F404A2" w:rsidRDefault="001C0A74" w:rsidP="00F404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1C0A74">
              <w:rPr>
                <w:rFonts w:asciiTheme="minorHAnsi" w:hAnsiTheme="minorHAnsi" w:cstheme="minorHAnsi"/>
              </w:rPr>
              <w:t xml:space="preserve">ommittee report writing and </w:t>
            </w:r>
            <w:r>
              <w:rPr>
                <w:rFonts w:asciiTheme="minorHAnsi" w:hAnsiTheme="minorHAnsi" w:cstheme="minorHAnsi"/>
              </w:rPr>
              <w:t>p</w:t>
            </w:r>
            <w:r w:rsidRPr="001C0A74">
              <w:rPr>
                <w:rFonts w:asciiTheme="minorHAnsi" w:hAnsiTheme="minorHAnsi" w:cstheme="minorHAnsi"/>
              </w:rPr>
              <w:t>resentation skills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F4042F">
              <w:rPr>
                <w:rFonts w:asciiTheme="minorHAnsi" w:hAnsiTheme="minorHAnsi" w:cstheme="minorHAnsi"/>
              </w:rPr>
              <w:t xml:space="preserve">able to communicate effectively with </w:t>
            </w:r>
            <w:r w:rsidRPr="001C0A74">
              <w:rPr>
                <w:rFonts w:asciiTheme="minorHAnsi" w:hAnsiTheme="minorHAnsi" w:cstheme="minorHAnsi"/>
              </w:rPr>
              <w:t>a variety of</w:t>
            </w:r>
            <w:r w:rsidR="00F404A2">
              <w:rPr>
                <w:rFonts w:asciiTheme="minorHAnsi" w:hAnsiTheme="minorHAnsi" w:cstheme="minorHAnsi"/>
              </w:rPr>
              <w:t xml:space="preserve"> </w:t>
            </w:r>
            <w:r w:rsidRPr="001C0A74">
              <w:rPr>
                <w:rFonts w:asciiTheme="minorHAnsi" w:hAnsiTheme="minorHAnsi" w:cstheme="minorHAnsi"/>
              </w:rPr>
              <w:t>audiences with different levels of understanding, including elected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C0A74">
              <w:rPr>
                <w:rFonts w:asciiTheme="minorHAnsi" w:hAnsiTheme="minorHAnsi" w:cstheme="minorHAnsi"/>
              </w:rPr>
              <w:t>Members</w:t>
            </w:r>
            <w:r w:rsidR="002E6AB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5" w:type="dxa"/>
          </w:tcPr>
          <w:p w14:paraId="6076306A" w14:textId="3A16F35F" w:rsidR="00880FAD" w:rsidRPr="00E566D6" w:rsidRDefault="00E7047E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880FAD" w:rsidRPr="00EF38BC" w14:paraId="3BB3B0D2" w14:textId="77777777" w:rsidTr="003C7EB5">
        <w:tc>
          <w:tcPr>
            <w:tcW w:w="4112" w:type="dxa"/>
          </w:tcPr>
          <w:p w14:paraId="0F320A76" w14:textId="4B3BAD90" w:rsidR="00CA120B" w:rsidRPr="001C0A74" w:rsidRDefault="001C0A74" w:rsidP="00CA12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C0A74">
              <w:rPr>
                <w:rFonts w:asciiTheme="minorHAnsi" w:hAnsiTheme="minorHAnsi" w:cstheme="minorHAnsi"/>
              </w:rPr>
              <w:t>Ability to understand</w:t>
            </w:r>
            <w:r w:rsidR="00CA120B">
              <w:rPr>
                <w:rFonts w:asciiTheme="minorHAnsi" w:hAnsiTheme="minorHAnsi" w:cstheme="minorHAnsi"/>
              </w:rPr>
              <w:t xml:space="preserve">, </w:t>
            </w:r>
            <w:r w:rsidRPr="001C0A74">
              <w:rPr>
                <w:rFonts w:asciiTheme="minorHAnsi" w:hAnsiTheme="minorHAnsi" w:cstheme="minorHAnsi"/>
              </w:rPr>
              <w:t>analyse</w:t>
            </w:r>
            <w:r w:rsidR="00CA120B">
              <w:rPr>
                <w:rFonts w:asciiTheme="minorHAnsi" w:hAnsiTheme="minorHAnsi" w:cstheme="minorHAnsi"/>
              </w:rPr>
              <w:t xml:space="preserve"> and advise on</w:t>
            </w:r>
            <w:r w:rsidRPr="001C0A74">
              <w:rPr>
                <w:rFonts w:asciiTheme="minorHAnsi" w:hAnsiTheme="minorHAnsi" w:cstheme="minorHAnsi"/>
              </w:rPr>
              <w:t xml:space="preserve"> complex and specialist issues</w:t>
            </w:r>
            <w:r w:rsidR="002E6ABC">
              <w:rPr>
                <w:rFonts w:asciiTheme="minorHAnsi" w:hAnsiTheme="minorHAnsi" w:cstheme="minorHAnsi"/>
              </w:rPr>
              <w:t>.</w:t>
            </w:r>
          </w:p>
          <w:p w14:paraId="098E02E6" w14:textId="05FEF692" w:rsidR="00880FAD" w:rsidRPr="001C0A74" w:rsidRDefault="00880FAD" w:rsidP="001C0A74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2811F7C4" w14:textId="285C17E6" w:rsidR="00880FAD" w:rsidRPr="00CA120B" w:rsidRDefault="00CA120B" w:rsidP="00CA12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 identify issues and offer and </w:t>
            </w:r>
            <w:r w:rsidRPr="001C0A74">
              <w:rPr>
                <w:rFonts w:asciiTheme="minorHAnsi" w:hAnsiTheme="minorHAnsi" w:cstheme="minorHAnsi"/>
              </w:rPr>
              <w:t xml:space="preserve">act upon their own sound, strategic, </w:t>
            </w:r>
            <w:proofErr w:type="gramStart"/>
            <w:r w:rsidRPr="001C0A74">
              <w:rPr>
                <w:rFonts w:asciiTheme="minorHAnsi" w:hAnsiTheme="minorHAnsi" w:cstheme="minorHAnsi"/>
              </w:rPr>
              <w:t>professional</w:t>
            </w:r>
            <w:proofErr w:type="gramEnd"/>
            <w:r w:rsidRPr="001C0A74">
              <w:rPr>
                <w:rFonts w:asciiTheme="minorHAnsi" w:hAnsiTheme="minorHAnsi" w:cstheme="minorHAnsi"/>
              </w:rPr>
              <w:t xml:space="preserve"> and expert</w:t>
            </w:r>
            <w:r>
              <w:rPr>
                <w:rFonts w:asciiTheme="minorHAnsi" w:hAnsiTheme="minorHAnsi" w:cstheme="minorHAnsi"/>
              </w:rPr>
              <w:t xml:space="preserve"> advice / decisions. </w:t>
            </w:r>
          </w:p>
        </w:tc>
        <w:tc>
          <w:tcPr>
            <w:tcW w:w="1275" w:type="dxa"/>
          </w:tcPr>
          <w:p w14:paraId="545AD53F" w14:textId="1D835BDB" w:rsidR="00880FAD" w:rsidRPr="00E566D6" w:rsidRDefault="00E7047E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880FAD" w:rsidRPr="00EF38BC" w14:paraId="2F176C83" w14:textId="77777777" w:rsidTr="003C7EB5">
        <w:tc>
          <w:tcPr>
            <w:tcW w:w="4112" w:type="dxa"/>
          </w:tcPr>
          <w:p w14:paraId="036C0386" w14:textId="77777777" w:rsidR="000875BD" w:rsidRPr="000875BD" w:rsidRDefault="000875BD" w:rsidP="000875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875BD">
              <w:rPr>
                <w:rFonts w:asciiTheme="minorHAnsi" w:hAnsiTheme="minorHAnsi" w:cstheme="minorHAnsi"/>
              </w:rPr>
              <w:lastRenderedPageBreak/>
              <w:t>To be highly organised and motivated, and to be proactive and work under</w:t>
            </w:r>
          </w:p>
          <w:p w14:paraId="61CFEBBE" w14:textId="0DAD65BD" w:rsidR="000875BD" w:rsidRPr="000875BD" w:rsidRDefault="000875BD" w:rsidP="000875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875BD">
              <w:rPr>
                <w:rFonts w:asciiTheme="minorHAnsi" w:hAnsiTheme="minorHAnsi" w:cstheme="minorHAnsi"/>
              </w:rPr>
              <w:t>own initiative</w:t>
            </w:r>
            <w:r w:rsidR="00F404A2">
              <w:rPr>
                <w:rFonts w:asciiTheme="minorHAnsi" w:hAnsiTheme="minorHAnsi" w:cstheme="minorHAnsi"/>
              </w:rPr>
              <w:t>.</w:t>
            </w:r>
            <w:r w:rsidRPr="000875BD">
              <w:rPr>
                <w:rFonts w:asciiTheme="minorHAnsi" w:hAnsiTheme="minorHAnsi" w:cstheme="minorHAnsi"/>
              </w:rPr>
              <w:t xml:space="preserve"> </w:t>
            </w:r>
          </w:p>
          <w:p w14:paraId="77934772" w14:textId="30B24AB6" w:rsidR="00880FAD" w:rsidRPr="000875BD" w:rsidRDefault="00880FAD" w:rsidP="000875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</w:tcPr>
          <w:p w14:paraId="489C55F0" w14:textId="67FA3BD9" w:rsidR="000875BD" w:rsidRPr="000875BD" w:rsidRDefault="000875BD" w:rsidP="000875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0875BD">
              <w:rPr>
                <w:rFonts w:asciiTheme="minorHAnsi" w:hAnsiTheme="minorHAnsi" w:cstheme="minorHAnsi"/>
              </w:rPr>
              <w:t>o ensure service objectives are delivered within statutory or</w:t>
            </w:r>
          </w:p>
          <w:p w14:paraId="6828D47A" w14:textId="1C59B42F" w:rsidR="00880FAD" w:rsidRPr="000875BD" w:rsidRDefault="000875BD" w:rsidP="000875B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0875BD">
              <w:rPr>
                <w:rFonts w:asciiTheme="minorHAnsi" w:hAnsiTheme="minorHAnsi" w:cstheme="minorHAnsi"/>
              </w:rPr>
              <w:t>agreed deadlines</w:t>
            </w:r>
            <w:r w:rsidR="00F404A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5" w:type="dxa"/>
          </w:tcPr>
          <w:p w14:paraId="016C341A" w14:textId="536799F4" w:rsidR="00880FAD" w:rsidRPr="00E566D6" w:rsidRDefault="00E7047E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0A2A68" w:rsidRPr="00EF38BC" w14:paraId="3BC0654D" w14:textId="77777777" w:rsidTr="003C7EB5">
        <w:tc>
          <w:tcPr>
            <w:tcW w:w="4112" w:type="dxa"/>
          </w:tcPr>
          <w:p w14:paraId="1F009111" w14:textId="77777777" w:rsidR="000A2A68" w:rsidRPr="00276538" w:rsidRDefault="000A2A68" w:rsidP="000A2A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76538">
              <w:rPr>
                <w:rFonts w:asciiTheme="minorHAnsi" w:hAnsiTheme="minorHAnsi" w:cstheme="minorHAnsi"/>
              </w:rPr>
              <w:t>Proven interpersonal skills including sound diplomacy and the ability to</w:t>
            </w:r>
          </w:p>
          <w:p w14:paraId="73C9F903" w14:textId="4B7E4474" w:rsidR="000A2A68" w:rsidRPr="00276538" w:rsidRDefault="000A2A68" w:rsidP="000A2A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76538">
              <w:rPr>
                <w:rFonts w:asciiTheme="minorHAnsi" w:hAnsiTheme="minorHAnsi" w:cstheme="minorHAnsi"/>
              </w:rPr>
              <w:t>negotiate with developers and stakeholders</w:t>
            </w:r>
            <w:r w:rsidR="002E6ABC">
              <w:rPr>
                <w:rFonts w:asciiTheme="minorHAnsi" w:hAnsiTheme="minorHAnsi" w:cstheme="minorHAnsi"/>
              </w:rPr>
              <w:t>.</w:t>
            </w:r>
          </w:p>
          <w:p w14:paraId="3BF936D6" w14:textId="1395F4AD" w:rsidR="000A2A68" w:rsidRPr="00276538" w:rsidRDefault="000A2A68" w:rsidP="000A2A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</w:tcPr>
          <w:p w14:paraId="709018D0" w14:textId="7898DDB5" w:rsidR="000A2A68" w:rsidRPr="00276538" w:rsidRDefault="000A2A68" w:rsidP="000A2A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76538">
              <w:rPr>
                <w:rFonts w:asciiTheme="minorHAnsi" w:hAnsiTheme="minorHAnsi" w:cstheme="minorHAnsi"/>
              </w:rPr>
              <w:t>Including sometimes</w:t>
            </w:r>
          </w:p>
          <w:p w14:paraId="6314DA52" w14:textId="77777777" w:rsidR="000A2A68" w:rsidRPr="00276538" w:rsidRDefault="000A2A68" w:rsidP="000A2A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76538">
              <w:rPr>
                <w:rFonts w:asciiTheme="minorHAnsi" w:hAnsiTheme="minorHAnsi" w:cstheme="minorHAnsi"/>
              </w:rPr>
              <w:t>dealing with difficult and threatening customers having regard to the</w:t>
            </w:r>
          </w:p>
          <w:p w14:paraId="62B98E13" w14:textId="4614F97F" w:rsidR="000A2A68" w:rsidRPr="00276538" w:rsidRDefault="000A2A68" w:rsidP="000A2A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76538">
              <w:rPr>
                <w:rFonts w:asciiTheme="minorHAnsi" w:hAnsiTheme="minorHAnsi" w:cstheme="minorHAnsi"/>
              </w:rPr>
              <w:t>Council’s policies and values</w:t>
            </w:r>
            <w:r w:rsidR="002E6AB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5" w:type="dxa"/>
          </w:tcPr>
          <w:p w14:paraId="038C630C" w14:textId="38623030" w:rsidR="000A2A68" w:rsidRPr="00E566D6" w:rsidRDefault="00F404A2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880FAD" w:rsidRPr="00EF38BC" w14:paraId="2CE47FC7" w14:textId="77777777" w:rsidTr="003C7EB5">
        <w:tc>
          <w:tcPr>
            <w:tcW w:w="4112" w:type="dxa"/>
          </w:tcPr>
          <w:p w14:paraId="399CBC27" w14:textId="7CA60EAE" w:rsidR="00A2215E" w:rsidRPr="00764668" w:rsidRDefault="00A2215E" w:rsidP="00A2215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4668">
              <w:rPr>
                <w:rFonts w:asciiTheme="minorHAnsi" w:hAnsiTheme="minorHAnsi" w:cstheme="minorHAnsi"/>
              </w:rPr>
              <w:t>Ability to identify needs and initiatives for joint approaches</w:t>
            </w:r>
            <w:r w:rsidR="00F404A2">
              <w:rPr>
                <w:rFonts w:asciiTheme="minorHAnsi" w:hAnsiTheme="minorHAnsi" w:cstheme="minorHAnsi"/>
              </w:rPr>
              <w:t>.</w:t>
            </w:r>
          </w:p>
          <w:p w14:paraId="30AAB7BB" w14:textId="2B17EBD2" w:rsidR="00880FAD" w:rsidRPr="00E566D6" w:rsidRDefault="00880FAD" w:rsidP="00A2215E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60B90447" w14:textId="3CD8D556" w:rsidR="00A2215E" w:rsidRPr="00764668" w:rsidRDefault="00764668" w:rsidP="007646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64668">
              <w:rPr>
                <w:rFonts w:asciiTheme="minorHAnsi" w:hAnsiTheme="minorHAnsi" w:cstheme="minorHAnsi"/>
              </w:rPr>
              <w:t>T</w:t>
            </w:r>
            <w:r w:rsidR="00A2215E" w:rsidRPr="00764668">
              <w:rPr>
                <w:rFonts w:asciiTheme="minorHAnsi" w:hAnsiTheme="minorHAnsi" w:cstheme="minorHAnsi"/>
              </w:rPr>
              <w:t>o</w:t>
            </w:r>
            <w:r w:rsidRPr="00764668">
              <w:rPr>
                <w:rFonts w:asciiTheme="minorHAnsi" w:hAnsiTheme="minorHAnsi" w:cstheme="minorHAnsi"/>
              </w:rPr>
              <w:t xml:space="preserve"> reliably respond to challenges to improve customer satisfaction and</w:t>
            </w:r>
            <w:r w:rsidR="00A2215E" w:rsidRPr="00764668">
              <w:rPr>
                <w:rFonts w:asciiTheme="minorHAnsi" w:hAnsiTheme="minorHAnsi" w:cstheme="minorHAnsi"/>
              </w:rPr>
              <w:t xml:space="preserve"> deliver services across and outside typical groups.</w:t>
            </w:r>
          </w:p>
          <w:p w14:paraId="2057539F" w14:textId="7527EC14" w:rsidR="00880FAD" w:rsidRPr="00E566D6" w:rsidRDefault="00880FAD" w:rsidP="00764668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12FABF4" w14:textId="29DF755C" w:rsidR="00880FAD" w:rsidRPr="00E566D6" w:rsidRDefault="00F404A2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880FAD" w:rsidRPr="00EF38BC" w14:paraId="1315EEBC" w14:textId="77777777" w:rsidTr="003C7EB5">
        <w:tc>
          <w:tcPr>
            <w:tcW w:w="4112" w:type="dxa"/>
          </w:tcPr>
          <w:p w14:paraId="5506C611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467E5">
              <w:rPr>
                <w:rFonts w:asciiTheme="minorHAnsi" w:hAnsiTheme="minorHAnsi" w:cstheme="minorHAnsi"/>
                <w:b/>
              </w:rPr>
              <w:t>Experience</w:t>
            </w:r>
          </w:p>
        </w:tc>
        <w:tc>
          <w:tcPr>
            <w:tcW w:w="4814" w:type="dxa"/>
          </w:tcPr>
          <w:p w14:paraId="7FE94CAB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sz w:val="22"/>
                <w:szCs w:val="22"/>
              </w:rPr>
              <w:t xml:space="preserve">Give an idea of the type and level of experience required </w:t>
            </w: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do not</w:t>
            </w:r>
            <w:r w:rsidRPr="00E566D6">
              <w:rPr>
                <w:rFonts w:asciiTheme="minorHAnsi" w:hAnsiTheme="minorHAnsi" w:cstheme="minorHAnsi"/>
                <w:sz w:val="22"/>
                <w:szCs w:val="22"/>
              </w:rPr>
              <w:t xml:space="preserve"> specify years of experience.  </w:t>
            </w:r>
          </w:p>
        </w:tc>
        <w:tc>
          <w:tcPr>
            <w:tcW w:w="1275" w:type="dxa"/>
          </w:tcPr>
          <w:p w14:paraId="342F3BCD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0FAD" w:rsidRPr="00EF38BC" w14:paraId="7601ED7F" w14:textId="77777777" w:rsidTr="003C7EB5">
        <w:tc>
          <w:tcPr>
            <w:tcW w:w="4112" w:type="dxa"/>
          </w:tcPr>
          <w:p w14:paraId="5CBFD9FA" w14:textId="77777777" w:rsidR="00736F0C" w:rsidRPr="000051AD" w:rsidRDefault="00736F0C" w:rsidP="00F176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051AD">
              <w:rPr>
                <w:rFonts w:asciiTheme="minorHAnsi" w:hAnsiTheme="minorHAnsi" w:cstheme="minorHAnsi"/>
              </w:rPr>
              <w:t>Evidence of effectively representing the business area and service at a</w:t>
            </w:r>
          </w:p>
          <w:p w14:paraId="471A29DB" w14:textId="77777777" w:rsidR="00736F0C" w:rsidRPr="000051AD" w:rsidRDefault="00736F0C" w:rsidP="00F176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051AD">
              <w:rPr>
                <w:rFonts w:asciiTheme="minorHAnsi" w:hAnsiTheme="minorHAnsi" w:cstheme="minorHAnsi"/>
              </w:rPr>
              <w:t xml:space="preserve">level of engagement involving elected members, senior </w:t>
            </w:r>
            <w:proofErr w:type="gramStart"/>
            <w:r w:rsidRPr="000051AD">
              <w:rPr>
                <w:rFonts w:asciiTheme="minorHAnsi" w:hAnsiTheme="minorHAnsi" w:cstheme="minorHAnsi"/>
              </w:rPr>
              <w:t>officers</w:t>
            </w:r>
            <w:proofErr w:type="gramEnd"/>
            <w:r w:rsidRPr="000051AD">
              <w:rPr>
                <w:rFonts w:asciiTheme="minorHAnsi" w:hAnsiTheme="minorHAnsi" w:cstheme="minorHAnsi"/>
              </w:rPr>
              <w:t xml:space="preserve"> and key</w:t>
            </w:r>
          </w:p>
          <w:p w14:paraId="4B744BCF" w14:textId="1E703105" w:rsidR="00880FAD" w:rsidRPr="00E566D6" w:rsidRDefault="00736F0C" w:rsidP="00F17678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051AD">
              <w:rPr>
                <w:rFonts w:asciiTheme="minorHAnsi" w:hAnsiTheme="minorHAnsi" w:cstheme="minorHAnsi"/>
              </w:rPr>
              <w:t>stakeholders</w:t>
            </w:r>
            <w:r w:rsidR="00063A1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814" w:type="dxa"/>
          </w:tcPr>
          <w:p w14:paraId="2F349FA2" w14:textId="2B4DD9F6" w:rsidR="009D4296" w:rsidRPr="009D4296" w:rsidRDefault="009D4296" w:rsidP="00F176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D4296">
              <w:rPr>
                <w:rFonts w:asciiTheme="minorHAnsi" w:hAnsiTheme="minorHAnsi" w:cstheme="minorHAnsi"/>
              </w:rPr>
              <w:t>The ability to foster positive and constructive relationships with colleagues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D4296">
              <w:rPr>
                <w:rFonts w:asciiTheme="minorHAnsi" w:hAnsiTheme="minorHAnsi" w:cstheme="minorHAnsi"/>
              </w:rPr>
              <w:t xml:space="preserve">(internal and external), agencies, </w:t>
            </w:r>
            <w:proofErr w:type="gramStart"/>
            <w:r w:rsidRPr="009D4296">
              <w:rPr>
                <w:rFonts w:asciiTheme="minorHAnsi" w:hAnsiTheme="minorHAnsi" w:cstheme="minorHAnsi"/>
              </w:rPr>
              <w:t>consultees</w:t>
            </w:r>
            <w:proofErr w:type="gramEnd"/>
            <w:r w:rsidRPr="009D4296">
              <w:rPr>
                <w:rFonts w:asciiTheme="minorHAnsi" w:hAnsiTheme="minorHAnsi" w:cstheme="minorHAnsi"/>
              </w:rPr>
              <w:t xml:space="preserve"> and other participants in the</w:t>
            </w:r>
          </w:p>
          <w:p w14:paraId="478D0FCD" w14:textId="10DCDF20" w:rsidR="00880FAD" w:rsidRPr="00E566D6" w:rsidRDefault="009D4296" w:rsidP="00F17678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D4296">
              <w:rPr>
                <w:rFonts w:asciiTheme="minorHAnsi" w:hAnsiTheme="minorHAnsi" w:cstheme="minorHAnsi"/>
              </w:rPr>
              <w:t>planning application process.</w:t>
            </w:r>
          </w:p>
        </w:tc>
        <w:tc>
          <w:tcPr>
            <w:tcW w:w="1275" w:type="dxa"/>
          </w:tcPr>
          <w:p w14:paraId="09A40FE1" w14:textId="79B86D1C" w:rsidR="00880FAD" w:rsidRPr="00E566D6" w:rsidRDefault="00575ADC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2A561C" w:rsidRPr="00EF38BC" w14:paraId="428EDDAB" w14:textId="77777777" w:rsidTr="003C7EB5">
        <w:tc>
          <w:tcPr>
            <w:tcW w:w="4112" w:type="dxa"/>
          </w:tcPr>
          <w:p w14:paraId="6F3FF60A" w14:textId="77777777" w:rsidR="002A561C" w:rsidRDefault="00063A14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Experience of </w:t>
            </w:r>
            <w:r w:rsidR="00EF3C38" w:rsidRPr="00063A14">
              <w:rPr>
                <w:rFonts w:asciiTheme="minorHAnsi" w:hAnsiTheme="minorHAnsi" w:cstheme="minorHAnsi"/>
                <w:bCs/>
              </w:rPr>
              <w:t xml:space="preserve">on </w:t>
            </w:r>
            <w:r w:rsidRPr="00063A14">
              <w:rPr>
                <w:rFonts w:asciiTheme="minorHAnsi" w:hAnsiTheme="minorHAnsi" w:cstheme="minorHAnsi"/>
                <w:bCs/>
              </w:rPr>
              <w:t>responses and documentation for Development Consent Orders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420726">
              <w:rPr>
                <w:rFonts w:asciiTheme="minorHAnsi" w:hAnsiTheme="minorHAnsi" w:cstheme="minorHAnsi"/>
                <w:bCs/>
              </w:rPr>
              <w:t xml:space="preserve">(DCOs) </w:t>
            </w:r>
            <w:r>
              <w:rPr>
                <w:rFonts w:asciiTheme="minorHAnsi" w:hAnsiTheme="minorHAnsi" w:cstheme="minorHAnsi"/>
                <w:bCs/>
              </w:rPr>
              <w:t xml:space="preserve">and / or Transport Works </w:t>
            </w:r>
            <w:r w:rsidR="00420726">
              <w:rPr>
                <w:rFonts w:asciiTheme="minorHAnsi" w:hAnsiTheme="minorHAnsi" w:cstheme="minorHAnsi"/>
                <w:bCs/>
              </w:rPr>
              <w:t xml:space="preserve">Act </w:t>
            </w:r>
            <w:r>
              <w:rPr>
                <w:rFonts w:asciiTheme="minorHAnsi" w:hAnsiTheme="minorHAnsi" w:cstheme="minorHAnsi"/>
                <w:bCs/>
              </w:rPr>
              <w:t>Orders</w:t>
            </w:r>
            <w:r w:rsidR="00420726">
              <w:rPr>
                <w:rFonts w:asciiTheme="minorHAnsi" w:hAnsiTheme="minorHAnsi" w:cstheme="minorHAnsi"/>
                <w:bCs/>
              </w:rPr>
              <w:t xml:space="preserve"> (TWAO)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Pr="00063A14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41935DB2" w14:textId="288395D9" w:rsidR="004B577A" w:rsidRPr="00063A14" w:rsidRDefault="004B577A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14" w:type="dxa"/>
          </w:tcPr>
          <w:p w14:paraId="4D7E6049" w14:textId="0398DA18" w:rsidR="002A561C" w:rsidRPr="00E566D6" w:rsidRDefault="00063A14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63A14">
              <w:rPr>
                <w:rFonts w:asciiTheme="minorHAnsi" w:hAnsiTheme="minorHAnsi" w:cstheme="minorHAnsi"/>
                <w:bCs/>
              </w:rPr>
              <w:t>Providing specialist planning knowledge</w:t>
            </w:r>
            <w:r>
              <w:rPr>
                <w:rFonts w:asciiTheme="minorHAnsi" w:hAnsiTheme="minorHAnsi" w:cstheme="minorHAnsi"/>
                <w:bCs/>
              </w:rPr>
              <w:t xml:space="preserve"> and </w:t>
            </w:r>
            <w:r w:rsidR="00CC4B80">
              <w:rPr>
                <w:rFonts w:asciiTheme="minorHAnsi" w:hAnsiTheme="minorHAnsi" w:cstheme="minorHAnsi"/>
                <w:bCs/>
              </w:rPr>
              <w:t xml:space="preserve">co-ordinating </w:t>
            </w:r>
            <w:r>
              <w:rPr>
                <w:rFonts w:asciiTheme="minorHAnsi" w:hAnsiTheme="minorHAnsi" w:cstheme="minorHAnsi"/>
                <w:bCs/>
              </w:rPr>
              <w:t xml:space="preserve">contributions to </w:t>
            </w:r>
            <w:r w:rsidR="00CC4B80">
              <w:rPr>
                <w:rFonts w:asciiTheme="minorHAnsi" w:hAnsiTheme="minorHAnsi" w:cstheme="minorHAnsi"/>
                <w:bCs/>
              </w:rPr>
              <w:t xml:space="preserve">formal submissions </w:t>
            </w:r>
            <w:r w:rsidR="00420726">
              <w:rPr>
                <w:rFonts w:asciiTheme="minorHAnsi" w:hAnsiTheme="minorHAnsi" w:cstheme="minorHAnsi"/>
                <w:bCs/>
              </w:rPr>
              <w:t>in the DCO / TWAO examination process.</w:t>
            </w:r>
          </w:p>
        </w:tc>
        <w:tc>
          <w:tcPr>
            <w:tcW w:w="1275" w:type="dxa"/>
          </w:tcPr>
          <w:p w14:paraId="0440BC92" w14:textId="20A66273" w:rsidR="002A561C" w:rsidRPr="002A561C" w:rsidRDefault="002A561C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880FAD" w:rsidRPr="00EF38BC" w14:paraId="675B4DA8" w14:textId="77777777" w:rsidTr="003C7EB5">
        <w:tc>
          <w:tcPr>
            <w:tcW w:w="4112" w:type="dxa"/>
          </w:tcPr>
          <w:p w14:paraId="43011B45" w14:textId="7BAA6DC8" w:rsidR="00880FAD" w:rsidRPr="00E566D6" w:rsidRDefault="006D6CAD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467E5">
              <w:rPr>
                <w:rFonts w:asciiTheme="minorHAnsi" w:hAnsiTheme="minorHAnsi" w:cstheme="minorHAnsi"/>
                <w:b/>
              </w:rPr>
              <w:t>Other</w:t>
            </w:r>
          </w:p>
        </w:tc>
        <w:tc>
          <w:tcPr>
            <w:tcW w:w="4814" w:type="dxa"/>
          </w:tcPr>
          <w:p w14:paraId="1C8002E8" w14:textId="77777777" w:rsidR="00880FAD" w:rsidRPr="00E566D6" w:rsidRDefault="00880FAD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5FC33C7" w14:textId="77777777" w:rsidR="00880FAD" w:rsidRPr="00E566D6" w:rsidRDefault="00880FAD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4816" w:rsidRPr="00EF38BC" w14:paraId="0651DC49" w14:textId="77777777" w:rsidTr="003C7EB5">
        <w:tc>
          <w:tcPr>
            <w:tcW w:w="4112" w:type="dxa"/>
          </w:tcPr>
          <w:p w14:paraId="34BF0351" w14:textId="739E4CE2" w:rsidR="00C44816" w:rsidRPr="006D6CAD" w:rsidRDefault="006D6CAD" w:rsidP="006D6C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D6CAD">
              <w:rPr>
                <w:rFonts w:asciiTheme="minorHAnsi" w:hAnsiTheme="minorHAnsi" w:cstheme="minorHAnsi"/>
              </w:rPr>
              <w:t>To be able to undertake site visits to and attend liaison meetings out of hours as necessary</w:t>
            </w:r>
            <w:r w:rsidR="00D772B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814" w:type="dxa"/>
          </w:tcPr>
          <w:p w14:paraId="1FF45426" w14:textId="77777777" w:rsidR="00C44816" w:rsidRPr="00E566D6" w:rsidRDefault="00C44816" w:rsidP="4066598D">
            <w:pPr>
              <w:tabs>
                <w:tab w:val="right" w:leader="dot" w:pos="8080"/>
              </w:tabs>
              <w:spacing w:before="120"/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5BB1CEF" w14:textId="333EC335" w:rsidR="00C44816" w:rsidRPr="00E566D6" w:rsidRDefault="00575ADC" w:rsidP="4066598D">
            <w:pPr>
              <w:tabs>
                <w:tab w:val="right" w:leader="dot" w:pos="8080"/>
              </w:tabs>
              <w:spacing w:before="120"/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BB55CF" w:rsidRPr="00EF38BC" w14:paraId="41E20E2A" w14:textId="77777777" w:rsidTr="003C7EB5">
        <w:tc>
          <w:tcPr>
            <w:tcW w:w="4112" w:type="dxa"/>
          </w:tcPr>
          <w:p w14:paraId="0D7C9FBC" w14:textId="709100B1" w:rsidR="00BB55CF" w:rsidRPr="000943E2" w:rsidRDefault="00BB55CF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  <w:r w:rsidRPr="000943E2">
              <w:rPr>
                <w:rStyle w:val="normaltextrun"/>
                <w:rFonts w:ascii="Calibri" w:hAnsi="Calibri" w:cs="Calibri"/>
              </w:rPr>
              <w:t xml:space="preserve">Equality, </w:t>
            </w:r>
            <w:proofErr w:type="gramStart"/>
            <w:r w:rsidRPr="000943E2">
              <w:rPr>
                <w:rStyle w:val="normaltextrun"/>
                <w:rFonts w:ascii="Calibri" w:hAnsi="Calibri" w:cs="Calibri"/>
              </w:rPr>
              <w:t>Diversity</w:t>
            </w:r>
            <w:proofErr w:type="gramEnd"/>
            <w:r w:rsidRPr="000943E2">
              <w:rPr>
                <w:rStyle w:val="normaltextrun"/>
                <w:rFonts w:ascii="Calibri" w:hAnsi="Calibri" w:cs="Calibri"/>
              </w:rPr>
              <w:t xml:space="preserve"> and Inclusion (applies to all roles).</w:t>
            </w:r>
            <w:r w:rsidRPr="000943E2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814" w:type="dxa"/>
          </w:tcPr>
          <w:p w14:paraId="5BEC1229" w14:textId="05D467C9" w:rsidR="00BB55CF" w:rsidRPr="000943E2" w:rsidRDefault="00BB55CF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  <w:r w:rsidRPr="000943E2">
              <w:rPr>
                <w:rStyle w:val="normaltextrun"/>
                <w:rFonts w:ascii="Calibri" w:hAnsi="Calibri" w:cs="Calibri"/>
                <w:color w:val="000000"/>
              </w:rPr>
              <w:t xml:space="preserve">Ability to demonstrate awareness and understanding of equality, </w:t>
            </w:r>
            <w:proofErr w:type="gramStart"/>
            <w:r w:rsidRPr="000943E2">
              <w:rPr>
                <w:rStyle w:val="normaltextrun"/>
                <w:rFonts w:ascii="Calibri" w:hAnsi="Calibri" w:cs="Calibri"/>
                <w:color w:val="000000"/>
              </w:rPr>
              <w:t>diversity</w:t>
            </w:r>
            <w:proofErr w:type="gramEnd"/>
            <w:r w:rsidRPr="000943E2">
              <w:rPr>
                <w:rStyle w:val="normaltextrun"/>
                <w:rFonts w:ascii="Calibri" w:hAnsi="Calibri" w:cs="Calibri"/>
                <w:color w:val="000000"/>
              </w:rPr>
              <w:t xml:space="preserve"> and inclusion and how this applies to this role.  </w:t>
            </w:r>
            <w:r w:rsidRPr="000943E2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</w:tcPr>
          <w:p w14:paraId="42F4BC21" w14:textId="409E49A2" w:rsidR="00BB55CF" w:rsidRPr="000943E2" w:rsidRDefault="00BB55CF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43E2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Essential</w:t>
            </w:r>
            <w:r w:rsidRPr="000943E2">
              <w:rPr>
                <w:rStyle w:val="eop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B55CF" w:rsidRPr="00EF38BC" w14:paraId="2DC4ED48" w14:textId="77777777" w:rsidTr="003C7EB5">
        <w:tc>
          <w:tcPr>
            <w:tcW w:w="4112" w:type="dxa"/>
          </w:tcPr>
          <w:p w14:paraId="7D2F95AE" w14:textId="137BADDC" w:rsidR="00BB55CF" w:rsidRPr="000943E2" w:rsidRDefault="00BB55CF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  <w:r w:rsidRPr="000943E2">
              <w:rPr>
                <w:rStyle w:val="normaltextrun"/>
                <w:rFonts w:ascii="Calibri" w:hAnsi="Calibri" w:cs="Calibri"/>
              </w:rPr>
              <w:t>Net Zero (applies to all roles).</w:t>
            </w:r>
            <w:r w:rsidRPr="000943E2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814" w:type="dxa"/>
          </w:tcPr>
          <w:p w14:paraId="258E29ED" w14:textId="0AC99AE1" w:rsidR="00BB55CF" w:rsidRPr="000943E2" w:rsidRDefault="00BB55CF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</w:rPr>
            </w:pPr>
            <w:r w:rsidRPr="000943E2">
              <w:rPr>
                <w:rStyle w:val="normaltextrun"/>
                <w:rFonts w:ascii="Calibri" w:hAnsi="Calibri" w:cs="Calibri"/>
                <w:color w:val="000000"/>
              </w:rPr>
              <w:t>Ability to contribute towards our commitment of becoming a net zero organisation.  </w:t>
            </w:r>
            <w:r w:rsidRPr="000943E2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</w:tcPr>
          <w:p w14:paraId="59EB2A5C" w14:textId="734767ED" w:rsidR="00BB55CF" w:rsidRPr="000943E2" w:rsidRDefault="00BB55CF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43E2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Essential</w:t>
            </w:r>
            <w:r w:rsidRPr="000943E2">
              <w:rPr>
                <w:rStyle w:val="eop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5D21E809" w14:textId="77777777" w:rsidR="003C7EB5" w:rsidRDefault="003C7EB5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</w:p>
    <w:p w14:paraId="5F10C4B5" w14:textId="4AE5635E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>Disclosure level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2"/>
        <w:gridCol w:w="1843"/>
      </w:tblGrid>
      <w:tr w:rsidR="004B577A" w:rsidRPr="007500E2" w14:paraId="56E1B901" w14:textId="77777777" w:rsidTr="004B577A">
        <w:trPr>
          <w:trHeight w:val="667"/>
        </w:trPr>
        <w:tc>
          <w:tcPr>
            <w:tcW w:w="8392" w:type="dxa"/>
            <w:shd w:val="clear" w:color="auto" w:fill="auto"/>
          </w:tcPr>
          <w:p w14:paraId="2B992E12" w14:textId="77777777" w:rsidR="004B577A" w:rsidRPr="00516E32" w:rsidRDefault="004B577A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1843" w:type="dxa"/>
            <w:shd w:val="clear" w:color="auto" w:fill="auto"/>
          </w:tcPr>
          <w:p w14:paraId="5E5AA7BC" w14:textId="62D4B1D8" w:rsidR="004B577A" w:rsidRPr="00516E32" w:rsidRDefault="004B577A" w:rsidP="008E408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943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None</w:t>
            </w:r>
          </w:p>
        </w:tc>
      </w:tr>
    </w:tbl>
    <w:p w14:paraId="6E7B94E1" w14:textId="77777777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 xml:space="preserve">Work </w:t>
      </w:r>
      <w:proofErr w:type="gramStart"/>
      <w:r w:rsidRPr="00516E32">
        <w:rPr>
          <w:rFonts w:asciiTheme="minorHAnsi" w:hAnsiTheme="minorHAnsi" w:cstheme="minorHAnsi"/>
          <w:b/>
          <w:color w:val="003399"/>
          <w:spacing w:val="-2"/>
        </w:rPr>
        <w:t>type</w:t>
      </w:r>
      <w:proofErr w:type="gramEnd"/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2"/>
        <w:gridCol w:w="1088"/>
        <w:gridCol w:w="1089"/>
        <w:gridCol w:w="1088"/>
        <w:gridCol w:w="1089"/>
        <w:gridCol w:w="1089"/>
      </w:tblGrid>
      <w:tr w:rsidR="002E142F" w:rsidRPr="007500E2" w14:paraId="1689188B" w14:textId="77777777" w:rsidTr="002E26F4">
        <w:tc>
          <w:tcPr>
            <w:tcW w:w="4792" w:type="dxa"/>
            <w:shd w:val="clear" w:color="auto" w:fill="auto"/>
          </w:tcPr>
          <w:p w14:paraId="160B6F35" w14:textId="702B6DB2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 xml:space="preserve">What work type does this role fit into? (tick one box that reflects the main work type, the default work type 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hybrid</w:t>
            </w: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88" w:type="dxa"/>
            <w:shd w:val="clear" w:color="auto" w:fill="auto"/>
          </w:tcPr>
          <w:p w14:paraId="4FB5F448" w14:textId="77777777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Fixed</w:t>
            </w: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089" w:type="dxa"/>
            <w:shd w:val="clear" w:color="auto" w:fill="auto"/>
          </w:tcPr>
          <w:p w14:paraId="1269588F" w14:textId="6FF9567A" w:rsidR="002E142F" w:rsidRPr="000943E2" w:rsidRDefault="002E142F" w:rsidP="008E408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43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Hybrid</w:t>
            </w:r>
            <w:r w:rsidRPr="000943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088" w:type="dxa"/>
            <w:shd w:val="clear" w:color="auto" w:fill="auto"/>
          </w:tcPr>
          <w:p w14:paraId="6E7716BA" w14:textId="77777777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Field</w:t>
            </w:r>
          </w:p>
        </w:tc>
        <w:tc>
          <w:tcPr>
            <w:tcW w:w="1089" w:type="dxa"/>
            <w:shd w:val="clear" w:color="auto" w:fill="auto"/>
          </w:tcPr>
          <w:p w14:paraId="13587C02" w14:textId="702ACBF3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</w:p>
        </w:tc>
        <w:tc>
          <w:tcPr>
            <w:tcW w:w="1089" w:type="dxa"/>
            <w:shd w:val="clear" w:color="auto" w:fill="auto"/>
          </w:tcPr>
          <w:p w14:paraId="69AFC0EC" w14:textId="6071287A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Mobile</w:t>
            </w:r>
          </w:p>
        </w:tc>
      </w:tr>
    </w:tbl>
    <w:p w14:paraId="247F5B2C" w14:textId="5FDA6B14" w:rsidR="00C94259" w:rsidRPr="00EF38BC" w:rsidRDefault="00C94259" w:rsidP="00D40B8B">
      <w:pPr>
        <w:rPr>
          <w:rFonts w:ascii="Arial" w:hAnsi="Arial" w:cs="Arial"/>
          <w:sz w:val="22"/>
          <w:szCs w:val="22"/>
        </w:rPr>
      </w:pPr>
    </w:p>
    <w:sectPr w:rsidR="00C94259" w:rsidRPr="00EF38BC" w:rsidSect="00D772B6">
      <w:headerReference w:type="default" r:id="rId11"/>
      <w:footerReference w:type="default" r:id="rId12"/>
      <w:pgSz w:w="11906" w:h="16838"/>
      <w:pgMar w:top="1276" w:right="1133" w:bottom="993" w:left="1418" w:header="708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42292" w14:textId="77777777" w:rsidR="00E93FAD" w:rsidRDefault="00E93FAD" w:rsidP="00661C2F">
      <w:r>
        <w:separator/>
      </w:r>
    </w:p>
  </w:endnote>
  <w:endnote w:type="continuationSeparator" w:id="0">
    <w:p w14:paraId="39E53739" w14:textId="77777777" w:rsidR="00E93FAD" w:rsidRDefault="00E93FAD" w:rsidP="0066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6237F" w14:textId="77777777" w:rsidR="00BF63E2" w:rsidRDefault="00BF63E2">
    <w:pPr>
      <w:pStyle w:val="Footer"/>
      <w:jc w:val="center"/>
      <w:rPr>
        <w:rFonts w:ascii="Arial" w:hAnsi="Arial" w:cs="Arial"/>
        <w:noProof/>
        <w:sz w:val="20"/>
        <w:szCs w:val="20"/>
      </w:rPr>
    </w:pPr>
    <w:r w:rsidRPr="00661C2F">
      <w:rPr>
        <w:rFonts w:ascii="Arial" w:hAnsi="Arial" w:cs="Arial"/>
        <w:sz w:val="20"/>
        <w:szCs w:val="20"/>
      </w:rPr>
      <w:fldChar w:fldCharType="begin"/>
    </w:r>
    <w:r w:rsidRPr="00661C2F">
      <w:rPr>
        <w:rFonts w:ascii="Arial" w:hAnsi="Arial" w:cs="Arial"/>
        <w:sz w:val="20"/>
        <w:szCs w:val="20"/>
      </w:rPr>
      <w:instrText xml:space="preserve"> PAGE   \* MERGEFORMAT </w:instrText>
    </w:r>
    <w:r w:rsidRPr="00661C2F">
      <w:rPr>
        <w:rFonts w:ascii="Arial" w:hAnsi="Arial" w:cs="Arial"/>
        <w:sz w:val="20"/>
        <w:szCs w:val="20"/>
      </w:rPr>
      <w:fldChar w:fldCharType="separate"/>
    </w:r>
    <w:r w:rsidR="00061A09">
      <w:rPr>
        <w:rFonts w:ascii="Arial" w:hAnsi="Arial" w:cs="Arial"/>
        <w:noProof/>
        <w:sz w:val="20"/>
        <w:szCs w:val="20"/>
      </w:rPr>
      <w:t>8</w:t>
    </w:r>
    <w:r w:rsidRPr="00661C2F">
      <w:rPr>
        <w:rFonts w:ascii="Arial" w:hAnsi="Arial" w:cs="Arial"/>
        <w:noProof/>
        <w:sz w:val="20"/>
        <w:szCs w:val="20"/>
      </w:rPr>
      <w:fldChar w:fldCharType="end"/>
    </w:r>
  </w:p>
  <w:p w14:paraId="5C0CA783" w14:textId="733AC060" w:rsidR="00061A09" w:rsidRPr="00061A09" w:rsidRDefault="00C44816" w:rsidP="00061A09">
    <w:pPr>
      <w:pStyle w:val="Footer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en-GB"/>
      </w:rPr>
      <w:t>J</w:t>
    </w:r>
    <w:r w:rsidR="00325AA8">
      <w:rPr>
        <w:rFonts w:ascii="Arial" w:hAnsi="Arial" w:cs="Arial"/>
        <w:noProof/>
        <w:sz w:val="20"/>
        <w:szCs w:val="20"/>
        <w:lang w:val="en-GB"/>
      </w:rPr>
      <w:t>une</w:t>
    </w:r>
    <w:r>
      <w:rPr>
        <w:rFonts w:ascii="Arial" w:hAnsi="Arial" w:cs="Arial"/>
        <w:noProof/>
        <w:sz w:val="20"/>
        <w:szCs w:val="20"/>
        <w:lang w:val="en-GB"/>
      </w:rPr>
      <w:t xml:space="preserve"> 2024</w:t>
    </w:r>
  </w:p>
  <w:p w14:paraId="6C832767" w14:textId="77777777" w:rsidR="00BF63E2" w:rsidRDefault="00BF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00678" w14:textId="77777777" w:rsidR="00E93FAD" w:rsidRDefault="00E93FAD" w:rsidP="00661C2F">
      <w:r>
        <w:separator/>
      </w:r>
    </w:p>
  </w:footnote>
  <w:footnote w:type="continuationSeparator" w:id="0">
    <w:p w14:paraId="3D39083E" w14:textId="77777777" w:rsidR="00E93FAD" w:rsidRDefault="00E93FAD" w:rsidP="0066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40516" w14:textId="12EB194D" w:rsidR="00516E32" w:rsidRDefault="00964CF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97740A1" wp14:editId="0BE0FCFC">
          <wp:simplePos x="0" y="0"/>
          <wp:positionH relativeFrom="column">
            <wp:posOffset>4681220</wp:posOffset>
          </wp:positionH>
          <wp:positionV relativeFrom="paragraph">
            <wp:posOffset>-220980</wp:posOffset>
          </wp:positionV>
          <wp:extent cx="1653540" cy="361950"/>
          <wp:effectExtent l="0" t="0" r="3810" b="0"/>
          <wp:wrapSquare wrapText="bothSides"/>
          <wp:docPr id="650765315" name="Picture 650765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4BF0C4" wp14:editId="2D124F14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562850" cy="723900"/>
              <wp:effectExtent l="0" t="0" r="1905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72390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>
                        <a:solidFill>
                          <a:srgbClr val="0033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F83835" id="Rectangle 1" o:spid="_x0000_s1026" style="position:absolute;margin-left:544.3pt;margin-top:-35.4pt;width:595.5pt;height:5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" fillcolor="#039" strokecolor="#039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42CAD"/>
    <w:multiLevelType w:val="singleLevel"/>
    <w:tmpl w:val="23A24F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7C3D"/>
    <w:multiLevelType w:val="hybridMultilevel"/>
    <w:tmpl w:val="08FE6E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7007B"/>
    <w:multiLevelType w:val="singleLevel"/>
    <w:tmpl w:val="7A0A6A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0101866"/>
    <w:multiLevelType w:val="hybridMultilevel"/>
    <w:tmpl w:val="56882C5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5C12711B"/>
    <w:multiLevelType w:val="singleLevel"/>
    <w:tmpl w:val="EB580C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675E471E"/>
    <w:multiLevelType w:val="singleLevel"/>
    <w:tmpl w:val="7A0A6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AFC22B5"/>
    <w:multiLevelType w:val="hybridMultilevel"/>
    <w:tmpl w:val="1BE21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76222C"/>
    <w:multiLevelType w:val="singleLevel"/>
    <w:tmpl w:val="3CAE2BBE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57641719">
    <w:abstractNumId w:val="6"/>
  </w:num>
  <w:num w:numId="2" w16cid:durableId="1380208503">
    <w:abstractNumId w:val="1"/>
  </w:num>
  <w:num w:numId="3" w16cid:durableId="1070081833">
    <w:abstractNumId w:val="5"/>
  </w:num>
  <w:num w:numId="4" w16cid:durableId="1574582050">
    <w:abstractNumId w:val="0"/>
  </w:num>
  <w:num w:numId="5" w16cid:durableId="1687948557">
    <w:abstractNumId w:val="4"/>
  </w:num>
  <w:num w:numId="6" w16cid:durableId="443040480">
    <w:abstractNumId w:val="2"/>
  </w:num>
  <w:num w:numId="7" w16cid:durableId="1242834549">
    <w:abstractNumId w:val="7"/>
  </w:num>
  <w:num w:numId="8" w16cid:durableId="245384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B4"/>
    <w:rsid w:val="000051AD"/>
    <w:rsid w:val="00017426"/>
    <w:rsid w:val="00021D98"/>
    <w:rsid w:val="0002437B"/>
    <w:rsid w:val="00024EB3"/>
    <w:rsid w:val="00030E11"/>
    <w:rsid w:val="000369A5"/>
    <w:rsid w:val="00036ACA"/>
    <w:rsid w:val="0004111E"/>
    <w:rsid w:val="00042148"/>
    <w:rsid w:val="0004272F"/>
    <w:rsid w:val="000427B3"/>
    <w:rsid w:val="000438C5"/>
    <w:rsid w:val="00050197"/>
    <w:rsid w:val="00057559"/>
    <w:rsid w:val="00061A09"/>
    <w:rsid w:val="00063A14"/>
    <w:rsid w:val="00064EC4"/>
    <w:rsid w:val="00072983"/>
    <w:rsid w:val="000875BD"/>
    <w:rsid w:val="00091135"/>
    <w:rsid w:val="000943E2"/>
    <w:rsid w:val="000A2A68"/>
    <w:rsid w:val="000B3446"/>
    <w:rsid w:val="000D5624"/>
    <w:rsid w:val="000D76FB"/>
    <w:rsid w:val="000F0A1F"/>
    <w:rsid w:val="000F2D0F"/>
    <w:rsid w:val="000F69E2"/>
    <w:rsid w:val="00101E33"/>
    <w:rsid w:val="00102864"/>
    <w:rsid w:val="0010550B"/>
    <w:rsid w:val="00111F81"/>
    <w:rsid w:val="00131B86"/>
    <w:rsid w:val="001338AF"/>
    <w:rsid w:val="0014505C"/>
    <w:rsid w:val="0014782A"/>
    <w:rsid w:val="001578FD"/>
    <w:rsid w:val="001754C9"/>
    <w:rsid w:val="001A167C"/>
    <w:rsid w:val="001A6298"/>
    <w:rsid w:val="001A6B4A"/>
    <w:rsid w:val="001B1137"/>
    <w:rsid w:val="001B394B"/>
    <w:rsid w:val="001C0A74"/>
    <w:rsid w:val="001C6B91"/>
    <w:rsid w:val="001C6F5B"/>
    <w:rsid w:val="001D1BC5"/>
    <w:rsid w:val="001D46E8"/>
    <w:rsid w:val="001F1303"/>
    <w:rsid w:val="00205F74"/>
    <w:rsid w:val="00207FA5"/>
    <w:rsid w:val="002137DF"/>
    <w:rsid w:val="002243AB"/>
    <w:rsid w:val="00225772"/>
    <w:rsid w:val="00226C67"/>
    <w:rsid w:val="002344C9"/>
    <w:rsid w:val="002404F5"/>
    <w:rsid w:val="002436FE"/>
    <w:rsid w:val="00244C73"/>
    <w:rsid w:val="0026000C"/>
    <w:rsid w:val="002637C0"/>
    <w:rsid w:val="00276538"/>
    <w:rsid w:val="00281C65"/>
    <w:rsid w:val="002853AA"/>
    <w:rsid w:val="002A561C"/>
    <w:rsid w:val="002B1FB1"/>
    <w:rsid w:val="002D62EE"/>
    <w:rsid w:val="002E142F"/>
    <w:rsid w:val="002E26F4"/>
    <w:rsid w:val="002E6ABC"/>
    <w:rsid w:val="002E7A0B"/>
    <w:rsid w:val="002F4CAD"/>
    <w:rsid w:val="00317FDE"/>
    <w:rsid w:val="003220BA"/>
    <w:rsid w:val="00325AA8"/>
    <w:rsid w:val="0033339E"/>
    <w:rsid w:val="003353DF"/>
    <w:rsid w:val="00337DD9"/>
    <w:rsid w:val="003533E2"/>
    <w:rsid w:val="00361F05"/>
    <w:rsid w:val="003806D8"/>
    <w:rsid w:val="00381353"/>
    <w:rsid w:val="00391A24"/>
    <w:rsid w:val="00394617"/>
    <w:rsid w:val="003A4482"/>
    <w:rsid w:val="003A48BB"/>
    <w:rsid w:val="003A757E"/>
    <w:rsid w:val="003C0734"/>
    <w:rsid w:val="003C4F49"/>
    <w:rsid w:val="003C7EB5"/>
    <w:rsid w:val="003D2B82"/>
    <w:rsid w:val="00415B51"/>
    <w:rsid w:val="00420726"/>
    <w:rsid w:val="00436A86"/>
    <w:rsid w:val="00441650"/>
    <w:rsid w:val="00471AF1"/>
    <w:rsid w:val="00473167"/>
    <w:rsid w:val="004A6942"/>
    <w:rsid w:val="004A7E9D"/>
    <w:rsid w:val="004B577A"/>
    <w:rsid w:val="004E264B"/>
    <w:rsid w:val="004E43D5"/>
    <w:rsid w:val="004E55EA"/>
    <w:rsid w:val="004F6C7C"/>
    <w:rsid w:val="004F6DCE"/>
    <w:rsid w:val="00516E32"/>
    <w:rsid w:val="00526F49"/>
    <w:rsid w:val="005319FB"/>
    <w:rsid w:val="00541983"/>
    <w:rsid w:val="005516C3"/>
    <w:rsid w:val="00560D84"/>
    <w:rsid w:val="0056201A"/>
    <w:rsid w:val="00571032"/>
    <w:rsid w:val="005732B0"/>
    <w:rsid w:val="00575ADC"/>
    <w:rsid w:val="00591815"/>
    <w:rsid w:val="005956B4"/>
    <w:rsid w:val="00595B5E"/>
    <w:rsid w:val="005B525E"/>
    <w:rsid w:val="005E34BE"/>
    <w:rsid w:val="005E63BB"/>
    <w:rsid w:val="00600363"/>
    <w:rsid w:val="00600570"/>
    <w:rsid w:val="006525B4"/>
    <w:rsid w:val="006574C4"/>
    <w:rsid w:val="00661C2F"/>
    <w:rsid w:val="00674837"/>
    <w:rsid w:val="00677734"/>
    <w:rsid w:val="006A1F18"/>
    <w:rsid w:val="006B2F58"/>
    <w:rsid w:val="006B4983"/>
    <w:rsid w:val="006C6FFD"/>
    <w:rsid w:val="006D4EE0"/>
    <w:rsid w:val="006D57B8"/>
    <w:rsid w:val="006D6CAD"/>
    <w:rsid w:val="006E18E5"/>
    <w:rsid w:val="006F0044"/>
    <w:rsid w:val="006F6F63"/>
    <w:rsid w:val="00712E1E"/>
    <w:rsid w:val="00715327"/>
    <w:rsid w:val="007240BF"/>
    <w:rsid w:val="00736F0C"/>
    <w:rsid w:val="00745847"/>
    <w:rsid w:val="00746998"/>
    <w:rsid w:val="00746CB6"/>
    <w:rsid w:val="007500E2"/>
    <w:rsid w:val="00751D9D"/>
    <w:rsid w:val="00764668"/>
    <w:rsid w:val="00767D60"/>
    <w:rsid w:val="0077385D"/>
    <w:rsid w:val="007806CE"/>
    <w:rsid w:val="00782A2F"/>
    <w:rsid w:val="007917B1"/>
    <w:rsid w:val="00792765"/>
    <w:rsid w:val="007C61B4"/>
    <w:rsid w:val="007D1773"/>
    <w:rsid w:val="007D5B5C"/>
    <w:rsid w:val="007E0C87"/>
    <w:rsid w:val="007E11F6"/>
    <w:rsid w:val="007E1C5C"/>
    <w:rsid w:val="007E74A5"/>
    <w:rsid w:val="007E7B56"/>
    <w:rsid w:val="007F2694"/>
    <w:rsid w:val="0080544A"/>
    <w:rsid w:val="008101E6"/>
    <w:rsid w:val="00813115"/>
    <w:rsid w:val="00816CE1"/>
    <w:rsid w:val="0084CFFA"/>
    <w:rsid w:val="00853E93"/>
    <w:rsid w:val="00854917"/>
    <w:rsid w:val="008601A8"/>
    <w:rsid w:val="00860910"/>
    <w:rsid w:val="00861AFC"/>
    <w:rsid w:val="00880FAD"/>
    <w:rsid w:val="008A53F3"/>
    <w:rsid w:val="008D50CA"/>
    <w:rsid w:val="008D7BED"/>
    <w:rsid w:val="008E4089"/>
    <w:rsid w:val="008E5ABC"/>
    <w:rsid w:val="008E7F86"/>
    <w:rsid w:val="008F2CA1"/>
    <w:rsid w:val="008F4813"/>
    <w:rsid w:val="0092033D"/>
    <w:rsid w:val="0092275F"/>
    <w:rsid w:val="009235D6"/>
    <w:rsid w:val="0095182A"/>
    <w:rsid w:val="00952033"/>
    <w:rsid w:val="00964CF8"/>
    <w:rsid w:val="009667A3"/>
    <w:rsid w:val="009735F2"/>
    <w:rsid w:val="00976B07"/>
    <w:rsid w:val="00993F40"/>
    <w:rsid w:val="009A3F66"/>
    <w:rsid w:val="009B1024"/>
    <w:rsid w:val="009C7609"/>
    <w:rsid w:val="009D4296"/>
    <w:rsid w:val="00A2215E"/>
    <w:rsid w:val="00A4048E"/>
    <w:rsid w:val="00A43E60"/>
    <w:rsid w:val="00A66515"/>
    <w:rsid w:val="00A804DD"/>
    <w:rsid w:val="00AA1CFE"/>
    <w:rsid w:val="00AA4DA5"/>
    <w:rsid w:val="00AE067C"/>
    <w:rsid w:val="00AE42F4"/>
    <w:rsid w:val="00AF30B9"/>
    <w:rsid w:val="00AF32ED"/>
    <w:rsid w:val="00AF78B9"/>
    <w:rsid w:val="00B0194C"/>
    <w:rsid w:val="00B1305B"/>
    <w:rsid w:val="00B21183"/>
    <w:rsid w:val="00B31BE7"/>
    <w:rsid w:val="00B46EB9"/>
    <w:rsid w:val="00B5159A"/>
    <w:rsid w:val="00B6394F"/>
    <w:rsid w:val="00B811B9"/>
    <w:rsid w:val="00BA1B59"/>
    <w:rsid w:val="00BA767B"/>
    <w:rsid w:val="00BB55CF"/>
    <w:rsid w:val="00BC182E"/>
    <w:rsid w:val="00BD59E4"/>
    <w:rsid w:val="00BF63E2"/>
    <w:rsid w:val="00C2647A"/>
    <w:rsid w:val="00C324AA"/>
    <w:rsid w:val="00C356A8"/>
    <w:rsid w:val="00C36D12"/>
    <w:rsid w:val="00C44807"/>
    <w:rsid w:val="00C44816"/>
    <w:rsid w:val="00C47E10"/>
    <w:rsid w:val="00C53851"/>
    <w:rsid w:val="00C6721B"/>
    <w:rsid w:val="00C71F64"/>
    <w:rsid w:val="00C775F4"/>
    <w:rsid w:val="00C84F36"/>
    <w:rsid w:val="00C936EC"/>
    <w:rsid w:val="00C94259"/>
    <w:rsid w:val="00CA120B"/>
    <w:rsid w:val="00CA498F"/>
    <w:rsid w:val="00CC4B80"/>
    <w:rsid w:val="00CD656D"/>
    <w:rsid w:val="00CF0E02"/>
    <w:rsid w:val="00CF674D"/>
    <w:rsid w:val="00D02DF7"/>
    <w:rsid w:val="00D11A1A"/>
    <w:rsid w:val="00D328A5"/>
    <w:rsid w:val="00D40B8B"/>
    <w:rsid w:val="00D416B4"/>
    <w:rsid w:val="00D44AE6"/>
    <w:rsid w:val="00D52E06"/>
    <w:rsid w:val="00D6160B"/>
    <w:rsid w:val="00D64EAF"/>
    <w:rsid w:val="00D653DD"/>
    <w:rsid w:val="00D772B6"/>
    <w:rsid w:val="00D87C57"/>
    <w:rsid w:val="00D87D2E"/>
    <w:rsid w:val="00DA1009"/>
    <w:rsid w:val="00DB433B"/>
    <w:rsid w:val="00DB5373"/>
    <w:rsid w:val="00DC23FA"/>
    <w:rsid w:val="00DE5131"/>
    <w:rsid w:val="00DF09BB"/>
    <w:rsid w:val="00DF1B87"/>
    <w:rsid w:val="00DF5270"/>
    <w:rsid w:val="00E10D27"/>
    <w:rsid w:val="00E15C55"/>
    <w:rsid w:val="00E2157E"/>
    <w:rsid w:val="00E34E0D"/>
    <w:rsid w:val="00E467E5"/>
    <w:rsid w:val="00E471C1"/>
    <w:rsid w:val="00E528EC"/>
    <w:rsid w:val="00E566D6"/>
    <w:rsid w:val="00E7047E"/>
    <w:rsid w:val="00E71E27"/>
    <w:rsid w:val="00E74D7C"/>
    <w:rsid w:val="00E75D49"/>
    <w:rsid w:val="00E93FAD"/>
    <w:rsid w:val="00EB2A95"/>
    <w:rsid w:val="00EB75FD"/>
    <w:rsid w:val="00EE3934"/>
    <w:rsid w:val="00EF38BC"/>
    <w:rsid w:val="00EF3C38"/>
    <w:rsid w:val="00F03D43"/>
    <w:rsid w:val="00F12DCE"/>
    <w:rsid w:val="00F17678"/>
    <w:rsid w:val="00F25122"/>
    <w:rsid w:val="00F25EDB"/>
    <w:rsid w:val="00F309E4"/>
    <w:rsid w:val="00F4042F"/>
    <w:rsid w:val="00F404A2"/>
    <w:rsid w:val="00F503E5"/>
    <w:rsid w:val="00F55335"/>
    <w:rsid w:val="00F8655D"/>
    <w:rsid w:val="00F868CD"/>
    <w:rsid w:val="00FB7BF9"/>
    <w:rsid w:val="00FC0B43"/>
    <w:rsid w:val="00FE557B"/>
    <w:rsid w:val="00FF2012"/>
    <w:rsid w:val="14DC341F"/>
    <w:rsid w:val="1AE85EF5"/>
    <w:rsid w:val="269613E2"/>
    <w:rsid w:val="2CEC2EF7"/>
    <w:rsid w:val="2DFF8A29"/>
    <w:rsid w:val="3449C7E2"/>
    <w:rsid w:val="4066598D"/>
    <w:rsid w:val="4E7D965B"/>
    <w:rsid w:val="56F1E5F9"/>
    <w:rsid w:val="5DA8196C"/>
    <w:rsid w:val="5FE57BAC"/>
    <w:rsid w:val="6B87A512"/>
    <w:rsid w:val="6CE8B1AA"/>
    <w:rsid w:val="6D7F38CD"/>
    <w:rsid w:val="6E51E5DD"/>
    <w:rsid w:val="6F1B092E"/>
    <w:rsid w:val="753D0939"/>
    <w:rsid w:val="7C34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29B2C"/>
  <w15:chartTrackingRefBased/>
  <w15:docId w15:val="{E5BBC208-1D0C-4D46-BAD5-6E645643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ACA"/>
    <w:rPr>
      <w:sz w:val="24"/>
      <w:szCs w:val="24"/>
    </w:rPr>
  </w:style>
  <w:style w:type="paragraph" w:styleId="Heading1">
    <w:name w:val="heading 1"/>
    <w:basedOn w:val="Normal"/>
    <w:next w:val="Normal"/>
    <w:qFormat/>
    <w:rsid w:val="00BD59E4"/>
    <w:pPr>
      <w:keepNext/>
      <w:tabs>
        <w:tab w:val="center" w:pos="4513"/>
      </w:tabs>
      <w:suppressAutoHyphens/>
      <w:jc w:val="center"/>
      <w:outlineLvl w:val="0"/>
    </w:pPr>
    <w:rPr>
      <w:rFonts w:ascii="Helvetica" w:hAnsi="Helvetica"/>
      <w:b/>
      <w:spacing w:val="-2"/>
      <w:sz w:val="22"/>
      <w:szCs w:val="20"/>
    </w:rPr>
  </w:style>
  <w:style w:type="paragraph" w:styleId="Heading2">
    <w:name w:val="heading 2"/>
    <w:basedOn w:val="Normal"/>
    <w:next w:val="Normal"/>
    <w:qFormat/>
    <w:rsid w:val="00C94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C942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7F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07FA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D59E4"/>
    <w:pPr>
      <w:tabs>
        <w:tab w:val="left" w:pos="-720"/>
      </w:tabs>
      <w:suppressAutoHyphens/>
    </w:pPr>
    <w:rPr>
      <w:rFonts w:ascii="Arial" w:hAnsi="Arial"/>
      <w:b/>
      <w:spacing w:val="-2"/>
      <w:sz w:val="20"/>
      <w:szCs w:val="20"/>
    </w:rPr>
  </w:style>
  <w:style w:type="paragraph" w:styleId="Header">
    <w:name w:val="header"/>
    <w:basedOn w:val="Normal"/>
    <w:link w:val="HeaderChar"/>
    <w:uiPriority w:val="99"/>
    <w:rsid w:val="00BD59E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BD59E4"/>
    <w:rPr>
      <w:rFonts w:ascii="Arial" w:hAnsi="Arial"/>
      <w:sz w:val="24"/>
      <w:lang w:val="en-GB" w:eastAsia="en-US" w:bidi="ar-SA"/>
    </w:rPr>
  </w:style>
  <w:style w:type="paragraph" w:styleId="BodyTextIndent">
    <w:name w:val="Body Text Indent"/>
    <w:basedOn w:val="Normal"/>
    <w:rsid w:val="00BD59E4"/>
    <w:pPr>
      <w:spacing w:after="120"/>
      <w:ind w:left="283"/>
    </w:pPr>
  </w:style>
  <w:style w:type="paragraph" w:styleId="BodyText">
    <w:name w:val="Body Text"/>
    <w:basedOn w:val="Normal"/>
    <w:rsid w:val="00BD59E4"/>
    <w:pPr>
      <w:spacing w:after="120"/>
    </w:pPr>
  </w:style>
  <w:style w:type="paragraph" w:styleId="BodyText3">
    <w:name w:val="Body Text 3"/>
    <w:basedOn w:val="Normal"/>
    <w:rsid w:val="00C94259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14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1C2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61C2F"/>
    <w:rPr>
      <w:sz w:val="24"/>
      <w:szCs w:val="24"/>
    </w:rPr>
  </w:style>
  <w:style w:type="paragraph" w:styleId="BalloonText">
    <w:name w:val="Balloon Text"/>
    <w:basedOn w:val="Normal"/>
    <w:link w:val="BalloonTextChar"/>
    <w:rsid w:val="007E11F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E11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393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07FA5"/>
    <w:pPr>
      <w:spacing w:before="100" w:beforeAutospacing="1" w:after="100" w:afterAutospacing="1"/>
    </w:pPr>
  </w:style>
  <w:style w:type="character" w:customStyle="1" w:styleId="Heading5Char">
    <w:name w:val="Heading 5 Char"/>
    <w:link w:val="Heading5"/>
    <w:semiHidden/>
    <w:rsid w:val="00207FA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207FA5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aragraph">
    <w:name w:val="paragraph"/>
    <w:basedOn w:val="Normal"/>
    <w:rsid w:val="0092275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2275F"/>
  </w:style>
  <w:style w:type="character" w:customStyle="1" w:styleId="eop">
    <w:name w:val="eop"/>
    <w:basedOn w:val="DefaultParagraphFont"/>
    <w:rsid w:val="0092275F"/>
  </w:style>
  <w:style w:type="paragraph" w:styleId="Revision">
    <w:name w:val="Revision"/>
    <w:hidden/>
    <w:uiPriority w:val="99"/>
    <w:semiHidden/>
    <w:rsid w:val="00DB433B"/>
    <w:rPr>
      <w:sz w:val="24"/>
      <w:szCs w:val="24"/>
    </w:rPr>
  </w:style>
  <w:style w:type="character" w:styleId="CommentReference">
    <w:name w:val="annotation reference"/>
    <w:basedOn w:val="DefaultParagraphFont"/>
    <w:rsid w:val="00DB43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43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433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4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4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2FCB171FD7447BE12102C7CB1396C" ma:contentTypeVersion="17" ma:contentTypeDescription="Create a new document." ma:contentTypeScope="" ma:versionID="556fcfdb940ca27c7b677d89e3be4230">
  <xsd:schema xmlns:xsd="http://www.w3.org/2001/XMLSchema" xmlns:xs="http://www.w3.org/2001/XMLSchema" xmlns:p="http://schemas.microsoft.com/office/2006/metadata/properties" xmlns:ns2="a6ae2f78-f16f-4bc9-801e-4a7bbc97c885" xmlns:ns3="d71bf0d0-b545-4b8c-b2e2-4f7f3220326b" targetNamespace="http://schemas.microsoft.com/office/2006/metadata/properties" ma:root="true" ma:fieldsID="5f88c96f4892ca28bcaa691de073267f" ns2:_="" ns3:_="">
    <xsd:import namespace="a6ae2f78-f16f-4bc9-801e-4a7bbc97c885"/>
    <xsd:import namespace="d71bf0d0-b545-4b8c-b2e2-4f7f32203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e2f78-f16f-4bc9-801e-4a7bbc97c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bf0d0-b545-4b8c-b2e2-4f7f32203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3d056a-be87-42f6-9434-8291a190d1dd}" ma:internalName="TaxCatchAll" ma:showField="CatchAllData" ma:web="d71bf0d0-b545-4b8c-b2e2-4f7f32203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1bf0d0-b545-4b8c-b2e2-4f7f3220326b">
      <UserInfo>
        <DisplayName>Natasha Fountain</DisplayName>
        <AccountId>7520</AccountId>
        <AccountType/>
      </UserInfo>
      <UserInfo>
        <DisplayName>Monika Mazeikaite</DisplayName>
        <AccountId>6569</AccountId>
        <AccountType/>
      </UserInfo>
      <UserInfo>
        <DisplayName>Andrea Markham</DisplayName>
        <AccountId>3126</AccountId>
        <AccountType/>
      </UserInfo>
      <UserInfo>
        <DisplayName>Jez Tuttle</DisplayName>
        <AccountId>7105</AccountId>
        <AccountType/>
      </UserInfo>
    </SharedWithUsers>
    <lcf76f155ced4ddcb4097134ff3c332f xmlns="a6ae2f78-f16f-4bc9-801e-4a7bbc97c885">
      <Terms xmlns="http://schemas.microsoft.com/office/infopath/2007/PartnerControls"/>
    </lcf76f155ced4ddcb4097134ff3c332f>
    <TaxCatchAll xmlns="d71bf0d0-b545-4b8c-b2e2-4f7f3220326b" xsi:nil="true"/>
  </documentManagement>
</p:properties>
</file>

<file path=customXml/itemProps1.xml><?xml version="1.0" encoding="utf-8"?>
<ds:datastoreItem xmlns:ds="http://schemas.openxmlformats.org/officeDocument/2006/customXml" ds:itemID="{EAB91A8E-9D65-4D68-A2C7-B503D8B2B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e2f78-f16f-4bc9-801e-4a7bbc97c885"/>
    <ds:schemaRef ds:uri="d71bf0d0-b545-4b8c-b2e2-4f7f32203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1462F-207F-4B69-A6E1-9FC5D44CC6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53AF571-D6F4-4EAD-A80B-6B37F5F6F9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F44C2B-7442-488A-A8A1-FD1AFA6D2A34}">
  <ds:schemaRefs>
    <ds:schemaRef ds:uri="http://schemas.microsoft.com/office/2006/metadata/properties"/>
    <ds:schemaRef ds:uri="http://schemas.microsoft.com/office/infopath/2007/PartnerControls"/>
    <ds:schemaRef ds:uri="d71bf0d0-b545-4b8c-b2e2-4f7f3220326b"/>
    <ds:schemaRef ds:uri="a6ae2f78-f16f-4bc9-801e-4a7bbc97c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1150</Words>
  <Characters>6558</Characters>
  <Application>Microsoft Office Word</Application>
  <DocSecurity>0</DocSecurity>
  <Lines>54</Lines>
  <Paragraphs>15</Paragraphs>
  <ScaleCrop>false</ScaleCrop>
  <Company>Cambridgeshire County Council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Sarah Haig</dc:creator>
  <cp:keywords>JDQ, Job description questionnaire,</cp:keywords>
  <cp:lastModifiedBy>Deborah Jeakins</cp:lastModifiedBy>
  <cp:revision>11</cp:revision>
  <cp:lastPrinted>2014-11-24T09:56:00Z</cp:lastPrinted>
  <dcterms:created xsi:type="dcterms:W3CDTF">2024-06-24T13:26:00Z</dcterms:created>
  <dcterms:modified xsi:type="dcterms:W3CDTF">2024-06-25T06:39:00Z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Cambridgeshire County Council</vt:lpwstr>
  </property>
  <property fmtid="{D5CDD505-2E9C-101B-9397-08002B2CF9AE}" pid="3" name="FOI Rights">
    <vt:lpwstr>Undecided</vt:lpwstr>
  </property>
  <property fmtid="{D5CDD505-2E9C-101B-9397-08002B2CF9AE}" pid="4" name="Document type0">
    <vt:lpwstr>;#Forms and templates;#5;#;#;#;#;#</vt:lpwstr>
  </property>
  <property fmtid="{D5CDD505-2E9C-101B-9397-08002B2CF9AE}" pid="5" name="EIR Rights">
    <vt:lpwstr>Undecided</vt:lpwstr>
  </property>
  <property fmtid="{D5CDD505-2E9C-101B-9397-08002B2CF9AE}" pid="6" name="Disposal Date">
    <vt:lpwstr>2015-11-06T00:00:00Z</vt:lpwstr>
  </property>
  <property fmtid="{D5CDD505-2E9C-101B-9397-08002B2CF9AE}" pid="7" name="Summary">
    <vt:lpwstr>This is the job description questionnaire that is used for all job evaluation.  </vt:lpwstr>
  </property>
  <property fmtid="{D5CDD505-2E9C-101B-9397-08002B2CF9AE}" pid="8" name="ContentType">
    <vt:lpwstr>Basic metadata</vt:lpwstr>
  </property>
  <property fmtid="{D5CDD505-2E9C-101B-9397-08002B2CF9AE}" pid="9" name="Subject Category1">
    <vt:lpwstr>;#HR;#144;#;#;#;#;#</vt:lpwstr>
  </property>
  <property fmtid="{D5CDD505-2E9C-101B-9397-08002B2CF9AE}" pid="10" name="Subject Category">
    <vt:lpwstr/>
  </property>
  <property fmtid="{D5CDD505-2E9C-101B-9397-08002B2CF9AE}" pid="11" name="EmailTo">
    <vt:lpwstr/>
  </property>
  <property fmtid="{D5CDD505-2E9C-101B-9397-08002B2CF9AE}" pid="12" name="EmailSender">
    <vt:lpwstr/>
  </property>
  <property fmtid="{D5CDD505-2E9C-101B-9397-08002B2CF9AE}" pid="13" name="EmailFrom">
    <vt:lpwstr/>
  </property>
  <property fmtid="{D5CDD505-2E9C-101B-9397-08002B2CF9AE}" pid="14" name="EmailSubject">
    <vt:lpwstr/>
  </property>
  <property fmtid="{D5CDD505-2E9C-101B-9397-08002B2CF9AE}" pid="15" name="EmailCc">
    <vt:lpwstr/>
  </property>
  <property fmtid="{D5CDD505-2E9C-101B-9397-08002B2CF9AE}" pid="16" name="ContentTypeId">
    <vt:lpwstr>0x010100FC12FCB171FD7447BE12102C7CB1396C</vt:lpwstr>
  </property>
  <property fmtid="{D5CDD505-2E9C-101B-9397-08002B2CF9AE}" pid="17" name="Project Manager">
    <vt:lpwstr>Sonia Salas</vt:lpwstr>
  </property>
  <property fmtid="{D5CDD505-2E9C-101B-9397-08002B2CF9AE}" pid="18" name="Customer">
    <vt:lpwstr>CCC</vt:lpwstr>
  </property>
  <property fmtid="{D5CDD505-2E9C-101B-9397-08002B2CF9AE}" pid="19" name="Project Name">
    <vt:lpwstr>MBHOS</vt:lpwstr>
  </property>
  <property fmtid="{D5CDD505-2E9C-101B-9397-08002B2CF9AE}" pid="20" name="Sub Library">
    <vt:lpwstr>MBHOS Policy Changes</vt:lpwstr>
  </property>
  <property fmtid="{D5CDD505-2E9C-101B-9397-08002B2CF9AE}" pid="21" name="Active">
    <vt:lpwstr>Yes</vt:lpwstr>
  </property>
  <property fmtid="{D5CDD505-2E9C-101B-9397-08002B2CF9AE}" pid="22" name="MediaServiceImageTags">
    <vt:lpwstr/>
  </property>
</Properties>
</file>