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B1B8" w14:textId="77777777" w:rsidR="00992BAD" w:rsidRDefault="00992BAD" w:rsidP="00992BAD">
      <w:pPr>
        <w:spacing w:after="120"/>
        <w:jc w:val="center"/>
        <w:rPr>
          <w:rFonts w:ascii="Arial" w:hAnsi="Arial" w:cs="Arial"/>
          <w:b/>
          <w:color w:val="FFFFFF"/>
          <w:sz w:val="22"/>
          <w:szCs w:val="22"/>
        </w:rPr>
      </w:pPr>
      <w:r w:rsidRPr="00746CB6">
        <w:rPr>
          <w:rFonts w:ascii="Arial" w:hAnsi="Arial" w:cs="Arial"/>
          <w:b/>
        </w:rPr>
        <w:t>Person Specification</w:t>
      </w:r>
    </w:p>
    <w:p w14:paraId="0D4BD8EE" w14:textId="77777777" w:rsidR="00992BAD" w:rsidRPr="000D5624" w:rsidRDefault="00992BAD" w:rsidP="00992BAD">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Pr>
          <w:rFonts w:ascii="Arial" w:hAnsi="Arial" w:cs="Arial"/>
          <w:b/>
          <w:color w:val="FFFFFF"/>
          <w:sz w:val="22"/>
          <w:szCs w:val="22"/>
        </w:rPr>
        <w:t>, knowledge, skills and experience</w:t>
      </w:r>
    </w:p>
    <w:p w14:paraId="31CDEA52" w14:textId="77777777" w:rsidR="00992BAD" w:rsidRDefault="00992BAD" w:rsidP="00992BAD">
      <w:pPr>
        <w:rPr>
          <w:rFonts w:ascii="Arial" w:hAnsi="Arial" w:cs="Arial"/>
          <w:sz w:val="22"/>
          <w:szCs w:val="22"/>
        </w:rPr>
      </w:pPr>
    </w:p>
    <w:p w14:paraId="43A306AF" w14:textId="77777777" w:rsidR="00992BAD" w:rsidRPr="003220BA" w:rsidRDefault="00992BAD" w:rsidP="00992BAD">
      <w:pPr>
        <w:rPr>
          <w:rFonts w:ascii="Arial" w:hAnsi="Arial" w:cs="Arial"/>
          <w:sz w:val="22"/>
          <w:szCs w:val="22"/>
        </w:rPr>
      </w:pPr>
      <w:r w:rsidRPr="000D5624">
        <w:rPr>
          <w:rFonts w:ascii="Arial" w:hAnsi="Arial" w:cs="Arial"/>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992BAD" w:rsidRPr="003220BA" w14:paraId="4024F95F" w14:textId="77777777" w:rsidTr="23450999">
        <w:tc>
          <w:tcPr>
            <w:tcW w:w="3807" w:type="dxa"/>
            <w:tcBorders>
              <w:top w:val="single" w:sz="4" w:space="0" w:color="auto"/>
              <w:left w:val="single" w:sz="4" w:space="0" w:color="auto"/>
              <w:bottom w:val="single" w:sz="4" w:space="0" w:color="auto"/>
              <w:right w:val="single" w:sz="4" w:space="0" w:color="auto"/>
            </w:tcBorders>
            <w:shd w:val="clear" w:color="auto" w:fill="auto"/>
          </w:tcPr>
          <w:p w14:paraId="60443892" w14:textId="77777777" w:rsidR="00992BAD" w:rsidRPr="003220BA" w:rsidRDefault="00992BAD" w:rsidP="00F11573">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43B2071" w14:textId="77777777" w:rsidR="00992BAD" w:rsidRDefault="00992BAD" w:rsidP="00F11573">
            <w:pPr>
              <w:rPr>
                <w:rFonts w:ascii="Arial" w:hAnsi="Arial" w:cs="Arial"/>
                <w:b/>
                <w:sz w:val="22"/>
                <w:szCs w:val="22"/>
              </w:rPr>
            </w:pPr>
          </w:p>
          <w:p w14:paraId="5B585C00" w14:textId="77777777" w:rsidR="00992BAD" w:rsidRPr="003220BA" w:rsidRDefault="00992BAD" w:rsidP="00F11573">
            <w:pPr>
              <w:rPr>
                <w:rFonts w:ascii="Arial" w:hAnsi="Arial" w:cs="Arial"/>
                <w:b/>
                <w:sz w:val="22"/>
                <w:szCs w:val="22"/>
              </w:rPr>
            </w:pPr>
            <w:r w:rsidRPr="003220BA">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67CE5ABE" w14:textId="77777777" w:rsidR="00992BAD" w:rsidRDefault="00992BAD" w:rsidP="00F11573">
            <w:pPr>
              <w:rPr>
                <w:rFonts w:ascii="Arial" w:hAnsi="Arial" w:cs="Arial"/>
                <w:b/>
                <w:sz w:val="22"/>
                <w:szCs w:val="22"/>
              </w:rPr>
            </w:pPr>
          </w:p>
          <w:p w14:paraId="727C16B1" w14:textId="77777777" w:rsidR="00992BAD" w:rsidRDefault="00992BAD" w:rsidP="00F11573">
            <w:pPr>
              <w:rPr>
                <w:rFonts w:ascii="Arial" w:hAnsi="Arial" w:cs="Arial"/>
                <w:b/>
                <w:sz w:val="22"/>
                <w:szCs w:val="22"/>
              </w:rPr>
            </w:pPr>
            <w:r>
              <w:rPr>
                <w:rFonts w:ascii="Arial" w:hAnsi="Arial" w:cs="Arial"/>
                <w:b/>
                <w:sz w:val="22"/>
                <w:szCs w:val="22"/>
              </w:rPr>
              <w:t>Essential/</w:t>
            </w:r>
          </w:p>
          <w:p w14:paraId="1D7F852E" w14:textId="77777777" w:rsidR="00992BAD" w:rsidRPr="003220BA" w:rsidRDefault="00992BAD" w:rsidP="00F11573">
            <w:pPr>
              <w:rPr>
                <w:rFonts w:ascii="Arial" w:hAnsi="Arial" w:cs="Arial"/>
                <w:b/>
                <w:sz w:val="22"/>
                <w:szCs w:val="22"/>
              </w:rPr>
            </w:pPr>
            <w:r>
              <w:rPr>
                <w:rFonts w:ascii="Arial" w:hAnsi="Arial" w:cs="Arial"/>
                <w:b/>
                <w:sz w:val="22"/>
                <w:szCs w:val="22"/>
              </w:rPr>
              <w:t>Desirable</w:t>
            </w:r>
          </w:p>
        </w:tc>
      </w:tr>
      <w:tr w:rsidR="00992BAD" w:rsidRPr="003220BA" w14:paraId="2DFEB697" w14:textId="77777777" w:rsidTr="23450999">
        <w:trPr>
          <w:trHeight w:val="427"/>
        </w:trPr>
        <w:tc>
          <w:tcPr>
            <w:tcW w:w="3807" w:type="dxa"/>
            <w:tcBorders>
              <w:top w:val="single" w:sz="4" w:space="0" w:color="auto"/>
              <w:left w:val="single" w:sz="6" w:space="0" w:color="auto"/>
              <w:bottom w:val="single" w:sz="6" w:space="0" w:color="auto"/>
            </w:tcBorders>
          </w:tcPr>
          <w:p w14:paraId="657F8C2C"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Key Skill Level 4: Bachelor’s degree; HNC; HND NVQ level 4 or equivalent; including professional qualification; PGCE, GTP / SCITT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69316BF1"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2806F556"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3220BA" w14:paraId="5A13CFF1" w14:textId="77777777" w:rsidTr="23450999">
        <w:trPr>
          <w:trHeight w:val="427"/>
        </w:trPr>
        <w:tc>
          <w:tcPr>
            <w:tcW w:w="3807" w:type="dxa"/>
            <w:tcBorders>
              <w:top w:val="single" w:sz="4" w:space="0" w:color="auto"/>
              <w:left w:val="single" w:sz="6" w:space="0" w:color="auto"/>
              <w:bottom w:val="single" w:sz="6" w:space="0" w:color="auto"/>
            </w:tcBorders>
          </w:tcPr>
          <w:p w14:paraId="1FAF8A3C"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Qualified Teacher Status</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2C56EF4C"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1E2705BC"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3220BA" w14:paraId="67A543D9" w14:textId="77777777" w:rsidTr="23450999">
        <w:tc>
          <w:tcPr>
            <w:tcW w:w="3807" w:type="dxa"/>
            <w:tcBorders>
              <w:top w:val="single" w:sz="6" w:space="0" w:color="auto"/>
              <w:left w:val="single" w:sz="6" w:space="0" w:color="auto"/>
              <w:bottom w:val="single" w:sz="6" w:space="0" w:color="auto"/>
            </w:tcBorders>
          </w:tcPr>
          <w:p w14:paraId="451D37CD"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 xml:space="preserve">Higher Degree; </w:t>
            </w:r>
            <w:proofErr w:type="gramStart"/>
            <w:r w:rsidRPr="23450999">
              <w:rPr>
                <w:rFonts w:ascii="Arial" w:eastAsia="Arial" w:hAnsi="Arial" w:cs="Arial"/>
                <w:sz w:val="22"/>
                <w:szCs w:val="22"/>
              </w:rPr>
              <w:t>Masters</w:t>
            </w:r>
            <w:proofErr w:type="gramEnd"/>
            <w:r w:rsidRPr="23450999">
              <w:rPr>
                <w:rFonts w:ascii="Arial" w:eastAsia="Arial" w:hAnsi="Arial" w:cs="Arial"/>
                <w:sz w:val="22"/>
                <w:szCs w:val="22"/>
              </w:rPr>
              <w:t xml:space="preserve"> degree; Bachelor’s degree + qualification</w:t>
            </w:r>
          </w:p>
        </w:tc>
        <w:tc>
          <w:tcPr>
            <w:tcW w:w="4500" w:type="dxa"/>
            <w:tcBorders>
              <w:top w:val="single" w:sz="6" w:space="0" w:color="auto"/>
              <w:left w:val="single" w:sz="6" w:space="0" w:color="auto"/>
              <w:bottom w:val="single" w:sz="6" w:space="0" w:color="auto"/>
              <w:right w:val="single" w:sz="6" w:space="0" w:color="auto"/>
            </w:tcBorders>
          </w:tcPr>
          <w:p w14:paraId="0CF298DB"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6" w:space="0" w:color="auto"/>
              <w:left w:val="single" w:sz="6" w:space="0" w:color="auto"/>
              <w:bottom w:val="single" w:sz="6" w:space="0" w:color="auto"/>
              <w:right w:val="single" w:sz="6" w:space="0" w:color="auto"/>
            </w:tcBorders>
          </w:tcPr>
          <w:p w14:paraId="51DEB3D1"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3220BA" w14:paraId="375F6CD8" w14:textId="77777777" w:rsidTr="23450999">
        <w:tc>
          <w:tcPr>
            <w:tcW w:w="3807" w:type="dxa"/>
            <w:tcBorders>
              <w:top w:val="single" w:sz="6" w:space="0" w:color="auto"/>
              <w:left w:val="single" w:sz="6" w:space="0" w:color="auto"/>
              <w:bottom w:val="single" w:sz="6" w:space="0" w:color="auto"/>
            </w:tcBorders>
          </w:tcPr>
          <w:p w14:paraId="4A28BD63" w14:textId="77777777" w:rsidR="00992BAD" w:rsidRPr="00485ACA" w:rsidRDefault="00992BAD" w:rsidP="23450999">
            <w:pPr>
              <w:rPr>
                <w:rFonts w:ascii="Arial" w:eastAsia="Arial" w:hAnsi="Arial" w:cs="Arial"/>
                <w:sz w:val="22"/>
                <w:szCs w:val="22"/>
              </w:rPr>
            </w:pPr>
            <w:r w:rsidRPr="23450999">
              <w:rPr>
                <w:rFonts w:ascii="Arial" w:eastAsia="Arial" w:hAnsi="Arial" w:cs="Arial"/>
                <w:sz w:val="22"/>
                <w:szCs w:val="22"/>
              </w:rPr>
              <w:t>NPQH, NPQSL or other national professional qualification</w:t>
            </w:r>
          </w:p>
        </w:tc>
        <w:tc>
          <w:tcPr>
            <w:tcW w:w="4500" w:type="dxa"/>
            <w:tcBorders>
              <w:top w:val="single" w:sz="6" w:space="0" w:color="auto"/>
              <w:left w:val="single" w:sz="6" w:space="0" w:color="auto"/>
              <w:bottom w:val="single" w:sz="6" w:space="0" w:color="auto"/>
              <w:right w:val="single" w:sz="6" w:space="0" w:color="auto"/>
            </w:tcBorders>
          </w:tcPr>
          <w:p w14:paraId="17F66BD7" w14:textId="77777777" w:rsidR="00992BAD" w:rsidRPr="003220BA" w:rsidRDefault="00992BAD" w:rsidP="23450999">
            <w:pPr>
              <w:spacing w:before="120"/>
              <w:rPr>
                <w:rFonts w:ascii="Arial" w:eastAsia="Arial" w:hAnsi="Arial" w:cs="Arial"/>
                <w:b/>
                <w:bCs/>
                <w:sz w:val="22"/>
                <w:szCs w:val="22"/>
              </w:rPr>
            </w:pPr>
          </w:p>
        </w:tc>
        <w:tc>
          <w:tcPr>
            <w:tcW w:w="1616" w:type="dxa"/>
            <w:tcBorders>
              <w:top w:val="single" w:sz="6" w:space="0" w:color="auto"/>
              <w:left w:val="single" w:sz="6" w:space="0" w:color="auto"/>
              <w:bottom w:val="single" w:sz="6" w:space="0" w:color="auto"/>
              <w:right w:val="single" w:sz="6" w:space="0" w:color="auto"/>
            </w:tcBorders>
          </w:tcPr>
          <w:p w14:paraId="6393C7A8" w14:textId="77777777" w:rsidR="00992BAD" w:rsidRPr="00485ACA" w:rsidRDefault="00992BAD" w:rsidP="23450999">
            <w:pPr>
              <w:spacing w:before="120"/>
              <w:rPr>
                <w:rFonts w:ascii="Arial" w:eastAsia="Arial" w:hAnsi="Arial" w:cs="Arial"/>
                <w:sz w:val="22"/>
                <w:szCs w:val="22"/>
              </w:rPr>
            </w:pPr>
            <w:r w:rsidRPr="23450999">
              <w:rPr>
                <w:rFonts w:ascii="Arial" w:eastAsia="Arial" w:hAnsi="Arial" w:cs="Arial"/>
                <w:sz w:val="22"/>
                <w:szCs w:val="22"/>
              </w:rPr>
              <w:t>Desirable</w:t>
            </w:r>
          </w:p>
        </w:tc>
      </w:tr>
    </w:tbl>
    <w:p w14:paraId="62DF7B20" w14:textId="77777777" w:rsidR="00992BAD" w:rsidRDefault="00992BAD" w:rsidP="23450999">
      <w:pPr>
        <w:spacing w:before="120"/>
        <w:rPr>
          <w:rFonts w:ascii="Arial" w:eastAsia="Arial" w:hAnsi="Arial" w:cs="Arial"/>
          <w:sz w:val="22"/>
          <w:szCs w:val="22"/>
        </w:rPr>
      </w:pPr>
    </w:p>
    <w:p w14:paraId="3283609B" w14:textId="77777777" w:rsidR="00992BAD" w:rsidRDefault="00992BAD" w:rsidP="23450999">
      <w:pPr>
        <w:spacing w:before="120"/>
        <w:rPr>
          <w:rFonts w:ascii="Arial" w:eastAsia="Arial" w:hAnsi="Arial" w:cs="Arial"/>
          <w:b/>
          <w:bCs/>
          <w:sz w:val="22"/>
          <w:szCs w:val="22"/>
        </w:rPr>
      </w:pPr>
      <w:r w:rsidRPr="23450999">
        <w:rPr>
          <w:rFonts w:ascii="Arial" w:eastAsia="Arial" w:hAnsi="Arial" w:cs="Arial"/>
          <w:sz w:val="22"/>
          <w:szCs w:val="22"/>
        </w:rPr>
        <w:t>Minimum levels of 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992BAD" w:rsidRPr="00EF38BC" w14:paraId="71D74BE7" w14:textId="77777777" w:rsidTr="23450999">
        <w:trPr>
          <w:cantSplit/>
          <w:trHeight w:val="368"/>
        </w:trPr>
        <w:tc>
          <w:tcPr>
            <w:tcW w:w="4112" w:type="dxa"/>
            <w:tcBorders>
              <w:right w:val="nil"/>
            </w:tcBorders>
            <w:shd w:val="clear" w:color="auto" w:fill="auto"/>
          </w:tcPr>
          <w:p w14:paraId="751DD5F3" w14:textId="77777777" w:rsidR="00992BAD" w:rsidRPr="00EF38BC" w:rsidRDefault="00992BAD" w:rsidP="23450999">
            <w:pPr>
              <w:pStyle w:val="Heading2"/>
              <w:tabs>
                <w:tab w:val="right" w:leader="dot" w:pos="8080"/>
              </w:tabs>
              <w:rPr>
                <w:rFonts w:eastAsia="Arial"/>
                <w:i w:val="0"/>
                <w:iCs w:val="0"/>
                <w:sz w:val="22"/>
                <w:szCs w:val="22"/>
              </w:rPr>
            </w:pPr>
            <w:r w:rsidRPr="23450999">
              <w:rPr>
                <w:rFonts w:eastAsia="Arial"/>
                <w:i w:val="0"/>
                <w:iCs w:val="0"/>
                <w:sz w:val="22"/>
                <w:szCs w:val="22"/>
              </w:rPr>
              <w:t xml:space="preserve">Identify </w:t>
            </w:r>
          </w:p>
        </w:tc>
        <w:tc>
          <w:tcPr>
            <w:tcW w:w="4195" w:type="dxa"/>
            <w:tcBorders>
              <w:left w:val="nil"/>
            </w:tcBorders>
            <w:shd w:val="clear" w:color="auto" w:fill="auto"/>
          </w:tcPr>
          <w:p w14:paraId="14A5BB99" w14:textId="77777777" w:rsidR="00992BAD" w:rsidRPr="00EF38BC" w:rsidRDefault="00992BAD" w:rsidP="23450999">
            <w:pPr>
              <w:pStyle w:val="Heading2"/>
              <w:tabs>
                <w:tab w:val="right" w:leader="dot" w:pos="8080"/>
              </w:tabs>
              <w:rPr>
                <w:rFonts w:eastAsia="Arial"/>
                <w:i w:val="0"/>
                <w:iCs w:val="0"/>
                <w:sz w:val="22"/>
                <w:szCs w:val="22"/>
              </w:rPr>
            </w:pPr>
            <w:r w:rsidRPr="23450999">
              <w:rPr>
                <w:rFonts w:eastAsia="Arial"/>
                <w:i w:val="0"/>
                <w:iCs w:val="0"/>
                <w:sz w:val="22"/>
                <w:szCs w:val="22"/>
              </w:rPr>
              <w:t>Describe</w:t>
            </w:r>
          </w:p>
        </w:tc>
        <w:tc>
          <w:tcPr>
            <w:tcW w:w="1616" w:type="dxa"/>
            <w:tcBorders>
              <w:left w:val="nil"/>
            </w:tcBorders>
          </w:tcPr>
          <w:p w14:paraId="351A9AD9" w14:textId="77777777" w:rsidR="00992BAD" w:rsidRPr="00EF38BC" w:rsidRDefault="00992BAD" w:rsidP="23450999">
            <w:pPr>
              <w:pStyle w:val="Heading2"/>
              <w:tabs>
                <w:tab w:val="right" w:leader="dot" w:pos="8080"/>
              </w:tabs>
              <w:spacing w:before="0" w:after="0"/>
              <w:rPr>
                <w:rFonts w:eastAsia="Arial"/>
                <w:i w:val="0"/>
                <w:iCs w:val="0"/>
                <w:sz w:val="22"/>
                <w:szCs w:val="22"/>
              </w:rPr>
            </w:pPr>
            <w:r w:rsidRPr="23450999">
              <w:rPr>
                <w:rFonts w:eastAsia="Arial"/>
                <w:i w:val="0"/>
                <w:iCs w:val="0"/>
                <w:sz w:val="22"/>
                <w:szCs w:val="22"/>
              </w:rPr>
              <w:t>Essential/</w:t>
            </w:r>
          </w:p>
          <w:p w14:paraId="58B34E7F" w14:textId="77777777" w:rsidR="00992BAD" w:rsidRPr="00EF38BC" w:rsidRDefault="00992BAD" w:rsidP="23450999">
            <w:pPr>
              <w:pStyle w:val="Heading2"/>
              <w:tabs>
                <w:tab w:val="right" w:leader="dot" w:pos="8080"/>
              </w:tabs>
              <w:spacing w:before="0" w:after="0"/>
              <w:rPr>
                <w:rFonts w:eastAsia="Arial"/>
                <w:i w:val="0"/>
                <w:iCs w:val="0"/>
                <w:sz w:val="22"/>
                <w:szCs w:val="22"/>
              </w:rPr>
            </w:pPr>
            <w:r w:rsidRPr="23450999">
              <w:rPr>
                <w:rFonts w:eastAsia="Arial"/>
                <w:i w:val="0"/>
                <w:iCs w:val="0"/>
                <w:sz w:val="22"/>
                <w:szCs w:val="22"/>
              </w:rPr>
              <w:t>Desirable</w:t>
            </w:r>
          </w:p>
        </w:tc>
      </w:tr>
      <w:tr w:rsidR="00992BAD" w:rsidRPr="00EF38BC" w14:paraId="77F13FD2" w14:textId="77777777" w:rsidTr="23450999">
        <w:tc>
          <w:tcPr>
            <w:tcW w:w="4112" w:type="dxa"/>
            <w:shd w:val="clear" w:color="auto" w:fill="auto"/>
          </w:tcPr>
          <w:p w14:paraId="6B87E117"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Knowledge</w:t>
            </w:r>
          </w:p>
        </w:tc>
        <w:tc>
          <w:tcPr>
            <w:tcW w:w="4195" w:type="dxa"/>
            <w:shd w:val="clear" w:color="auto" w:fill="auto"/>
          </w:tcPr>
          <w:p w14:paraId="56D31914"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7B75F97E"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56FAB931" w14:textId="77777777" w:rsidTr="23450999">
        <w:trPr>
          <w:trHeight w:val="859"/>
        </w:trPr>
        <w:tc>
          <w:tcPr>
            <w:tcW w:w="4112" w:type="dxa"/>
          </w:tcPr>
          <w:p w14:paraId="7D2A4E9A"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Safeguarding</w:t>
            </w:r>
          </w:p>
        </w:tc>
        <w:tc>
          <w:tcPr>
            <w:tcW w:w="4195" w:type="dxa"/>
          </w:tcPr>
          <w:p w14:paraId="5B1658C3" w14:textId="77777777" w:rsidR="00992BAD" w:rsidRPr="00F11573" w:rsidRDefault="00992BAD" w:rsidP="23450999">
            <w:pPr>
              <w:pStyle w:val="Footer"/>
              <w:rPr>
                <w:rFonts w:ascii="Arial" w:eastAsia="Arial" w:hAnsi="Arial" w:cs="Arial"/>
                <w:sz w:val="22"/>
                <w:szCs w:val="22"/>
              </w:rPr>
            </w:pPr>
            <w:r w:rsidRPr="23450999">
              <w:rPr>
                <w:rFonts w:ascii="Arial" w:eastAsia="Arial" w:hAnsi="Arial" w:cs="Arial"/>
                <w:sz w:val="22"/>
                <w:szCs w:val="22"/>
              </w:rPr>
              <w:t xml:space="preserve">Evidence of </w:t>
            </w:r>
            <w:r w:rsidRPr="23450999">
              <w:rPr>
                <w:rFonts w:ascii="Arial" w:eastAsia="Arial" w:hAnsi="Arial" w:cs="Arial"/>
                <w:sz w:val="22"/>
                <w:szCs w:val="22"/>
                <w:lang w:val="en-GB"/>
              </w:rPr>
              <w:t xml:space="preserve">a thorough and </w:t>
            </w:r>
            <w:r w:rsidRPr="23450999">
              <w:rPr>
                <w:rFonts w:ascii="Arial" w:eastAsia="Arial" w:hAnsi="Arial" w:cs="Arial"/>
                <w:sz w:val="22"/>
                <w:szCs w:val="22"/>
              </w:rPr>
              <w:t xml:space="preserve">up-to-date knowledge and understanding of safeguarding </w:t>
            </w:r>
            <w:r w:rsidRPr="23450999">
              <w:rPr>
                <w:rFonts w:ascii="Arial" w:eastAsia="Arial" w:hAnsi="Arial" w:cs="Arial"/>
                <w:sz w:val="22"/>
                <w:szCs w:val="22"/>
                <w:lang w:val="en-GB"/>
              </w:rPr>
              <w:t xml:space="preserve">policies and procedures. </w:t>
            </w:r>
            <w:r w:rsidRPr="23450999">
              <w:rPr>
                <w:rFonts w:ascii="Arial" w:eastAsia="Arial" w:hAnsi="Arial" w:cs="Arial"/>
                <w:sz w:val="22"/>
                <w:szCs w:val="22"/>
              </w:rPr>
              <w:t>Ability to work in a way that promotes the safety and well-being of children and young people/vulnerable adults.  Knowledge of specific risks including CCE and CSE for children who have or have had a social worker.</w:t>
            </w:r>
          </w:p>
          <w:p w14:paraId="0358238F" w14:textId="77777777" w:rsidR="00992BAD" w:rsidDel="0069202C" w:rsidRDefault="00992BAD" w:rsidP="23450999">
            <w:pPr>
              <w:pStyle w:val="Footer"/>
              <w:tabs>
                <w:tab w:val="clear" w:pos="4513"/>
                <w:tab w:val="clear" w:pos="9026"/>
              </w:tabs>
              <w:rPr>
                <w:rFonts w:ascii="Arial" w:eastAsia="Arial" w:hAnsi="Arial" w:cs="Arial"/>
                <w:sz w:val="22"/>
                <w:szCs w:val="22"/>
                <w:lang w:val="en-GB"/>
              </w:rPr>
            </w:pPr>
          </w:p>
        </w:tc>
        <w:tc>
          <w:tcPr>
            <w:tcW w:w="1616" w:type="dxa"/>
          </w:tcPr>
          <w:p w14:paraId="6758DBF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470F6C31" w14:textId="77777777" w:rsidTr="23450999">
        <w:trPr>
          <w:trHeight w:val="2277"/>
        </w:trPr>
        <w:tc>
          <w:tcPr>
            <w:tcW w:w="4112" w:type="dxa"/>
          </w:tcPr>
          <w:p w14:paraId="6B9F6451"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Legislation and national guidance relating to the education and care of Children in Care and children who have or have had a social worker</w:t>
            </w:r>
          </w:p>
          <w:p w14:paraId="5CD85742" w14:textId="77777777" w:rsidR="00992BAD" w:rsidRPr="00EF38BC" w:rsidRDefault="00992BAD" w:rsidP="23450999">
            <w:pPr>
              <w:tabs>
                <w:tab w:val="right" w:leader="dot" w:pos="8080"/>
              </w:tabs>
              <w:spacing w:before="120"/>
              <w:rPr>
                <w:rFonts w:ascii="Arial" w:eastAsia="Arial" w:hAnsi="Arial" w:cs="Arial"/>
                <w:sz w:val="22"/>
                <w:szCs w:val="22"/>
              </w:rPr>
            </w:pPr>
          </w:p>
        </w:tc>
        <w:tc>
          <w:tcPr>
            <w:tcW w:w="4195" w:type="dxa"/>
          </w:tcPr>
          <w:p w14:paraId="7298651A" w14:textId="77777777" w:rsidR="00992BAD" w:rsidRPr="00134610" w:rsidRDefault="00992BAD" w:rsidP="23450999">
            <w:pPr>
              <w:pStyle w:val="Footer"/>
              <w:rPr>
                <w:rFonts w:ascii="Arial" w:eastAsia="Arial" w:hAnsi="Arial" w:cs="Arial"/>
                <w:sz w:val="22"/>
                <w:szCs w:val="22"/>
              </w:rPr>
            </w:pPr>
            <w:r w:rsidRPr="23450999">
              <w:rPr>
                <w:rFonts w:ascii="Arial" w:eastAsia="Arial" w:hAnsi="Arial" w:cs="Arial"/>
                <w:sz w:val="22"/>
                <w:szCs w:val="22"/>
                <w:lang w:val="en-GB"/>
              </w:rPr>
              <w:t xml:space="preserve">An expert </w:t>
            </w:r>
            <w:r w:rsidRPr="23450999">
              <w:rPr>
                <w:rFonts w:ascii="Arial" w:eastAsia="Arial" w:hAnsi="Arial" w:cs="Arial"/>
                <w:sz w:val="22"/>
                <w:szCs w:val="22"/>
              </w:rPr>
              <w:t xml:space="preserve">knowledge and understanding of relevant legislation and national guidance, including the statutory guidance around the </w:t>
            </w:r>
            <w:r w:rsidRPr="23450999">
              <w:rPr>
                <w:rFonts w:ascii="Arial" w:eastAsia="Arial" w:hAnsi="Arial" w:cs="Arial"/>
                <w:sz w:val="22"/>
                <w:szCs w:val="22"/>
                <w:lang w:val="en-GB"/>
              </w:rPr>
              <w:t xml:space="preserve">role of the Virtual School, the Designated Teacher, the </w:t>
            </w:r>
            <w:r w:rsidRPr="23450999">
              <w:rPr>
                <w:rFonts w:ascii="Arial" w:eastAsia="Arial" w:hAnsi="Arial" w:cs="Arial"/>
                <w:sz w:val="22"/>
                <w:szCs w:val="22"/>
              </w:rPr>
              <w:t>PEP</w:t>
            </w:r>
            <w:r w:rsidRPr="23450999">
              <w:rPr>
                <w:rFonts w:ascii="Arial" w:eastAsia="Arial" w:hAnsi="Arial" w:cs="Arial"/>
                <w:sz w:val="22"/>
                <w:szCs w:val="22"/>
                <w:lang w:val="en-GB"/>
              </w:rPr>
              <w:t>, admissions, attendance and exclusions.</w:t>
            </w:r>
            <w:r w:rsidRPr="23450999">
              <w:rPr>
                <w:rFonts w:ascii="Arial" w:eastAsia="Arial" w:hAnsi="Arial" w:cs="Arial"/>
                <w:sz w:val="22"/>
                <w:szCs w:val="22"/>
              </w:rPr>
              <w:t xml:space="preserve"> </w:t>
            </w:r>
            <w:r w:rsidRPr="23450999">
              <w:rPr>
                <w:rFonts w:ascii="Arial" w:eastAsia="Arial" w:hAnsi="Arial" w:cs="Arial"/>
                <w:sz w:val="22"/>
                <w:szCs w:val="22"/>
                <w:lang w:val="en-GB"/>
              </w:rPr>
              <w:t>Good</w:t>
            </w:r>
            <w:r w:rsidRPr="23450999">
              <w:rPr>
                <w:rFonts w:ascii="Arial" w:eastAsia="Arial" w:hAnsi="Arial" w:cs="Arial"/>
                <w:sz w:val="22"/>
                <w:szCs w:val="22"/>
              </w:rPr>
              <w:t xml:space="preserve"> knowledge of current working practices in Social Care and understanding of how the care system can affect the life and educational chances of young people</w:t>
            </w:r>
          </w:p>
        </w:tc>
        <w:tc>
          <w:tcPr>
            <w:tcW w:w="1616" w:type="dxa"/>
          </w:tcPr>
          <w:p w14:paraId="5B6B8663"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4C2F42C0" w14:textId="77777777" w:rsidTr="23450999">
        <w:trPr>
          <w:trHeight w:val="1361"/>
        </w:trPr>
        <w:tc>
          <w:tcPr>
            <w:tcW w:w="4112" w:type="dxa"/>
          </w:tcPr>
          <w:p w14:paraId="35B660AE"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Childhood and Adolescent Development</w:t>
            </w:r>
          </w:p>
        </w:tc>
        <w:tc>
          <w:tcPr>
            <w:tcW w:w="4195" w:type="dxa"/>
          </w:tcPr>
          <w:p w14:paraId="30A7B4A0" w14:textId="77777777" w:rsidR="00992BAD" w:rsidRPr="006A78F5" w:rsidRDefault="00992BAD" w:rsidP="23450999">
            <w:pPr>
              <w:pStyle w:val="Footer"/>
              <w:rPr>
                <w:rFonts w:ascii="Arial" w:eastAsia="Arial" w:hAnsi="Arial" w:cs="Arial"/>
                <w:sz w:val="22"/>
                <w:szCs w:val="22"/>
                <w:lang w:val="en-GB"/>
              </w:rPr>
            </w:pPr>
            <w:r w:rsidRPr="23450999">
              <w:rPr>
                <w:rFonts w:ascii="Arial" w:eastAsia="Arial" w:hAnsi="Arial" w:cs="Arial"/>
                <w:sz w:val="22"/>
                <w:szCs w:val="22"/>
                <w:lang w:val="en-GB"/>
              </w:rPr>
              <w:t xml:space="preserve">A specialist knowledge of childhood and </w:t>
            </w:r>
          </w:p>
          <w:p w14:paraId="2CC9278E" w14:textId="77777777" w:rsidR="00992BAD" w:rsidDel="0069202C" w:rsidRDefault="00992BAD" w:rsidP="23450999">
            <w:pPr>
              <w:pStyle w:val="Footer"/>
              <w:rPr>
                <w:rFonts w:ascii="Arial" w:eastAsia="Arial" w:hAnsi="Arial" w:cs="Arial"/>
                <w:sz w:val="22"/>
                <w:szCs w:val="22"/>
                <w:lang w:val="en-GB"/>
              </w:rPr>
            </w:pPr>
            <w:r w:rsidRPr="23450999">
              <w:rPr>
                <w:rFonts w:ascii="Arial" w:eastAsia="Arial" w:hAnsi="Arial" w:cs="Arial"/>
                <w:sz w:val="22"/>
                <w:szCs w:val="22"/>
                <w:lang w:val="en-GB"/>
              </w:rPr>
              <w:t xml:space="preserve">adolescent development including the impact of adverse childhood experiences and early experiences of trauma on social emotional and mental health of children and young people. Awareness of other additional learning needs which may be prevalent for this cohort, eg. FASD. </w:t>
            </w:r>
          </w:p>
        </w:tc>
        <w:tc>
          <w:tcPr>
            <w:tcW w:w="1616" w:type="dxa"/>
          </w:tcPr>
          <w:p w14:paraId="3BFF4CBA"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584CD8B" w14:textId="77777777" w:rsidTr="23450999">
        <w:trPr>
          <w:trHeight w:val="416"/>
        </w:trPr>
        <w:tc>
          <w:tcPr>
            <w:tcW w:w="4112" w:type="dxa"/>
          </w:tcPr>
          <w:p w14:paraId="4C20AF05"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Assessment and Interventions</w:t>
            </w:r>
          </w:p>
        </w:tc>
        <w:tc>
          <w:tcPr>
            <w:tcW w:w="4195" w:type="dxa"/>
          </w:tcPr>
          <w:p w14:paraId="1CE7228B" w14:textId="77777777" w:rsidR="00992BAD" w:rsidRPr="00FA3282"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An expert ability to interpret and analyse attainment and progress data to plan provision and interventions; up to date knowledge of assessments and evidence-based interventions – including knowledge of the EEF. An expert knowledge and understanding of the factors that lead to improved outcomes for vulnerable children and young people, including those with SEND, and their access and participation in learning.</w:t>
            </w:r>
          </w:p>
        </w:tc>
        <w:tc>
          <w:tcPr>
            <w:tcW w:w="1616" w:type="dxa"/>
          </w:tcPr>
          <w:p w14:paraId="6A24EC29"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E058FCC" w14:textId="77777777" w:rsidTr="23450999">
        <w:trPr>
          <w:trHeight w:val="2277"/>
        </w:trPr>
        <w:tc>
          <w:tcPr>
            <w:tcW w:w="4112" w:type="dxa"/>
          </w:tcPr>
          <w:p w14:paraId="72CE0F81" w14:textId="77777777" w:rsidR="00992BAD" w:rsidRDefault="00992BAD" w:rsidP="23450999">
            <w:pPr>
              <w:pStyle w:val="Header"/>
              <w:tabs>
                <w:tab w:val="clear" w:pos="4153"/>
                <w:tab w:val="clear" w:pos="8306"/>
                <w:tab w:val="right" w:leader="dot" w:pos="8080"/>
              </w:tabs>
              <w:spacing w:before="120"/>
              <w:rPr>
                <w:rFonts w:eastAsia="Arial" w:cs="Arial"/>
                <w:sz w:val="22"/>
                <w:szCs w:val="22"/>
              </w:rPr>
            </w:pPr>
            <w:r w:rsidRPr="23450999">
              <w:rPr>
                <w:rFonts w:eastAsia="Arial" w:cs="Arial"/>
                <w:sz w:val="22"/>
                <w:szCs w:val="22"/>
              </w:rPr>
              <w:t>Organisations and systems</w:t>
            </w:r>
          </w:p>
        </w:tc>
        <w:tc>
          <w:tcPr>
            <w:tcW w:w="4195" w:type="dxa"/>
          </w:tcPr>
          <w:p w14:paraId="6635C90A"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An expert knowledge of working with schools and settings, including 16+ education providers as systems. Expert knowledge and experience in accessing and using relevant research, inspection and school self-evaluation evidence to justify key interventions at Local Authority, education setting and individual level.</w:t>
            </w:r>
          </w:p>
        </w:tc>
        <w:tc>
          <w:tcPr>
            <w:tcW w:w="1616" w:type="dxa"/>
          </w:tcPr>
          <w:p w14:paraId="386E642B"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04CA8DCF" w14:textId="77777777" w:rsidTr="23450999">
        <w:tc>
          <w:tcPr>
            <w:tcW w:w="4112" w:type="dxa"/>
          </w:tcPr>
          <w:p w14:paraId="366A7E92"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Current working practices in Social Care</w:t>
            </w:r>
          </w:p>
        </w:tc>
        <w:tc>
          <w:tcPr>
            <w:tcW w:w="4195" w:type="dxa"/>
          </w:tcPr>
          <w:p w14:paraId="2E866B73"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Good</w:t>
            </w:r>
            <w:r w:rsidRPr="23450999">
              <w:rPr>
                <w:rFonts w:ascii="Arial" w:eastAsia="Arial" w:hAnsi="Arial" w:cs="Arial"/>
                <w:sz w:val="22"/>
                <w:szCs w:val="22"/>
              </w:rPr>
              <w:t xml:space="preserve"> knowledge of current working practices in Social Care and understanding of how the </w:t>
            </w:r>
            <w:r w:rsidRPr="23450999">
              <w:rPr>
                <w:rFonts w:ascii="Arial" w:eastAsia="Arial" w:hAnsi="Arial" w:cs="Arial"/>
                <w:sz w:val="22"/>
                <w:szCs w:val="22"/>
                <w:lang w:val="en-GB"/>
              </w:rPr>
              <w:t xml:space="preserve">involvement of a social worker in a child or young person’s life </w:t>
            </w:r>
            <w:r w:rsidRPr="23450999">
              <w:rPr>
                <w:rFonts w:ascii="Arial" w:eastAsia="Arial" w:hAnsi="Arial" w:cs="Arial"/>
                <w:sz w:val="22"/>
                <w:szCs w:val="22"/>
              </w:rPr>
              <w:t>can affect the life and educational chances of young people</w:t>
            </w:r>
            <w:r w:rsidRPr="23450999">
              <w:rPr>
                <w:rFonts w:ascii="Arial" w:eastAsia="Arial" w:hAnsi="Arial" w:cs="Arial"/>
                <w:sz w:val="22"/>
                <w:szCs w:val="22"/>
                <w:lang w:val="en-GB"/>
              </w:rPr>
              <w:t xml:space="preserve">. </w:t>
            </w:r>
          </w:p>
        </w:tc>
        <w:tc>
          <w:tcPr>
            <w:tcW w:w="1616" w:type="dxa"/>
          </w:tcPr>
          <w:p w14:paraId="75D4EE65"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EF38BC" w14:paraId="42AF1252" w14:textId="77777777" w:rsidTr="23450999">
        <w:tc>
          <w:tcPr>
            <w:tcW w:w="4112" w:type="dxa"/>
          </w:tcPr>
          <w:p w14:paraId="69AEEE14"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Project management</w:t>
            </w:r>
          </w:p>
        </w:tc>
        <w:tc>
          <w:tcPr>
            <w:tcW w:w="4195" w:type="dxa"/>
          </w:tcPr>
          <w:p w14:paraId="76F051B9" w14:textId="77777777" w:rsidR="00992BAD"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Knowledge of project management, implementation and evaluation.</w:t>
            </w:r>
          </w:p>
        </w:tc>
        <w:tc>
          <w:tcPr>
            <w:tcW w:w="1616" w:type="dxa"/>
          </w:tcPr>
          <w:p w14:paraId="7C7C2BF3"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tc>
      </w:tr>
      <w:tr w:rsidR="00992BAD" w:rsidRPr="00EF38BC" w14:paraId="045B1EDD" w14:textId="77777777" w:rsidTr="23450999">
        <w:tc>
          <w:tcPr>
            <w:tcW w:w="4112" w:type="dxa"/>
          </w:tcPr>
          <w:p w14:paraId="515EB62B"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Data analysis</w:t>
            </w:r>
          </w:p>
        </w:tc>
        <w:tc>
          <w:tcPr>
            <w:tcW w:w="4195" w:type="dxa"/>
          </w:tcPr>
          <w:p w14:paraId="397F7C6B" w14:textId="77777777" w:rsidR="00992BAD" w:rsidRPr="00EF38BC"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lang w:val="en-GB"/>
              </w:rPr>
              <w:t>Knowledge and relevant experience of using excel and other packages / programmes to manipulate and interrogate data.</w:t>
            </w:r>
          </w:p>
        </w:tc>
        <w:tc>
          <w:tcPr>
            <w:tcW w:w="1616" w:type="dxa"/>
          </w:tcPr>
          <w:p w14:paraId="6AD4E4D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 xml:space="preserve">Desirable </w:t>
            </w:r>
          </w:p>
        </w:tc>
      </w:tr>
      <w:tr w:rsidR="00992BAD" w:rsidRPr="00EF38BC" w14:paraId="4B5CBC40" w14:textId="77777777" w:rsidTr="23450999">
        <w:tc>
          <w:tcPr>
            <w:tcW w:w="4112" w:type="dxa"/>
          </w:tcPr>
          <w:p w14:paraId="36BBBE5B"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Skills</w:t>
            </w:r>
          </w:p>
        </w:tc>
        <w:tc>
          <w:tcPr>
            <w:tcW w:w="4195" w:type="dxa"/>
          </w:tcPr>
          <w:p w14:paraId="5B827A21"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3794325C"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2EEEDEA3" w14:textId="77777777" w:rsidTr="23450999">
        <w:tc>
          <w:tcPr>
            <w:tcW w:w="4112" w:type="dxa"/>
          </w:tcPr>
          <w:p w14:paraId="3FAED25E"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Organisation</w:t>
            </w:r>
          </w:p>
        </w:tc>
        <w:tc>
          <w:tcPr>
            <w:tcW w:w="4195" w:type="dxa"/>
          </w:tcPr>
          <w:p w14:paraId="30C9484D" w14:textId="77777777" w:rsidR="00992BAD" w:rsidRPr="00A6787B" w:rsidRDefault="00992BAD" w:rsidP="23450999">
            <w:pPr>
              <w:tabs>
                <w:tab w:val="center" w:pos="4513"/>
                <w:tab w:val="right" w:pos="9026"/>
              </w:tabs>
              <w:spacing w:after="200" w:line="276" w:lineRule="auto"/>
              <w:rPr>
                <w:rFonts w:ascii="Arial" w:eastAsia="Arial" w:hAnsi="Arial" w:cs="Arial"/>
                <w:sz w:val="22"/>
                <w:szCs w:val="22"/>
                <w:lang w:eastAsia="en-US"/>
              </w:rPr>
            </w:pPr>
            <w:r w:rsidRPr="23450999">
              <w:rPr>
                <w:rFonts w:ascii="Arial" w:eastAsia="Arial" w:hAnsi="Arial" w:cs="Arial"/>
                <w:position w:val="4"/>
                <w:sz w:val="22"/>
                <w:szCs w:val="22"/>
                <w:lang w:eastAsia="en-US"/>
              </w:rPr>
              <w:t xml:space="preserve">Able to prioritise work, meet deadlines and utilise resources effectively in area and across the service. </w:t>
            </w:r>
            <w:r w:rsidRPr="23450999">
              <w:rPr>
                <w:rFonts w:ascii="Arial" w:eastAsia="Arial" w:hAnsi="Arial" w:cs="Arial"/>
                <w:sz w:val="22"/>
                <w:szCs w:val="22"/>
                <w:lang w:eastAsia="en-US"/>
              </w:rPr>
              <w:t>Demonstrate a commitment to apply professional reflection as part of ongoing CPD to evidence learning from experience.</w:t>
            </w:r>
          </w:p>
        </w:tc>
        <w:tc>
          <w:tcPr>
            <w:tcW w:w="1616" w:type="dxa"/>
          </w:tcPr>
          <w:p w14:paraId="34E777E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7890678" w14:textId="77777777" w:rsidTr="23450999">
        <w:tc>
          <w:tcPr>
            <w:tcW w:w="4112" w:type="dxa"/>
          </w:tcPr>
          <w:p w14:paraId="1CDFDC46"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Influencing and negotiating</w:t>
            </w:r>
          </w:p>
        </w:tc>
        <w:tc>
          <w:tcPr>
            <w:tcW w:w="4195" w:type="dxa"/>
          </w:tcPr>
          <w:p w14:paraId="531220BA" w14:textId="77777777" w:rsidR="00992BAD"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lang w:val="en-GB"/>
              </w:rPr>
              <w:t xml:space="preserve">Ability to motivate others. </w:t>
            </w:r>
            <w:r w:rsidRPr="23450999">
              <w:rPr>
                <w:rFonts w:ascii="Arial" w:eastAsia="Arial" w:hAnsi="Arial" w:cs="Arial"/>
                <w:sz w:val="22"/>
                <w:szCs w:val="22"/>
              </w:rPr>
              <w:t>Ability to use skills of leadership and negotiation to influence partners within and outside the Local Authority in the best interests of the child</w:t>
            </w:r>
            <w:r w:rsidRPr="23450999">
              <w:rPr>
                <w:rFonts w:ascii="Arial" w:eastAsia="Arial" w:hAnsi="Arial" w:cs="Arial"/>
                <w:sz w:val="22"/>
                <w:szCs w:val="22"/>
                <w:lang w:val="en-GB"/>
              </w:rPr>
              <w:t>. Ability to support the reframing of assumptions which may have been made with specific regard to behaviour demonstrated by a child or young person. Ability to recognise and respond to the needs and capacity of other professionals, particularly those in schools, to provide appropriate responses and interventions in times of crisis.</w:t>
            </w:r>
          </w:p>
          <w:p w14:paraId="797E5B5B"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p>
        </w:tc>
        <w:tc>
          <w:tcPr>
            <w:tcW w:w="1616" w:type="dxa"/>
          </w:tcPr>
          <w:p w14:paraId="7F839F73"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430A519C" w14:textId="77777777" w:rsidTr="23450999">
        <w:tc>
          <w:tcPr>
            <w:tcW w:w="4112" w:type="dxa"/>
          </w:tcPr>
          <w:p w14:paraId="5ECA27FF"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Partnership working</w:t>
            </w:r>
          </w:p>
        </w:tc>
        <w:tc>
          <w:tcPr>
            <w:tcW w:w="4195" w:type="dxa"/>
          </w:tcPr>
          <w:p w14:paraId="0C6D4BF7" w14:textId="77777777" w:rsidR="00992BAD" w:rsidRPr="00180EC8" w:rsidRDefault="00992BAD" w:rsidP="23450999">
            <w:pPr>
              <w:rPr>
                <w:rFonts w:ascii="Arial" w:eastAsia="Arial" w:hAnsi="Arial" w:cs="Arial"/>
                <w:sz w:val="22"/>
                <w:szCs w:val="22"/>
              </w:rPr>
            </w:pPr>
            <w:r w:rsidRPr="23450999">
              <w:rPr>
                <w:rFonts w:ascii="Arial" w:eastAsia="Arial" w:hAnsi="Arial" w:cs="Arial"/>
                <w:sz w:val="22"/>
                <w:szCs w:val="22"/>
              </w:rPr>
              <w:t>Ensure the child’s voice is paramount; ensure co-production of policies/strategies with key partners and children and young people. Make efficient and effective use of the range of skills and knowledge within the immediate and extended professional networks around a child or educational setting. Able to demonstrate a strong commitment to multiagency working and working with partners, including schools, settings, social care and health. Be mindful of a trauma-informed approach when offering support and challenge, ensuring that individuals within the professional network remain within their own windows of tolerance Inspire and motivate others, and work collaboratively and effectively with others to achieve team and organisational goals.</w:t>
            </w:r>
          </w:p>
        </w:tc>
        <w:tc>
          <w:tcPr>
            <w:tcW w:w="1616" w:type="dxa"/>
          </w:tcPr>
          <w:p w14:paraId="5807EC8A"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070AF904" w14:textId="77777777" w:rsidTr="23450999">
        <w:tc>
          <w:tcPr>
            <w:tcW w:w="4112" w:type="dxa"/>
          </w:tcPr>
          <w:p w14:paraId="7DE9A197"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Communication</w:t>
            </w:r>
          </w:p>
        </w:tc>
        <w:tc>
          <w:tcPr>
            <w:tcW w:w="4195" w:type="dxa"/>
          </w:tcPr>
          <w:p w14:paraId="06E9087B" w14:textId="77777777" w:rsidR="00992BAD" w:rsidRPr="00FB61AA"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rPr>
              <w:t>Able to communicate effectively in all the usual media with a wide range of audiences.</w:t>
            </w:r>
            <w:r w:rsidRPr="23450999">
              <w:rPr>
                <w:rFonts w:ascii="Arial" w:eastAsia="Arial" w:hAnsi="Arial" w:cs="Arial"/>
                <w:sz w:val="22"/>
                <w:szCs w:val="22"/>
                <w:lang w:val="en-GB"/>
              </w:rPr>
              <w:t xml:space="preserve"> Be competent and confident in communications with all key partners to ensure collaboration and co-construction of planned educational outcomes.</w:t>
            </w:r>
          </w:p>
        </w:tc>
        <w:tc>
          <w:tcPr>
            <w:tcW w:w="1616" w:type="dxa"/>
          </w:tcPr>
          <w:p w14:paraId="34F71C7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3DC3E23" w14:textId="77777777" w:rsidTr="23450999">
        <w:tc>
          <w:tcPr>
            <w:tcW w:w="4112" w:type="dxa"/>
          </w:tcPr>
          <w:p w14:paraId="4AFFB963"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Confidentiality</w:t>
            </w:r>
          </w:p>
        </w:tc>
        <w:tc>
          <w:tcPr>
            <w:tcW w:w="4195" w:type="dxa"/>
          </w:tcPr>
          <w:p w14:paraId="4F77E7E0"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Able to maintain confidentiality and discretion</w:t>
            </w:r>
            <w:r w:rsidRPr="23450999">
              <w:rPr>
                <w:rFonts w:ascii="Arial" w:eastAsia="Arial" w:hAnsi="Arial" w:cs="Arial"/>
                <w:sz w:val="22"/>
                <w:szCs w:val="22"/>
                <w:lang w:val="en-GB"/>
              </w:rPr>
              <w:t>.</w:t>
            </w:r>
          </w:p>
        </w:tc>
        <w:tc>
          <w:tcPr>
            <w:tcW w:w="1616" w:type="dxa"/>
          </w:tcPr>
          <w:p w14:paraId="46075F35"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15C886B3" w14:textId="77777777" w:rsidTr="23450999">
        <w:tc>
          <w:tcPr>
            <w:tcW w:w="4112" w:type="dxa"/>
          </w:tcPr>
          <w:p w14:paraId="53487BF0"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Equality and diversity</w:t>
            </w:r>
          </w:p>
        </w:tc>
        <w:tc>
          <w:tcPr>
            <w:tcW w:w="4195" w:type="dxa"/>
          </w:tcPr>
          <w:p w14:paraId="1EC77B02"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Display a sound understanding of equality issues, respecting and valuing an individual’s diversity</w:t>
            </w:r>
            <w:r w:rsidRPr="23450999">
              <w:rPr>
                <w:rFonts w:ascii="Arial" w:eastAsia="Arial" w:hAnsi="Arial" w:cs="Arial"/>
                <w:sz w:val="22"/>
                <w:szCs w:val="22"/>
                <w:lang w:val="en-GB"/>
              </w:rPr>
              <w:t xml:space="preserve">. </w:t>
            </w:r>
            <w:r w:rsidRPr="23450999">
              <w:rPr>
                <w:rFonts w:ascii="Arial" w:eastAsia="Arial" w:hAnsi="Arial" w:cs="Arial"/>
                <w:color w:val="000000" w:themeColor="text1"/>
                <w:sz w:val="22"/>
                <w:szCs w:val="22"/>
                <w:lang w:eastAsia="en-US"/>
              </w:rPr>
              <w:t>Ability to demonstrate awareness</w:t>
            </w:r>
            <w:r w:rsidRPr="23450999">
              <w:rPr>
                <w:rFonts w:ascii="Arial" w:eastAsia="Arial" w:hAnsi="Arial" w:cs="Arial"/>
                <w:color w:val="000000" w:themeColor="text1"/>
                <w:sz w:val="22"/>
                <w:szCs w:val="22"/>
                <w:lang w:val="en-GB" w:eastAsia="en-US"/>
              </w:rPr>
              <w:t xml:space="preserve"> and </w:t>
            </w:r>
            <w:r w:rsidRPr="23450999">
              <w:rPr>
                <w:rFonts w:ascii="Arial" w:eastAsia="Arial" w:hAnsi="Arial" w:cs="Arial"/>
                <w:color w:val="000000" w:themeColor="text1"/>
                <w:sz w:val="22"/>
                <w:szCs w:val="22"/>
                <w:lang w:eastAsia="en-US"/>
              </w:rPr>
              <w:t>understanding of equal opportunities and other people’s behaviour, physical, social and welfare needs</w:t>
            </w:r>
          </w:p>
        </w:tc>
        <w:tc>
          <w:tcPr>
            <w:tcW w:w="1616" w:type="dxa"/>
          </w:tcPr>
          <w:p w14:paraId="65C6C6E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688EEA8" w14:textId="77777777" w:rsidTr="23450999">
        <w:tc>
          <w:tcPr>
            <w:tcW w:w="4112" w:type="dxa"/>
          </w:tcPr>
          <w:p w14:paraId="48E43627"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Flexibility and resilience</w:t>
            </w:r>
          </w:p>
        </w:tc>
        <w:tc>
          <w:tcPr>
            <w:tcW w:w="4195" w:type="dxa"/>
          </w:tcPr>
          <w:p w14:paraId="75FE47B0" w14:textId="77777777" w:rsidR="00992BAD" w:rsidRPr="00F11573" w:rsidRDefault="00992BAD" w:rsidP="23450999">
            <w:pPr>
              <w:pStyle w:val="Footer"/>
              <w:tabs>
                <w:tab w:val="clear" w:pos="4513"/>
                <w:tab w:val="clear" w:pos="9026"/>
              </w:tabs>
              <w:rPr>
                <w:rFonts w:ascii="Arial" w:eastAsia="Arial" w:hAnsi="Arial" w:cs="Arial"/>
                <w:sz w:val="22"/>
                <w:szCs w:val="22"/>
                <w:lang w:val="en-GB"/>
              </w:rPr>
            </w:pPr>
            <w:r w:rsidRPr="23450999">
              <w:rPr>
                <w:rFonts w:ascii="Arial" w:eastAsia="Arial" w:hAnsi="Arial" w:cs="Arial"/>
                <w:sz w:val="22"/>
                <w:szCs w:val="22"/>
              </w:rPr>
              <w:t>A flexible and resilient approach to plan, organise and prioritise a demanding workload, to maintain the delivery of multiple, competing short- and long-term objectives</w:t>
            </w:r>
            <w:r w:rsidRPr="23450999">
              <w:rPr>
                <w:rFonts w:ascii="Arial" w:eastAsia="Arial" w:hAnsi="Arial" w:cs="Arial"/>
                <w:sz w:val="22"/>
                <w:szCs w:val="22"/>
                <w:lang w:val="en-GB"/>
              </w:rPr>
              <w:t>.</w:t>
            </w:r>
          </w:p>
        </w:tc>
        <w:tc>
          <w:tcPr>
            <w:tcW w:w="1616" w:type="dxa"/>
          </w:tcPr>
          <w:p w14:paraId="37111CC1"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2458DE8A" w14:textId="77777777" w:rsidTr="23450999">
        <w:tc>
          <w:tcPr>
            <w:tcW w:w="4112" w:type="dxa"/>
          </w:tcPr>
          <w:p w14:paraId="6E387500" w14:textId="77777777" w:rsidR="00992BAD" w:rsidRPr="00180EC8"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IT skills</w:t>
            </w:r>
          </w:p>
        </w:tc>
        <w:tc>
          <w:tcPr>
            <w:tcW w:w="4195" w:type="dxa"/>
          </w:tcPr>
          <w:p w14:paraId="06ED7644" w14:textId="77777777" w:rsidR="00992BAD" w:rsidRPr="00180EC8" w:rsidRDefault="00992BAD" w:rsidP="23450999">
            <w:pPr>
              <w:pStyle w:val="Footer"/>
              <w:tabs>
                <w:tab w:val="clear" w:pos="4513"/>
                <w:tab w:val="clear" w:pos="9026"/>
              </w:tabs>
              <w:rPr>
                <w:rFonts w:ascii="Arial" w:eastAsia="Arial" w:hAnsi="Arial" w:cs="Arial"/>
                <w:sz w:val="22"/>
                <w:szCs w:val="22"/>
              </w:rPr>
            </w:pPr>
            <w:r w:rsidRPr="23450999">
              <w:rPr>
                <w:rFonts w:ascii="Arial" w:eastAsia="Arial" w:hAnsi="Arial" w:cs="Arial"/>
                <w:sz w:val="22"/>
                <w:szCs w:val="22"/>
              </w:rPr>
              <w:t>IT literate</w:t>
            </w:r>
          </w:p>
        </w:tc>
        <w:tc>
          <w:tcPr>
            <w:tcW w:w="1616" w:type="dxa"/>
          </w:tcPr>
          <w:p w14:paraId="5EDECC84"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7893A110" w14:textId="77777777" w:rsidTr="23450999">
        <w:tc>
          <w:tcPr>
            <w:tcW w:w="4112" w:type="dxa"/>
          </w:tcPr>
          <w:p w14:paraId="005E0DE8" w14:textId="77777777" w:rsidR="00992BAD" w:rsidRPr="00EF38BC" w:rsidRDefault="00992BAD" w:rsidP="23450999">
            <w:pPr>
              <w:tabs>
                <w:tab w:val="right" w:leader="dot" w:pos="8080"/>
              </w:tabs>
              <w:rPr>
                <w:rFonts w:ascii="Arial" w:eastAsia="Arial" w:hAnsi="Arial" w:cs="Arial"/>
                <w:sz w:val="22"/>
                <w:szCs w:val="22"/>
              </w:rPr>
            </w:pPr>
            <w:r w:rsidRPr="23450999">
              <w:rPr>
                <w:rFonts w:ascii="Arial" w:eastAsia="Arial" w:hAnsi="Arial" w:cs="Arial"/>
                <w:b/>
                <w:bCs/>
                <w:sz w:val="22"/>
                <w:szCs w:val="22"/>
              </w:rPr>
              <w:t>Experience</w:t>
            </w:r>
          </w:p>
        </w:tc>
        <w:tc>
          <w:tcPr>
            <w:tcW w:w="4195" w:type="dxa"/>
          </w:tcPr>
          <w:p w14:paraId="3348327B" w14:textId="77777777" w:rsidR="00992BAD" w:rsidRPr="00EF38BC" w:rsidRDefault="00992BAD" w:rsidP="23450999">
            <w:pPr>
              <w:tabs>
                <w:tab w:val="right" w:leader="dot" w:pos="8080"/>
              </w:tabs>
              <w:rPr>
                <w:rFonts w:ascii="Arial" w:eastAsia="Arial" w:hAnsi="Arial" w:cs="Arial"/>
                <w:sz w:val="22"/>
                <w:szCs w:val="22"/>
              </w:rPr>
            </w:pPr>
          </w:p>
        </w:tc>
        <w:tc>
          <w:tcPr>
            <w:tcW w:w="1616" w:type="dxa"/>
          </w:tcPr>
          <w:p w14:paraId="73C5712C" w14:textId="77777777" w:rsidR="00992BAD" w:rsidRPr="00EF38BC" w:rsidRDefault="00992BAD" w:rsidP="23450999">
            <w:pPr>
              <w:tabs>
                <w:tab w:val="right" w:leader="dot" w:pos="8080"/>
              </w:tabs>
              <w:rPr>
                <w:rFonts w:ascii="Arial" w:eastAsia="Arial" w:hAnsi="Arial" w:cs="Arial"/>
                <w:sz w:val="22"/>
                <w:szCs w:val="22"/>
              </w:rPr>
            </w:pPr>
          </w:p>
        </w:tc>
      </w:tr>
      <w:tr w:rsidR="00992BAD" w:rsidRPr="00EF38BC" w14:paraId="574F212D" w14:textId="77777777" w:rsidTr="23450999">
        <w:tc>
          <w:tcPr>
            <w:tcW w:w="4112" w:type="dxa"/>
          </w:tcPr>
          <w:p w14:paraId="5296DB39" w14:textId="77777777" w:rsidR="00992BAD" w:rsidRPr="00322E09"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Leadership and Management</w:t>
            </w:r>
          </w:p>
        </w:tc>
        <w:tc>
          <w:tcPr>
            <w:tcW w:w="4195" w:type="dxa"/>
          </w:tcPr>
          <w:p w14:paraId="0064EFA7" w14:textId="77777777" w:rsidR="00992BAD" w:rsidRDefault="00992BAD" w:rsidP="23450999">
            <w:pPr>
              <w:spacing w:line="252" w:lineRule="auto"/>
              <w:rPr>
                <w:rFonts w:ascii="Arial" w:eastAsia="Arial" w:hAnsi="Arial" w:cs="Arial"/>
                <w:sz w:val="22"/>
                <w:szCs w:val="22"/>
              </w:rPr>
            </w:pPr>
            <w:r w:rsidRPr="23450999">
              <w:rPr>
                <w:rFonts w:ascii="Arial" w:eastAsia="Arial" w:hAnsi="Arial" w:cs="Arial"/>
                <w:sz w:val="22"/>
                <w:szCs w:val="22"/>
              </w:rPr>
              <w:t>Experience of working at a senior level in an educational setting or within the local authority. Experience of gaining a clear overview of a complex issue(s), identifying and negotiating a potential course of action based upon information gathered, knowledge of best practice and implementing a planned approach relevant to the specific context. Ability to work within a team, making a positive contribution to developments, policies and protocols, leading specific areas as appropriate.</w:t>
            </w:r>
          </w:p>
          <w:p w14:paraId="3B4A9A42" w14:textId="77777777" w:rsidR="00992BAD" w:rsidRPr="004B516D" w:rsidRDefault="00992BAD" w:rsidP="23450999">
            <w:pPr>
              <w:spacing w:line="252" w:lineRule="auto"/>
              <w:rPr>
                <w:rFonts w:ascii="Arial" w:eastAsia="Arial" w:hAnsi="Arial" w:cs="Arial"/>
                <w:color w:val="000000"/>
                <w:sz w:val="22"/>
                <w:szCs w:val="22"/>
                <w:lang w:eastAsia="en-US"/>
              </w:rPr>
            </w:pPr>
          </w:p>
        </w:tc>
        <w:tc>
          <w:tcPr>
            <w:tcW w:w="1616" w:type="dxa"/>
          </w:tcPr>
          <w:p w14:paraId="380C9F7C" w14:textId="77777777" w:rsidR="00992BAD" w:rsidRPr="00EF38BC"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rsidRPr="00EF38BC" w14:paraId="54886FE4" w14:textId="77777777" w:rsidTr="23450999">
        <w:tc>
          <w:tcPr>
            <w:tcW w:w="4112" w:type="dxa"/>
          </w:tcPr>
          <w:p w14:paraId="11B89FFB" w14:textId="77777777" w:rsidR="00992BAD" w:rsidRPr="00322E09"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Change management</w:t>
            </w:r>
          </w:p>
        </w:tc>
        <w:tc>
          <w:tcPr>
            <w:tcW w:w="4195" w:type="dxa"/>
          </w:tcPr>
          <w:p w14:paraId="72DE117C" w14:textId="77777777" w:rsidR="00992BAD" w:rsidRPr="00F11573" w:rsidRDefault="00992BAD" w:rsidP="23450999">
            <w:pPr>
              <w:pStyle w:val="Footer"/>
              <w:tabs>
                <w:tab w:val="clear" w:pos="4513"/>
                <w:tab w:val="clear" w:pos="9026"/>
                <w:tab w:val="num" w:pos="459"/>
              </w:tabs>
              <w:rPr>
                <w:rFonts w:ascii="Arial" w:eastAsia="Arial" w:hAnsi="Arial" w:cs="Arial"/>
                <w:sz w:val="22"/>
                <w:szCs w:val="22"/>
                <w:lang w:val="en-GB"/>
              </w:rPr>
            </w:pPr>
            <w:r w:rsidRPr="23450999">
              <w:rPr>
                <w:rFonts w:ascii="Arial" w:eastAsia="Arial" w:hAnsi="Arial" w:cs="Arial"/>
                <w:sz w:val="22"/>
                <w:szCs w:val="22"/>
              </w:rPr>
              <w:t>Experience of change management and service delivery improvement</w:t>
            </w:r>
            <w:r w:rsidRPr="23450999">
              <w:rPr>
                <w:rFonts w:ascii="Arial" w:eastAsia="Arial" w:hAnsi="Arial" w:cs="Arial"/>
                <w:sz w:val="22"/>
                <w:szCs w:val="22"/>
                <w:lang w:val="en-GB"/>
              </w:rPr>
              <w:t>. Experience of development planning and evaluation. Ability to demonstrate impact of a planned approach to secure an outcome. Ability to differentiate between outcomes and actions.</w:t>
            </w:r>
          </w:p>
          <w:p w14:paraId="4C51AFD1" w14:textId="77777777" w:rsidR="00992BAD" w:rsidRPr="00180EC8" w:rsidRDefault="00992BAD" w:rsidP="23450999">
            <w:pPr>
              <w:pStyle w:val="Footer"/>
              <w:tabs>
                <w:tab w:val="clear" w:pos="4513"/>
                <w:tab w:val="clear" w:pos="9026"/>
                <w:tab w:val="num" w:pos="459"/>
              </w:tabs>
              <w:rPr>
                <w:rFonts w:ascii="Arial" w:eastAsia="Arial" w:hAnsi="Arial" w:cs="Arial"/>
                <w:sz w:val="22"/>
                <w:szCs w:val="22"/>
              </w:rPr>
            </w:pPr>
          </w:p>
        </w:tc>
        <w:tc>
          <w:tcPr>
            <w:tcW w:w="1616" w:type="dxa"/>
          </w:tcPr>
          <w:p w14:paraId="74D2C2CF"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Essential</w:t>
            </w:r>
          </w:p>
        </w:tc>
      </w:tr>
      <w:tr w:rsidR="00992BAD" w14:paraId="7B589D67" w14:textId="77777777" w:rsidTr="23450999">
        <w:tc>
          <w:tcPr>
            <w:tcW w:w="4112" w:type="dxa"/>
          </w:tcPr>
          <w:p w14:paraId="11395EDD" w14:textId="77777777" w:rsidR="00992BAD" w:rsidRPr="00322E09" w:rsidRDefault="00992BAD" w:rsidP="00F11573">
            <w:pPr>
              <w:rPr>
                <w:rFonts w:ascii="Arial" w:eastAsia="Arial" w:hAnsi="Arial" w:cs="Arial"/>
                <w:sz w:val="22"/>
                <w:szCs w:val="22"/>
              </w:rPr>
            </w:pPr>
            <w:r w:rsidRPr="23450999">
              <w:rPr>
                <w:rFonts w:ascii="Arial" w:eastAsia="Arial" w:hAnsi="Arial" w:cs="Arial"/>
                <w:sz w:val="22"/>
                <w:szCs w:val="22"/>
              </w:rPr>
              <w:t>Vulnerable groups</w:t>
            </w:r>
          </w:p>
        </w:tc>
        <w:tc>
          <w:tcPr>
            <w:tcW w:w="4195" w:type="dxa"/>
          </w:tcPr>
          <w:p w14:paraId="60F90060" w14:textId="77777777" w:rsidR="00992BAD" w:rsidRPr="00FB61AA"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raising the achievement of vulnerable groups.</w:t>
            </w:r>
            <w:r w:rsidRPr="23450999">
              <w:rPr>
                <w:rFonts w:ascii="Arial" w:eastAsia="Arial" w:hAnsi="Arial" w:cs="Arial"/>
                <w:sz w:val="22"/>
                <w:szCs w:val="22"/>
                <w:lang w:val="en-GB"/>
              </w:rPr>
              <w:t xml:space="preserve"> Experience of a range evidence-based interventions and approaches. Experience of supporting children and young people who may be experiencing co-occurring barriers, for example SEND and social care involvement.</w:t>
            </w:r>
          </w:p>
        </w:tc>
        <w:tc>
          <w:tcPr>
            <w:tcW w:w="1616" w:type="dxa"/>
          </w:tcPr>
          <w:p w14:paraId="4B9056A4" w14:textId="77777777" w:rsidR="00992BAD" w:rsidRDefault="00992BAD" w:rsidP="23450999">
            <w:pPr>
              <w:rPr>
                <w:rFonts w:ascii="Arial" w:eastAsia="Arial" w:hAnsi="Arial" w:cs="Arial"/>
                <w:sz w:val="22"/>
                <w:szCs w:val="22"/>
              </w:rPr>
            </w:pPr>
            <w:r w:rsidRPr="23450999">
              <w:rPr>
                <w:rFonts w:ascii="Arial" w:eastAsia="Arial" w:hAnsi="Arial" w:cs="Arial"/>
                <w:sz w:val="22"/>
                <w:szCs w:val="22"/>
              </w:rPr>
              <w:t xml:space="preserve">Essential </w:t>
            </w:r>
          </w:p>
        </w:tc>
      </w:tr>
      <w:tr w:rsidR="00992BAD" w14:paraId="218F348C" w14:textId="77777777" w:rsidTr="23450999">
        <w:tc>
          <w:tcPr>
            <w:tcW w:w="4112" w:type="dxa"/>
          </w:tcPr>
          <w:p w14:paraId="119B71BB" w14:textId="77777777" w:rsidR="00992BAD" w:rsidRPr="00F11573" w:rsidRDefault="00992BAD" w:rsidP="23450999">
            <w:pPr>
              <w:rPr>
                <w:rFonts w:ascii="Arial" w:eastAsia="Arial" w:hAnsi="Arial" w:cs="Arial"/>
                <w:sz w:val="22"/>
                <w:szCs w:val="22"/>
              </w:rPr>
            </w:pPr>
            <w:r w:rsidRPr="23450999">
              <w:rPr>
                <w:rFonts w:ascii="Arial" w:eastAsia="Arial" w:hAnsi="Arial" w:cs="Arial"/>
                <w:sz w:val="22"/>
                <w:szCs w:val="22"/>
              </w:rPr>
              <w:t>Resilience</w:t>
            </w:r>
          </w:p>
        </w:tc>
        <w:tc>
          <w:tcPr>
            <w:tcW w:w="4195" w:type="dxa"/>
          </w:tcPr>
          <w:p w14:paraId="1366C969" w14:textId="77777777" w:rsidR="00992BAD"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holding positive and sometimes challenging conversations with senior leaders and other professionals to improve practice.</w:t>
            </w:r>
          </w:p>
          <w:p w14:paraId="694976A4" w14:textId="77777777" w:rsidR="00992BAD" w:rsidRDefault="00992BAD" w:rsidP="00F11573">
            <w:pPr>
              <w:pStyle w:val="Footer"/>
              <w:rPr>
                <w:rFonts w:ascii="Arial" w:eastAsia="Arial" w:hAnsi="Arial" w:cs="Arial"/>
                <w:sz w:val="22"/>
                <w:szCs w:val="22"/>
              </w:rPr>
            </w:pPr>
          </w:p>
          <w:p w14:paraId="425965F1"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Experience of managing challenging situations and maintaining professional boundaries.</w:t>
            </w:r>
          </w:p>
        </w:tc>
        <w:tc>
          <w:tcPr>
            <w:tcW w:w="1616" w:type="dxa"/>
          </w:tcPr>
          <w:p w14:paraId="7AA8ABC2"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p w14:paraId="33D2302E" w14:textId="77777777" w:rsidR="00992BAD" w:rsidRDefault="00992BAD" w:rsidP="23450999">
            <w:pPr>
              <w:rPr>
                <w:rFonts w:ascii="Arial" w:eastAsia="Arial" w:hAnsi="Arial" w:cs="Arial"/>
                <w:sz w:val="22"/>
                <w:szCs w:val="22"/>
              </w:rPr>
            </w:pPr>
          </w:p>
        </w:tc>
      </w:tr>
      <w:tr w:rsidR="00992BAD" w14:paraId="182AAD8F" w14:textId="77777777" w:rsidTr="23450999">
        <w:tc>
          <w:tcPr>
            <w:tcW w:w="4112" w:type="dxa"/>
          </w:tcPr>
          <w:p w14:paraId="0DDF9E8D" w14:textId="77777777" w:rsidR="00992BAD" w:rsidRPr="00F11573" w:rsidRDefault="00992BAD" w:rsidP="23450999">
            <w:pPr>
              <w:rPr>
                <w:rFonts w:ascii="Arial" w:eastAsia="Arial" w:hAnsi="Arial" w:cs="Arial"/>
                <w:sz w:val="22"/>
                <w:szCs w:val="22"/>
              </w:rPr>
            </w:pPr>
            <w:r w:rsidRPr="23450999">
              <w:rPr>
                <w:rFonts w:ascii="Arial" w:eastAsia="Arial" w:hAnsi="Arial" w:cs="Arial"/>
                <w:sz w:val="22"/>
                <w:szCs w:val="22"/>
              </w:rPr>
              <w:t>Training</w:t>
            </w:r>
          </w:p>
        </w:tc>
        <w:tc>
          <w:tcPr>
            <w:tcW w:w="4195" w:type="dxa"/>
          </w:tcPr>
          <w:p w14:paraId="56D249D5" w14:textId="77777777" w:rsidR="00992BAD" w:rsidRDefault="00992BAD" w:rsidP="00F11573">
            <w:pPr>
              <w:pStyle w:val="Footer"/>
              <w:rPr>
                <w:rFonts w:ascii="Arial" w:eastAsia="Arial" w:hAnsi="Arial" w:cs="Arial"/>
                <w:sz w:val="22"/>
                <w:szCs w:val="22"/>
              </w:rPr>
            </w:pPr>
            <w:r w:rsidRPr="23450999">
              <w:rPr>
                <w:rFonts w:ascii="Arial" w:eastAsia="Arial" w:hAnsi="Arial" w:cs="Arial"/>
                <w:sz w:val="22"/>
                <w:szCs w:val="22"/>
              </w:rPr>
              <w:t>Experience of developing and delivering high quality training to an adult audience.</w:t>
            </w:r>
          </w:p>
          <w:p w14:paraId="5C675C93" w14:textId="77777777" w:rsidR="00992BAD" w:rsidRDefault="00992BAD" w:rsidP="00F11573">
            <w:pPr>
              <w:pStyle w:val="Footer"/>
              <w:rPr>
                <w:rFonts w:ascii="Arial" w:eastAsia="Arial" w:hAnsi="Arial" w:cs="Arial"/>
                <w:sz w:val="22"/>
                <w:szCs w:val="22"/>
              </w:rPr>
            </w:pPr>
          </w:p>
          <w:p w14:paraId="04575856"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Ability and willingness to undertake additional CPD and independent reading to further personal understanding.</w:t>
            </w:r>
          </w:p>
          <w:p w14:paraId="25E4820F" w14:textId="77777777" w:rsidR="00992BAD" w:rsidRDefault="00992BAD" w:rsidP="00F11573">
            <w:pPr>
              <w:pStyle w:val="Footer"/>
              <w:rPr>
                <w:rFonts w:ascii="Arial" w:eastAsia="Arial" w:hAnsi="Arial" w:cs="Arial"/>
                <w:sz w:val="22"/>
                <w:szCs w:val="22"/>
              </w:rPr>
            </w:pPr>
          </w:p>
          <w:p w14:paraId="4A5E305F" w14:textId="77777777" w:rsidR="00992BAD" w:rsidRPr="00F11573" w:rsidRDefault="00992BAD" w:rsidP="00F11573">
            <w:pPr>
              <w:pStyle w:val="Footer"/>
              <w:rPr>
                <w:rFonts w:ascii="Arial" w:eastAsia="Arial" w:hAnsi="Arial" w:cs="Arial"/>
                <w:sz w:val="22"/>
                <w:szCs w:val="22"/>
                <w:lang w:val="en-GB"/>
              </w:rPr>
            </w:pPr>
            <w:r w:rsidRPr="23450999">
              <w:rPr>
                <w:rFonts w:ascii="Arial" w:eastAsia="Arial" w:hAnsi="Arial" w:cs="Arial"/>
                <w:sz w:val="22"/>
                <w:szCs w:val="22"/>
                <w:lang w:val="en-GB"/>
              </w:rPr>
              <w:t>Experience of adapting training to a specific audience.</w:t>
            </w:r>
          </w:p>
        </w:tc>
        <w:tc>
          <w:tcPr>
            <w:tcW w:w="1616" w:type="dxa"/>
          </w:tcPr>
          <w:p w14:paraId="1A728BD3" w14:textId="77777777" w:rsidR="00992BAD" w:rsidRDefault="00992BAD" w:rsidP="23450999">
            <w:pPr>
              <w:tabs>
                <w:tab w:val="right" w:leader="dot" w:pos="8080"/>
              </w:tabs>
              <w:spacing w:before="120"/>
              <w:rPr>
                <w:rFonts w:ascii="Arial" w:eastAsia="Arial" w:hAnsi="Arial" w:cs="Arial"/>
                <w:sz w:val="22"/>
                <w:szCs w:val="22"/>
              </w:rPr>
            </w:pPr>
            <w:r w:rsidRPr="23450999">
              <w:rPr>
                <w:rFonts w:ascii="Arial" w:eastAsia="Arial" w:hAnsi="Arial" w:cs="Arial"/>
                <w:sz w:val="22"/>
                <w:szCs w:val="22"/>
              </w:rPr>
              <w:t>Desirable</w:t>
            </w:r>
          </w:p>
          <w:p w14:paraId="376AD2ED" w14:textId="77777777" w:rsidR="00992BAD" w:rsidRDefault="00992BAD" w:rsidP="23450999">
            <w:pPr>
              <w:rPr>
                <w:rFonts w:ascii="Arial" w:eastAsia="Arial" w:hAnsi="Arial" w:cs="Arial"/>
                <w:sz w:val="22"/>
                <w:szCs w:val="22"/>
              </w:rPr>
            </w:pPr>
          </w:p>
        </w:tc>
      </w:tr>
    </w:tbl>
    <w:p w14:paraId="38510A29" w14:textId="77777777" w:rsidR="00992BAD" w:rsidRDefault="00992BAD" w:rsidP="00992BAD">
      <w:pPr>
        <w:spacing w:before="120"/>
        <w:rPr>
          <w:rFonts w:ascii="Arial" w:hAnsi="Arial" w:cs="Arial"/>
          <w:b/>
          <w:sz w:val="22"/>
          <w:szCs w:val="22"/>
        </w:rPr>
      </w:pPr>
    </w:p>
    <w:p w14:paraId="76453A7E" w14:textId="77777777" w:rsidR="00534808" w:rsidRDefault="00534808"/>
    <w:sectPr w:rsidR="00534808" w:rsidSect="00992BAD">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4BD1" w14:textId="77777777" w:rsidR="003E2290" w:rsidRDefault="003E2290" w:rsidP="00992BAD">
      <w:r>
        <w:separator/>
      </w:r>
    </w:p>
  </w:endnote>
  <w:endnote w:type="continuationSeparator" w:id="0">
    <w:p w14:paraId="1ABC672F" w14:textId="77777777" w:rsidR="003E2290" w:rsidRDefault="003E2290" w:rsidP="0099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148A" w14:textId="77777777" w:rsidR="003E2290" w:rsidRDefault="003E2290" w:rsidP="00992BAD">
      <w:r>
        <w:separator/>
      </w:r>
    </w:p>
  </w:footnote>
  <w:footnote w:type="continuationSeparator" w:id="0">
    <w:p w14:paraId="01F1AC33" w14:textId="77777777" w:rsidR="003E2290" w:rsidRDefault="003E2290" w:rsidP="0099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A1B9" w14:textId="3BB336BB" w:rsidR="00992BAD" w:rsidRDefault="00992BAD">
    <w:pPr>
      <w:pStyle w:val="Header"/>
    </w:pPr>
    <w:r>
      <w:rPr>
        <w:noProof/>
      </w:rPr>
      <w:drawing>
        <wp:anchor distT="0" distB="0" distL="114300" distR="114300" simplePos="0" relativeHeight="251658240" behindDoc="0" locked="0" layoutInCell="1" allowOverlap="1" wp14:anchorId="0FD654B0" wp14:editId="182C27EF">
          <wp:simplePos x="0" y="0"/>
          <wp:positionH relativeFrom="margin">
            <wp:posOffset>-876300</wp:posOffset>
          </wp:positionH>
          <wp:positionV relativeFrom="paragraph">
            <wp:posOffset>-494665</wp:posOffset>
          </wp:positionV>
          <wp:extent cx="1850917" cy="7429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917"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95567A" wp14:editId="30930135">
          <wp:simplePos x="0" y="0"/>
          <wp:positionH relativeFrom="margin">
            <wp:posOffset>4826000</wp:posOffset>
          </wp:positionH>
          <wp:positionV relativeFrom="paragraph">
            <wp:posOffset>-577215</wp:posOffset>
          </wp:positionV>
          <wp:extent cx="1663700" cy="93728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9372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AD"/>
    <w:rsid w:val="003E2290"/>
    <w:rsid w:val="00534808"/>
    <w:rsid w:val="00992BAD"/>
    <w:rsid w:val="00C16BB8"/>
    <w:rsid w:val="00F07330"/>
    <w:rsid w:val="1AF62FB5"/>
    <w:rsid w:val="23450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006E"/>
  <w15:chartTrackingRefBased/>
  <w15:docId w15:val="{146C2107-FE30-43E9-A514-6E2EE036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A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992BA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992B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2BAD"/>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992BAD"/>
    <w:rPr>
      <w:rFonts w:ascii="Times New Roman" w:eastAsia="Times New Roman" w:hAnsi="Times New Roman" w:cs="Times New Roman"/>
      <w:b/>
      <w:bCs/>
      <w:sz w:val="28"/>
      <w:szCs w:val="28"/>
      <w:lang w:eastAsia="en-GB"/>
    </w:rPr>
  </w:style>
  <w:style w:type="paragraph" w:styleId="Header">
    <w:name w:val="header"/>
    <w:basedOn w:val="Normal"/>
    <w:link w:val="HeaderChar"/>
    <w:rsid w:val="00992BAD"/>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rsid w:val="00992BAD"/>
    <w:rPr>
      <w:rFonts w:ascii="Arial" w:eastAsia="Times New Roman" w:hAnsi="Arial" w:cs="Times New Roman"/>
      <w:sz w:val="24"/>
      <w:szCs w:val="20"/>
    </w:rPr>
  </w:style>
  <w:style w:type="paragraph" w:styleId="Footer">
    <w:name w:val="footer"/>
    <w:basedOn w:val="Normal"/>
    <w:link w:val="FooterChar"/>
    <w:uiPriority w:val="99"/>
    <w:rsid w:val="00992BAD"/>
    <w:pPr>
      <w:tabs>
        <w:tab w:val="center" w:pos="4513"/>
        <w:tab w:val="right" w:pos="9026"/>
      </w:tabs>
    </w:pPr>
    <w:rPr>
      <w:lang w:val="x-none" w:eastAsia="x-none"/>
    </w:rPr>
  </w:style>
  <w:style w:type="character" w:customStyle="1" w:styleId="FooterChar">
    <w:name w:val="Footer Char"/>
    <w:basedOn w:val="DefaultParagraphFont"/>
    <w:link w:val="Footer"/>
    <w:uiPriority w:val="99"/>
    <w:rsid w:val="00992BA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9AEF1B3F7BA45BA03B8B8E5F5871E" ma:contentTypeVersion="15" ma:contentTypeDescription="Create a new document." ma:contentTypeScope="" ma:versionID="7121211d73e5785df39d35983cb6ba41">
  <xsd:schema xmlns:xsd="http://www.w3.org/2001/XMLSchema" xmlns:xs="http://www.w3.org/2001/XMLSchema" xmlns:p="http://schemas.microsoft.com/office/2006/metadata/properties" xmlns:ns2="02847e3a-226d-40c7-ac79-494a1618aa1e" xmlns:ns3="bc8b0584-8c10-4368-803c-39bc87dab3ce" targetNamespace="http://schemas.microsoft.com/office/2006/metadata/properties" ma:root="true" ma:fieldsID="5fc334651798acc90853d1d058568375" ns2:_="" ns3:_="">
    <xsd:import namespace="02847e3a-226d-40c7-ac79-494a1618aa1e"/>
    <xsd:import namespace="bc8b0584-8c10-4368-803c-39bc87dab3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7e3a-226d-40c7-ac79-494a1618a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b0584-8c10-4368-803c-39bc87dab3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7ba2a5-6be4-4076-ae0f-d9866ca50b3f}" ma:internalName="TaxCatchAll" ma:showField="CatchAllData" ma:web="bc8b0584-8c10-4368-803c-39bc87dab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8b0584-8c10-4368-803c-39bc87dab3ce" xsi:nil="true"/>
    <lcf76f155ced4ddcb4097134ff3c332f xmlns="02847e3a-226d-40c7-ac79-494a1618a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4C957-AB82-4110-B02C-BD0521C8BF78}">
  <ds:schemaRefs>
    <ds:schemaRef ds:uri="http://schemas.microsoft.com/sharepoint/v3/contenttype/forms"/>
  </ds:schemaRefs>
</ds:datastoreItem>
</file>

<file path=customXml/itemProps2.xml><?xml version="1.0" encoding="utf-8"?>
<ds:datastoreItem xmlns:ds="http://schemas.openxmlformats.org/officeDocument/2006/customXml" ds:itemID="{68FB4E75-5B63-4B82-A7EB-3B90B4CB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7e3a-226d-40c7-ac79-494a1618aa1e"/>
    <ds:schemaRef ds:uri="bc8b0584-8c10-4368-803c-39bc87dab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AF6AB-450C-4908-A218-3F8C166DA780}">
  <ds:schemaRefs>
    <ds:schemaRef ds:uri="http://schemas.microsoft.com/office/2006/metadata/properties"/>
    <ds:schemaRef ds:uri="http://schemas.microsoft.com/office/infopath/2007/PartnerControls"/>
    <ds:schemaRef ds:uri="bc8b0584-8c10-4368-803c-39bc87dab3ce"/>
    <ds:schemaRef ds:uri="02847e3a-226d-40c7-ac79-494a1618aa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Lattimer</dc:creator>
  <cp:keywords/>
  <dc:description/>
  <cp:lastModifiedBy>Heather Edwards</cp:lastModifiedBy>
  <cp:revision>3</cp:revision>
  <dcterms:created xsi:type="dcterms:W3CDTF">2023-04-17T10:53:00Z</dcterms:created>
  <dcterms:modified xsi:type="dcterms:W3CDTF">2024-04-09T12:45:00Z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0x0101002D39AEF1B3F7BA45BA03B8B8E5F5871E</vt:lpwstr>
  </property>
  <property fmtid="{D5CDD505-2E9C-101B-9397-08002B2CF9AE}" pid="3" name="MediaServiceImageTags">
    <vt:lpwstr/>
  </property>
</Properties>
</file>