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B34440">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B34440"/>
    <w:p w14:paraId="3CD4EB1A" w14:textId="258644D1" w:rsidR="005937AE" w:rsidRDefault="000478C0" w:rsidP="00B34440">
      <w:pPr>
        <w:pStyle w:val="Heading1"/>
      </w:pPr>
      <w:r>
        <w:t>Job Description</w:t>
      </w:r>
      <w:r w:rsidR="000277A9">
        <w:t xml:space="preserve"> and Person Specification</w:t>
      </w:r>
    </w:p>
    <w:p w14:paraId="72EB571B" w14:textId="10D33E6D" w:rsidR="00FF52D2" w:rsidRDefault="00B14AE2" w:rsidP="00B34440">
      <w:pPr>
        <w:pStyle w:val="Heading2"/>
      </w:pPr>
      <w:r>
        <w:t>J</w:t>
      </w:r>
      <w:r w:rsidR="000478C0">
        <w:t xml:space="preserve">ob </w:t>
      </w:r>
      <w:r w:rsidR="008D5D92">
        <w:t>d</w:t>
      </w:r>
      <w:r w:rsidR="000478C0">
        <w:t>etails</w:t>
      </w:r>
    </w:p>
    <w:p w14:paraId="1349F63F" w14:textId="4E605A5B" w:rsidR="000478C0" w:rsidRPr="00787881" w:rsidRDefault="000478C0" w:rsidP="00B34440">
      <w:pPr>
        <w:spacing w:before="240"/>
      </w:pPr>
      <w:r w:rsidRPr="00787881">
        <w:t xml:space="preserve">Job </w:t>
      </w:r>
      <w:r w:rsidR="00641029" w:rsidRPr="00787881">
        <w:t>t</w:t>
      </w:r>
      <w:r w:rsidRPr="00787881">
        <w:t>itle:</w:t>
      </w:r>
      <w:r w:rsidR="00B34440">
        <w:t xml:space="preserve"> Countywide Traveller Unit Manager</w:t>
      </w:r>
    </w:p>
    <w:p w14:paraId="36C8856A" w14:textId="36D00263" w:rsidR="000478C0" w:rsidRPr="00CB7656" w:rsidRDefault="000478C0" w:rsidP="00B34440">
      <w:r w:rsidRPr="00CB7656">
        <w:t>Grade:</w:t>
      </w:r>
      <w:r w:rsidR="00B34440" w:rsidRPr="00CB7656">
        <w:t xml:space="preserve"> M</w:t>
      </w:r>
    </w:p>
    <w:p w14:paraId="3D3641A2" w14:textId="0B575E4B" w:rsidR="000478C0" w:rsidRPr="00CB7656" w:rsidRDefault="000478C0" w:rsidP="00B34440">
      <w:r w:rsidRPr="00CB7656">
        <w:t>Reports to:</w:t>
      </w:r>
      <w:r w:rsidR="00B34440" w:rsidRPr="00CB7656">
        <w:t xml:space="preserve"> </w:t>
      </w:r>
      <w:r w:rsidR="00CB7656" w:rsidRPr="00CB7656">
        <w:t>Head of Environmental Health</w:t>
      </w:r>
    </w:p>
    <w:p w14:paraId="6A8DE227" w14:textId="50E482D5" w:rsidR="00C044FA" w:rsidRPr="00CB7656" w:rsidRDefault="00C044FA" w:rsidP="00B34440">
      <w:r w:rsidRPr="00CB7656">
        <w:t>Responsible for:</w:t>
      </w:r>
      <w:r w:rsidR="00CB7656" w:rsidRPr="00CB7656">
        <w:t xml:space="preserve"> Traveller Unit team</w:t>
      </w:r>
    </w:p>
    <w:p w14:paraId="535B3D4D" w14:textId="66D361DE" w:rsidR="000478C0" w:rsidRPr="00CB7656" w:rsidRDefault="00C044FA" w:rsidP="00B34440">
      <w:r w:rsidRPr="00CB7656">
        <w:t xml:space="preserve">Directorate </w:t>
      </w:r>
      <w:r w:rsidR="004843D2" w:rsidRPr="00CB7656">
        <w:t>and</w:t>
      </w:r>
      <w:r w:rsidRPr="00CB7656">
        <w:t xml:space="preserve"> </w:t>
      </w:r>
      <w:r w:rsidR="000478C0" w:rsidRPr="00CB7656">
        <w:t>Service area:</w:t>
      </w:r>
      <w:r w:rsidR="00B34440" w:rsidRPr="00CB7656">
        <w:t xml:space="preserve"> Regulatory Services</w:t>
      </w:r>
    </w:p>
    <w:p w14:paraId="3293468E" w14:textId="77777777" w:rsidR="00B14AE2" w:rsidRDefault="000478C0" w:rsidP="00B34440">
      <w:pPr>
        <w:pStyle w:val="Heading2"/>
      </w:pPr>
      <w:r w:rsidRPr="00CB7656">
        <w:t>Purpose</w:t>
      </w:r>
      <w:r>
        <w:t xml:space="preserve"> of </w:t>
      </w:r>
      <w:r w:rsidR="008D5D92">
        <w:t xml:space="preserve">the </w:t>
      </w:r>
      <w:r>
        <w:t>job</w:t>
      </w:r>
      <w:r w:rsidR="00BA0820">
        <w:t xml:space="preserve"> </w:t>
      </w:r>
    </w:p>
    <w:p w14:paraId="13AC7198" w14:textId="6B476CAA" w:rsidR="00B34440" w:rsidRDefault="00B34440" w:rsidP="00B34440">
      <w:pPr>
        <w:pStyle w:val="Heading2"/>
        <w:rPr>
          <w:rFonts w:eastAsia="Times New Roman" w:cs="Times New Roman"/>
          <w:b w:val="0"/>
          <w:sz w:val="22"/>
          <w:szCs w:val="20"/>
        </w:rPr>
      </w:pPr>
      <w:r w:rsidRPr="00B34440">
        <w:rPr>
          <w:rFonts w:eastAsia="Times New Roman" w:cs="Times New Roman"/>
          <w:b w:val="0"/>
          <w:sz w:val="22"/>
          <w:szCs w:val="20"/>
        </w:rPr>
        <w:t>To provide for Travellers and settled communities across the County, a multi-agency approach  to  support  and  enforcement,  that  fosters  good relations,  and  in which the rights and responsibilities of all communities are respected</w:t>
      </w:r>
      <w:r>
        <w:rPr>
          <w:rFonts w:eastAsia="Times New Roman" w:cs="Times New Roman"/>
          <w:b w:val="0"/>
          <w:sz w:val="22"/>
          <w:szCs w:val="20"/>
        </w:rPr>
        <w:t>.</w:t>
      </w:r>
    </w:p>
    <w:p w14:paraId="02749C33" w14:textId="2E20A2B4" w:rsidR="00B34440" w:rsidRPr="00B34440" w:rsidRDefault="00B34440" w:rsidP="00B34440">
      <w:pPr>
        <w:pStyle w:val="Heading2"/>
        <w:rPr>
          <w:rFonts w:eastAsia="Times New Roman" w:cs="Times New Roman"/>
          <w:b w:val="0"/>
          <w:sz w:val="22"/>
          <w:szCs w:val="20"/>
        </w:rPr>
      </w:pPr>
      <w:r w:rsidRPr="00B34440">
        <w:rPr>
          <w:rFonts w:eastAsia="Times New Roman" w:cs="Times New Roman"/>
          <w:b w:val="0"/>
          <w:sz w:val="22"/>
          <w:szCs w:val="20"/>
        </w:rPr>
        <w:t xml:space="preserve">The Post   holder within   a   multidisciplinary   partnership   consortium, leads, develops  and  manages  the  strategic,  business  and  operational accountability of the Countywide Traveller Unit (CTU).  </w:t>
      </w:r>
    </w:p>
    <w:p w14:paraId="2F2B4C8B" w14:textId="565E8080" w:rsidR="00B14AE2" w:rsidRDefault="000478C0" w:rsidP="00B34440">
      <w:pPr>
        <w:pStyle w:val="Heading2"/>
      </w:pPr>
      <w:r>
        <w:t xml:space="preserve">Principal </w:t>
      </w:r>
      <w:r w:rsidR="008D5D92">
        <w:t>r</w:t>
      </w:r>
      <w:r>
        <w:t>esponsibilities</w:t>
      </w:r>
      <w:r w:rsidR="006D232C">
        <w:t xml:space="preserve"> </w:t>
      </w:r>
    </w:p>
    <w:p w14:paraId="08CDBC26" w14:textId="07BB9433" w:rsidR="000478C0" w:rsidRPr="00754E0D" w:rsidRDefault="006D232C" w:rsidP="00B34440">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34440">
      <w:pPr>
        <w:rPr>
          <w:i/>
          <w:iCs/>
          <w:color w:val="FF0000"/>
        </w:rPr>
      </w:pPr>
    </w:p>
    <w:p w14:paraId="49799CE5" w14:textId="56824624" w:rsidR="00FF52D2" w:rsidRPr="00B34440" w:rsidRDefault="00FF52D2" w:rsidP="00B34440">
      <w:pPr>
        <w:ind w:left="567"/>
        <w:rPr>
          <w:rFonts w:cs="Arial"/>
          <w:sz w:val="24"/>
          <w:szCs w:val="24"/>
        </w:rPr>
      </w:pPr>
    </w:p>
    <w:p w14:paraId="36DB5717" w14:textId="26A9E803" w:rsidR="00CC59E6" w:rsidRPr="00B34440" w:rsidRDefault="00B34440" w:rsidP="00B34440">
      <w:pPr>
        <w:pStyle w:val="ListParagraph"/>
        <w:numPr>
          <w:ilvl w:val="0"/>
          <w:numId w:val="14"/>
        </w:numPr>
      </w:pPr>
      <w:r w:rsidRPr="00B34440">
        <w:t>Establish, develop, direct and manage the strategic, business  and operational planning of the CTU, establishing an effective organisational framework   and   creating   and   ensuring   that   adequate   and   effective service  level  agreements  with  members  and  clients  are  in  place  to ensure the CTU meets mandatory and professional standards.</w:t>
      </w:r>
    </w:p>
    <w:p w14:paraId="3E692AC1" w14:textId="77777777" w:rsidR="00B34440" w:rsidRPr="00B34440" w:rsidRDefault="00B34440" w:rsidP="00B34440"/>
    <w:p w14:paraId="246FAD00" w14:textId="25C94890" w:rsidR="00B34440" w:rsidRPr="00B34440" w:rsidRDefault="00B34440" w:rsidP="00B34440">
      <w:pPr>
        <w:pStyle w:val="ListParagraph"/>
        <w:numPr>
          <w:ilvl w:val="0"/>
          <w:numId w:val="14"/>
        </w:numPr>
      </w:pPr>
      <w:r w:rsidRPr="00B34440">
        <w:t>Lead,  co-ordinate  and manage unauthorised  encampments across  the County, acting as agent for all partner authorities</w:t>
      </w:r>
      <w:r w:rsidR="00CA67C2">
        <w:t>.</w:t>
      </w:r>
      <w:r w:rsidRPr="00B34440">
        <w:t xml:space="preserve">  </w:t>
      </w:r>
    </w:p>
    <w:p w14:paraId="3CAB54D9" w14:textId="77777777" w:rsidR="00B34440" w:rsidRPr="00B34440" w:rsidRDefault="00B34440" w:rsidP="00B34440"/>
    <w:p w14:paraId="012A5D27" w14:textId="15847123" w:rsidR="00B34440" w:rsidRPr="00B34440" w:rsidRDefault="00B34440" w:rsidP="00B34440">
      <w:pPr>
        <w:pStyle w:val="ListParagraph"/>
        <w:numPr>
          <w:ilvl w:val="0"/>
          <w:numId w:val="14"/>
        </w:numPr>
      </w:pPr>
      <w:r w:rsidRPr="00B34440">
        <w:t>Ensure  provision  of  specialist  and  expert  advice  on  the  Gypsy  and Traveller  community  across  the  County,  to  members  of  parliament, elected  members,  officers,  the  public,  and  businesses  and  provide reports in order to monitor and measure the business of the CTU.</w:t>
      </w:r>
    </w:p>
    <w:p w14:paraId="05D9E324" w14:textId="77777777" w:rsidR="00B34440" w:rsidRPr="00B34440" w:rsidRDefault="00B34440" w:rsidP="00B34440"/>
    <w:p w14:paraId="74563094" w14:textId="16CC2284" w:rsidR="00B34440" w:rsidRPr="00B34440" w:rsidRDefault="00B34440" w:rsidP="00B34440">
      <w:pPr>
        <w:pStyle w:val="ListParagraph"/>
        <w:numPr>
          <w:ilvl w:val="0"/>
          <w:numId w:val="14"/>
        </w:numPr>
      </w:pPr>
      <w:r w:rsidRPr="00B34440">
        <w:t>Support  and  advise  the  partner  authorities  on  the  improvement  and development of existing Permanent and Transit Gypsy Sites.</w:t>
      </w:r>
    </w:p>
    <w:p w14:paraId="6C8B8034" w14:textId="77777777" w:rsidR="00B34440" w:rsidRPr="00B34440" w:rsidRDefault="00B34440" w:rsidP="00B34440"/>
    <w:p w14:paraId="3BBCAC70" w14:textId="45AB9F2C" w:rsidR="00B34440" w:rsidRPr="00B34440" w:rsidRDefault="00B34440" w:rsidP="00B34440">
      <w:pPr>
        <w:pStyle w:val="ListParagraph"/>
        <w:numPr>
          <w:ilvl w:val="0"/>
          <w:numId w:val="14"/>
        </w:numPr>
      </w:pPr>
      <w:r w:rsidRPr="00B34440">
        <w:t>Formally  report  to  Elected  Members  and  Consortium  Clients  on  the scope  and  adequacy  of  the  function  and  issues  arising  and  to  define recommendations  to  the  Executive  Board  to  develop  and  implement core  policies  in  line  with  legislation  and  guidance  from  the  Department of Communities and Local Government.</w:t>
      </w:r>
    </w:p>
    <w:p w14:paraId="40DD99B5" w14:textId="77777777" w:rsidR="00B34440" w:rsidRPr="00B34440" w:rsidRDefault="00B34440" w:rsidP="00B34440"/>
    <w:p w14:paraId="18405B7F" w14:textId="02CDA77A" w:rsidR="00B34440" w:rsidRPr="00B34440" w:rsidRDefault="00B34440" w:rsidP="00B34440">
      <w:pPr>
        <w:pStyle w:val="ListParagraph"/>
        <w:numPr>
          <w:ilvl w:val="0"/>
          <w:numId w:val="14"/>
        </w:numPr>
      </w:pPr>
      <w:r w:rsidRPr="00B34440">
        <w:t>Manage  CTU  staff  including  recruitment,  supervision  and  appraisals  in order  to  ensure  that  staff  are  equipped  with  the  knowledge  and  skills required to effectively carry out their duties for the efficient operation of the CTU.</w:t>
      </w:r>
    </w:p>
    <w:p w14:paraId="4FAD9482" w14:textId="77777777" w:rsidR="00B34440" w:rsidRPr="00B34440" w:rsidRDefault="00B34440" w:rsidP="00B34440"/>
    <w:p w14:paraId="625005FC" w14:textId="32003E81" w:rsidR="00B34440" w:rsidRPr="00B34440" w:rsidRDefault="00B34440" w:rsidP="00B34440">
      <w:pPr>
        <w:pStyle w:val="ListParagraph"/>
        <w:numPr>
          <w:ilvl w:val="0"/>
          <w:numId w:val="14"/>
        </w:numPr>
      </w:pPr>
      <w:r w:rsidRPr="00B34440">
        <w:lastRenderedPageBreak/>
        <w:t>Manage the CTU budget, ensuring adequate budgetary control and value for   money   and   ensure   financial   targets   are   set   and   reached   in accordance with internal and external Audit and Finance requirements.</w:t>
      </w:r>
    </w:p>
    <w:p w14:paraId="21EE8466" w14:textId="77777777" w:rsidR="00B34440" w:rsidRPr="00B34440" w:rsidRDefault="00B34440" w:rsidP="00B34440"/>
    <w:p w14:paraId="570AF96F" w14:textId="12745D34" w:rsidR="00B34440" w:rsidRPr="00B34440" w:rsidRDefault="00B34440" w:rsidP="00B34440">
      <w:pPr>
        <w:pStyle w:val="ListParagraph"/>
        <w:numPr>
          <w:ilvl w:val="0"/>
          <w:numId w:val="14"/>
        </w:numPr>
      </w:pPr>
      <w:r w:rsidRPr="00B34440">
        <w:t xml:space="preserve">Market   and   promote  the  CTU services  to  private  </w:t>
      </w:r>
      <w:proofErr w:type="gramStart"/>
      <w:r w:rsidRPr="00B34440">
        <w:t>land owners</w:t>
      </w:r>
      <w:proofErr w:type="gramEnd"/>
      <w:r w:rsidRPr="00B34440">
        <w:t>, and tendering for external contracts. Lead on specific project work related to Travellers and manage and monitor external contracts.</w:t>
      </w:r>
    </w:p>
    <w:p w14:paraId="4DCAD717" w14:textId="77777777" w:rsidR="00B34440" w:rsidRPr="00B34440" w:rsidRDefault="00B34440" w:rsidP="00B34440"/>
    <w:p w14:paraId="1AB88A28" w14:textId="45D66C5B" w:rsidR="00B34440" w:rsidRPr="00B34440" w:rsidRDefault="00B34440" w:rsidP="00B34440">
      <w:pPr>
        <w:pStyle w:val="ListParagraph"/>
        <w:numPr>
          <w:ilvl w:val="0"/>
          <w:numId w:val="14"/>
        </w:numPr>
      </w:pPr>
      <w:r w:rsidRPr="00B34440">
        <w:t>Continually  develop  and  review  the  CTU,  exploring  and  identifying opportunities   to   access   funding   and   support, including   providing services    to    private    landowners and    remaining aware    of    new developments and impending legislation.</w:t>
      </w:r>
    </w:p>
    <w:p w14:paraId="12DB28D1" w14:textId="5A55AC90" w:rsidR="008D5D92" w:rsidRDefault="008D5D92" w:rsidP="00E0270D">
      <w:pPr>
        <w:pStyle w:val="Heading2"/>
      </w:pPr>
      <w:r>
        <w:t>General responsibilities</w:t>
      </w:r>
      <w:r w:rsidR="006D232C">
        <w:t xml:space="preserve"> applicable to all jobs</w:t>
      </w:r>
    </w:p>
    <w:p w14:paraId="779A6142" w14:textId="77777777" w:rsidR="008D5D92" w:rsidRDefault="008D5D92" w:rsidP="00B34440">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B34440">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B34440">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B34440">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3B83C5E1" w14:textId="55D644C9" w:rsidR="00A02A2D" w:rsidRPr="00A94E74" w:rsidRDefault="005A29E6" w:rsidP="00E0270D">
      <w:pPr>
        <w:spacing w:before="240" w:after="960"/>
        <w:rPr>
          <w:b/>
          <w:bCs/>
        </w:rPr>
        <w:sectPr w:rsidR="00A02A2D" w:rsidRPr="00A94E74" w:rsidSect="00060FFE">
          <w:headerReference w:type="default" r:id="rId12"/>
          <w:pgSz w:w="11906" w:h="16838"/>
          <w:pgMar w:top="720" w:right="720" w:bottom="720" w:left="720" w:header="0" w:footer="1293" w:gutter="0"/>
          <w:cols w:space="708"/>
          <w:titlePg/>
          <w:docGrid w:linePitch="360"/>
        </w:sectPr>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B34440">
      <w:pPr>
        <w:pStyle w:val="Heading1"/>
      </w:pPr>
      <w:r>
        <w:lastRenderedPageBreak/>
        <w:t>Person Specification</w:t>
      </w:r>
    </w:p>
    <w:p w14:paraId="683A381D" w14:textId="01C8A102" w:rsidR="006B5DCE" w:rsidRDefault="006B5DCE" w:rsidP="00B34440"/>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B34440">
            <w:pPr>
              <w:rPr>
                <w:b/>
                <w:bCs/>
              </w:rPr>
            </w:pPr>
            <w:r>
              <w:rPr>
                <w:b/>
                <w:bCs/>
              </w:rPr>
              <w:t>Attributes</w:t>
            </w:r>
          </w:p>
        </w:tc>
        <w:tc>
          <w:tcPr>
            <w:tcW w:w="5812" w:type="dxa"/>
          </w:tcPr>
          <w:p w14:paraId="1A0CB312" w14:textId="331DDDEE" w:rsidR="00EC1210" w:rsidRPr="00EC1210" w:rsidRDefault="00EC1210" w:rsidP="00B3444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B3444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B34440">
            <w:pPr>
              <w:spacing w:after="240"/>
            </w:pPr>
            <w:r>
              <w:t>Education, Qualifications and Training</w:t>
            </w:r>
          </w:p>
        </w:tc>
        <w:tc>
          <w:tcPr>
            <w:tcW w:w="5812" w:type="dxa"/>
          </w:tcPr>
          <w:p w14:paraId="16318E90" w14:textId="19DEF503" w:rsidR="00EC1210" w:rsidRDefault="00B34440" w:rsidP="00B34440">
            <w:pPr>
              <w:spacing w:after="1200"/>
            </w:pPr>
            <w:bookmarkStart w:id="0" w:name="_Hlk142643033"/>
            <w:r w:rsidRPr="00B34440">
              <w:t>Educated to Degree standard or equivalent experienc</w:t>
            </w:r>
            <w:r>
              <w:t>e</w:t>
            </w:r>
            <w:bookmarkEnd w:id="0"/>
            <w:r>
              <w:t>.</w:t>
            </w:r>
          </w:p>
        </w:tc>
        <w:tc>
          <w:tcPr>
            <w:tcW w:w="5783" w:type="dxa"/>
          </w:tcPr>
          <w:p w14:paraId="0636DFBD" w14:textId="38418D45" w:rsidR="00EC1210" w:rsidRDefault="00502B31" w:rsidP="00B34440">
            <w:pPr>
              <w:shd w:val="clear" w:color="auto" w:fill="FAF9F8"/>
              <w:spacing w:after="1200"/>
            </w:pPr>
            <w:r>
              <w:t>A recognised Gypsy and Traveller Management Qualification.</w:t>
            </w:r>
          </w:p>
        </w:tc>
      </w:tr>
      <w:tr w:rsidR="008C6DC4" w14:paraId="5028E4E0" w14:textId="77777777" w:rsidTr="00754E0D">
        <w:tc>
          <w:tcPr>
            <w:tcW w:w="2405" w:type="dxa"/>
          </w:tcPr>
          <w:p w14:paraId="578393A2" w14:textId="5FDCC003" w:rsidR="00EC1210" w:rsidRDefault="00EC1210" w:rsidP="00B34440">
            <w:pPr>
              <w:spacing w:after="1200"/>
            </w:pPr>
            <w:r>
              <w:t>Experience and Knowledge</w:t>
            </w:r>
          </w:p>
        </w:tc>
        <w:tc>
          <w:tcPr>
            <w:tcW w:w="5812" w:type="dxa"/>
          </w:tcPr>
          <w:p w14:paraId="6DC385D1" w14:textId="68D6EBCE" w:rsidR="00B34440" w:rsidRDefault="00B34440" w:rsidP="00B34440">
            <w:pPr>
              <w:spacing w:after="1200"/>
            </w:pPr>
            <w:r w:rsidRPr="00B34440">
              <w:t xml:space="preserve">Broad, and </w:t>
            </w:r>
            <w:bookmarkStart w:id="1" w:name="_Hlk142643078"/>
            <w:r w:rsidRPr="00B34440">
              <w:t>substantial experience of working with Travellers and the general public</w:t>
            </w:r>
            <w:bookmarkEnd w:id="1"/>
            <w:r w:rsidRPr="00B34440">
              <w:t>.</w:t>
            </w:r>
            <w:r>
              <w:br/>
            </w:r>
            <w:r>
              <w:br/>
            </w:r>
            <w:bookmarkStart w:id="2" w:name="_Hlk142643119"/>
            <w:r w:rsidRPr="00B34440">
              <w:t>Comprehensive knowledge of Traveller legislation, and experience of Traveller cultures and lifestyles.</w:t>
            </w:r>
            <w:bookmarkEnd w:id="2"/>
            <w:r>
              <w:br/>
            </w:r>
            <w:r>
              <w:br/>
            </w:r>
            <w:r w:rsidRPr="00B34440">
              <w:t>Capacity to develop policy and initiate policy ideas.</w:t>
            </w:r>
            <w:r>
              <w:br/>
            </w:r>
            <w:r>
              <w:br/>
            </w:r>
            <w:r w:rsidRPr="00B34440">
              <w:t>A proven track record of devising, developing and implementing strategies.</w:t>
            </w:r>
            <w:r>
              <w:br/>
            </w:r>
            <w:r>
              <w:br/>
            </w:r>
            <w:r w:rsidRPr="00B34440">
              <w:t>Comprehensive knowledge of legislative, political and technical aspects of the work in order to ensure the appropriate interpretation and implementation of legislation and policy.</w:t>
            </w:r>
            <w:r>
              <w:br/>
            </w:r>
            <w:r>
              <w:br/>
            </w:r>
            <w:bookmarkStart w:id="3" w:name="_Hlk142643385"/>
            <w:r w:rsidRPr="00B34440">
              <w:t>Considerable experience of working in a complex, politically sensitive and high profile environment.</w:t>
            </w:r>
            <w:bookmarkEnd w:id="3"/>
            <w:r>
              <w:br/>
            </w:r>
            <w:r>
              <w:br/>
            </w:r>
            <w:r w:rsidRPr="00B34440">
              <w:t>Experience of working closely with elected members and Members of Parliament, Civil Servants and committees or their equivalent in public, private or voluntary sector organisations.</w:t>
            </w:r>
            <w:bookmarkStart w:id="4" w:name="_GoBack"/>
            <w:bookmarkEnd w:id="4"/>
            <w:r>
              <w:br/>
            </w:r>
            <w:r>
              <w:br/>
            </w:r>
            <w:r w:rsidRPr="00B34440">
              <w:t xml:space="preserve">Experience of leading teams and undertaking individual </w:t>
            </w:r>
            <w:r w:rsidRPr="00B34440">
              <w:lastRenderedPageBreak/>
              <w:t>and team based project work, providing leadership and sound managerial skills.</w:t>
            </w:r>
            <w:r>
              <w:br/>
            </w:r>
            <w:r>
              <w:br/>
            </w:r>
            <w:r w:rsidRPr="00B34440">
              <w:t>Experience of managing resources and administering budgets and financial project planni</w:t>
            </w:r>
            <w:r w:rsidR="00502B31">
              <w:t>n</w:t>
            </w:r>
            <w:r w:rsidRPr="00B34440">
              <w:t>g.</w:t>
            </w:r>
          </w:p>
        </w:tc>
        <w:tc>
          <w:tcPr>
            <w:tcW w:w="5783" w:type="dxa"/>
          </w:tcPr>
          <w:p w14:paraId="00F19D37" w14:textId="1C84045C" w:rsidR="00EC1210" w:rsidRDefault="00EC1210" w:rsidP="00B34440">
            <w:pPr>
              <w:spacing w:after="1200"/>
            </w:pPr>
          </w:p>
        </w:tc>
      </w:tr>
      <w:tr w:rsidR="008C6DC4" w14:paraId="02D0DA39" w14:textId="77777777" w:rsidTr="00754E0D">
        <w:tc>
          <w:tcPr>
            <w:tcW w:w="2405" w:type="dxa"/>
          </w:tcPr>
          <w:p w14:paraId="4BE1516C" w14:textId="14FA5DB5" w:rsidR="00EC1210" w:rsidRDefault="00EC1210" w:rsidP="00B34440">
            <w:r>
              <w:t>Ability and Skills</w:t>
            </w:r>
          </w:p>
        </w:tc>
        <w:tc>
          <w:tcPr>
            <w:tcW w:w="5812" w:type="dxa"/>
          </w:tcPr>
          <w:p w14:paraId="1DFD7EB1" w14:textId="61BEA5F3" w:rsidR="00EC1210" w:rsidRPr="00502B31" w:rsidRDefault="00B34440" w:rsidP="00B34440">
            <w:pPr>
              <w:spacing w:after="600"/>
            </w:pPr>
            <w:r w:rsidRPr="00502B31">
              <w:t>Ability to</w:t>
            </w:r>
            <w:r w:rsidR="00502B31">
              <w:t xml:space="preserve"> </w:t>
            </w:r>
            <w:r w:rsidRPr="00502B31">
              <w:t>develop the service and its subsequent delivery.</w:t>
            </w:r>
            <w:r w:rsidRPr="00502B31">
              <w:br/>
            </w:r>
            <w:r w:rsidRPr="00502B31">
              <w:br/>
              <w:t>Ability to cope with high levels of pressure, workload, stressful situations with excellent interpersonal skills.</w:t>
            </w:r>
            <w:r w:rsidRPr="00502B31">
              <w:br/>
            </w:r>
            <w:r w:rsidRPr="00502B31">
              <w:br/>
              <w:t>Strong public relation skills.</w:t>
            </w:r>
            <w:r w:rsidR="00502B31">
              <w:t xml:space="preserve"> </w:t>
            </w:r>
            <w:r w:rsidR="00502B31">
              <w:br/>
            </w:r>
            <w:r w:rsidR="00502B31">
              <w:br/>
            </w:r>
            <w:bookmarkStart w:id="5" w:name="_Hlk142643187"/>
            <w:r w:rsidRPr="00502B31">
              <w:t xml:space="preserve">Excellent communicator and negotiator </w:t>
            </w:r>
            <w:bookmarkEnd w:id="5"/>
            <w:r w:rsidRPr="00502B31">
              <w:t>with evidence of the</w:t>
            </w:r>
            <w:r w:rsidR="00502B31">
              <w:t xml:space="preserve"> </w:t>
            </w:r>
            <w:r w:rsidRPr="00502B31">
              <w:t>ability to motivate, enthuse, persuade and influence others at all levels and from a</w:t>
            </w:r>
            <w:r w:rsidR="00502B31">
              <w:t xml:space="preserve"> </w:t>
            </w:r>
            <w:r w:rsidRPr="00502B31">
              <w:t>variety of organisations.</w:t>
            </w:r>
          </w:p>
        </w:tc>
        <w:tc>
          <w:tcPr>
            <w:tcW w:w="5783" w:type="dxa"/>
          </w:tcPr>
          <w:p w14:paraId="20F219B4" w14:textId="77777777" w:rsidR="00EC1210" w:rsidRDefault="00EC1210" w:rsidP="00B34440"/>
        </w:tc>
      </w:tr>
      <w:tr w:rsidR="008C6DC4" w14:paraId="5326CA29" w14:textId="77777777" w:rsidTr="00754E0D">
        <w:tc>
          <w:tcPr>
            <w:tcW w:w="2405" w:type="dxa"/>
          </w:tcPr>
          <w:p w14:paraId="2150694B" w14:textId="4586991D" w:rsidR="00EC1210" w:rsidRDefault="00EC1210" w:rsidP="00B34440">
            <w:r>
              <w:t>Equal Opportunities</w:t>
            </w:r>
          </w:p>
        </w:tc>
        <w:tc>
          <w:tcPr>
            <w:tcW w:w="5812" w:type="dxa"/>
          </w:tcPr>
          <w:p w14:paraId="24E418A6" w14:textId="05F917BB" w:rsidR="00EC1210" w:rsidRPr="0030234B" w:rsidRDefault="00EC1210" w:rsidP="00B34440">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B34440"/>
        </w:tc>
      </w:tr>
      <w:tr w:rsidR="008C6DC4" w14:paraId="3116E396" w14:textId="77777777" w:rsidTr="00754E0D">
        <w:tc>
          <w:tcPr>
            <w:tcW w:w="2405" w:type="dxa"/>
          </w:tcPr>
          <w:p w14:paraId="2D5640C8" w14:textId="104A2A6E" w:rsidR="00C044FA" w:rsidRPr="008D5D92" w:rsidRDefault="00C044FA" w:rsidP="00B34440">
            <w:pPr>
              <w:spacing w:after="1200"/>
            </w:pPr>
            <w:r w:rsidRPr="008D5D92">
              <w:t>Additional Factors</w:t>
            </w:r>
          </w:p>
        </w:tc>
        <w:tc>
          <w:tcPr>
            <w:tcW w:w="5812" w:type="dxa"/>
          </w:tcPr>
          <w:p w14:paraId="610008E7" w14:textId="76F29941" w:rsidR="00C044FA" w:rsidRPr="008D5D92" w:rsidRDefault="00502B31" w:rsidP="00B34440">
            <w:pPr>
              <w:rPr>
                <w:rFonts w:cs="Arial"/>
              </w:rPr>
            </w:pPr>
            <w:r w:rsidRPr="00502B31">
              <w:rPr>
                <w:rFonts w:cs="Arial"/>
              </w:rPr>
              <w:t>The capacity to undertake and analyse local audits and cooperate with and inform The Audit Commission.</w:t>
            </w:r>
          </w:p>
        </w:tc>
        <w:tc>
          <w:tcPr>
            <w:tcW w:w="5783" w:type="dxa"/>
          </w:tcPr>
          <w:p w14:paraId="5962745C" w14:textId="77777777" w:rsidR="00C044FA" w:rsidRDefault="00C044FA" w:rsidP="00B34440"/>
        </w:tc>
      </w:tr>
    </w:tbl>
    <w:p w14:paraId="1EEE4710" w14:textId="77777777" w:rsidR="00EC1210" w:rsidRPr="00EC1210" w:rsidRDefault="00EC1210" w:rsidP="00B34440"/>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19D36" w14:textId="77777777" w:rsidR="009A3E23" w:rsidRDefault="009A3E23">
      <w:r>
        <w:separator/>
      </w:r>
    </w:p>
  </w:endnote>
  <w:endnote w:type="continuationSeparator" w:id="0">
    <w:p w14:paraId="03430B47" w14:textId="77777777" w:rsidR="009A3E23" w:rsidRDefault="009A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089E" w14:textId="77777777" w:rsidR="009A3E23" w:rsidRDefault="009A3E23">
      <w:r>
        <w:separator/>
      </w:r>
    </w:p>
  </w:footnote>
  <w:footnote w:type="continuationSeparator" w:id="0">
    <w:p w14:paraId="7E95B8AE" w14:textId="77777777" w:rsidR="009A3E23" w:rsidRDefault="009A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6F603B"/>
    <w:multiLevelType w:val="hybridMultilevel"/>
    <w:tmpl w:val="E1983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11"/>
  </w:num>
  <w:num w:numId="6">
    <w:abstractNumId w:val="10"/>
  </w:num>
  <w:num w:numId="7">
    <w:abstractNumId w:val="0"/>
  </w:num>
  <w:num w:numId="8">
    <w:abstractNumId w:val="7"/>
  </w:num>
  <w:num w:numId="9">
    <w:abstractNumId w:val="3"/>
  </w:num>
  <w:num w:numId="10">
    <w:abstractNumId w:val="13"/>
  </w:num>
  <w:num w:numId="11">
    <w:abstractNumId w:val="4"/>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2B31"/>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A4DA6"/>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A3E2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34440"/>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A67C2"/>
    <w:rsid w:val="00CB7656"/>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270D"/>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2027369435">
      <w:bodyDiv w:val="1"/>
      <w:marLeft w:val="0"/>
      <w:marRight w:val="0"/>
      <w:marTop w:val="0"/>
      <w:marBottom w:val="0"/>
      <w:divBdr>
        <w:top w:val="none" w:sz="0" w:space="0" w:color="auto"/>
        <w:left w:val="none" w:sz="0" w:space="0" w:color="auto"/>
        <w:bottom w:val="none" w:sz="0" w:space="0" w:color="auto"/>
        <w:right w:val="none" w:sz="0" w:space="0" w:color="auto"/>
      </w:divBdr>
      <w:divsChild>
        <w:div w:id="998269832">
          <w:marLeft w:val="0"/>
          <w:marRight w:val="0"/>
          <w:marTop w:val="0"/>
          <w:marBottom w:val="120"/>
          <w:divBdr>
            <w:top w:val="none" w:sz="0" w:space="0" w:color="auto"/>
            <w:left w:val="none" w:sz="0" w:space="0" w:color="auto"/>
            <w:bottom w:val="none" w:sz="0" w:space="0" w:color="auto"/>
            <w:right w:val="none" w:sz="0" w:space="0" w:color="auto"/>
          </w:divBdr>
          <w:divsChild>
            <w:div w:id="50009404">
              <w:marLeft w:val="0"/>
              <w:marRight w:val="0"/>
              <w:marTop w:val="0"/>
              <w:marBottom w:val="0"/>
              <w:divBdr>
                <w:top w:val="none" w:sz="0" w:space="0" w:color="auto"/>
                <w:left w:val="none" w:sz="0" w:space="0" w:color="auto"/>
                <w:bottom w:val="none" w:sz="0" w:space="0" w:color="auto"/>
                <w:right w:val="none" w:sz="0" w:space="0" w:color="auto"/>
              </w:divBdr>
            </w:div>
          </w:divsChild>
        </w:div>
        <w:div w:id="2028673963">
          <w:marLeft w:val="0"/>
          <w:marRight w:val="0"/>
          <w:marTop w:val="0"/>
          <w:marBottom w:val="120"/>
          <w:divBdr>
            <w:top w:val="none" w:sz="0" w:space="0" w:color="auto"/>
            <w:left w:val="none" w:sz="0" w:space="0" w:color="auto"/>
            <w:bottom w:val="none" w:sz="0" w:space="0" w:color="auto"/>
            <w:right w:val="none" w:sz="0" w:space="0" w:color="auto"/>
          </w:divBdr>
          <w:divsChild>
            <w:div w:id="18069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36311-224A-48D1-BB59-465FC073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860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Amanda Wilcox</cp:lastModifiedBy>
  <cp:revision>4</cp:revision>
  <cp:lastPrinted>2015-11-11T15:51:00Z</cp:lastPrinted>
  <dcterms:created xsi:type="dcterms:W3CDTF">2023-08-11T08:44:00Z</dcterms:created>
  <dcterms:modified xsi:type="dcterms:W3CDTF">2023-08-11T10:06:00Z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