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Pr="00FB6D99" w:rsidRDefault="00060FFE" w:rsidP="00AA5ED6">
      <w:pPr>
        <w:rPr>
          <w:rFonts w:asciiTheme="minorHAnsi" w:hAnsiTheme="minorHAnsi" w:cstheme="minorHAnsi"/>
          <w:sz w:val="24"/>
          <w:szCs w:val="24"/>
        </w:rPr>
      </w:pPr>
      <w:r w:rsidRPr="00FB6D99">
        <w:rPr>
          <w:rFonts w:asciiTheme="minorHAnsi" w:hAnsiTheme="minorHAnsi" w:cstheme="minorHAnsi"/>
          <w:noProof/>
          <w:sz w:val="24"/>
          <w:szCs w:val="24"/>
        </w:rPr>
        <w:drawing>
          <wp:anchor distT="0" distB="0" distL="114300" distR="114300" simplePos="0" relativeHeight="251658240" behindDoc="1" locked="0" layoutInCell="1" allowOverlap="1" wp14:anchorId="4B0F7304" wp14:editId="63F71732">
            <wp:simplePos x="0" y="0"/>
            <wp:positionH relativeFrom="margin">
              <wp:posOffset>-76200</wp:posOffset>
            </wp:positionH>
            <wp:positionV relativeFrom="paragraph">
              <wp:posOffset>-361950</wp:posOffset>
            </wp:positionV>
            <wp:extent cx="3195955" cy="811033"/>
            <wp:effectExtent l="0" t="0" r="4445" b="8255"/>
            <wp:wrapNone/>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anchor>
        </w:drawing>
      </w:r>
    </w:p>
    <w:p w14:paraId="08AAEBC8" w14:textId="77777777" w:rsidR="004558EC" w:rsidRDefault="004558EC" w:rsidP="00FB6D99">
      <w:pPr>
        <w:jc w:val="center"/>
        <w:rPr>
          <w:rFonts w:asciiTheme="minorHAnsi" w:hAnsiTheme="minorHAnsi" w:cstheme="minorHAnsi"/>
          <w:b/>
          <w:bCs/>
          <w:sz w:val="24"/>
          <w:szCs w:val="24"/>
        </w:rPr>
      </w:pPr>
    </w:p>
    <w:p w14:paraId="20E033A1" w14:textId="77777777" w:rsidR="004558EC" w:rsidRDefault="004558EC" w:rsidP="00FB6D99">
      <w:pPr>
        <w:jc w:val="center"/>
        <w:rPr>
          <w:rFonts w:asciiTheme="minorHAnsi" w:hAnsiTheme="minorHAnsi" w:cstheme="minorHAnsi"/>
          <w:b/>
          <w:bCs/>
          <w:sz w:val="24"/>
          <w:szCs w:val="24"/>
        </w:rPr>
      </w:pPr>
    </w:p>
    <w:p w14:paraId="3CD4EB1A" w14:textId="202404FD" w:rsidR="005937AE" w:rsidRPr="00FB6D99" w:rsidRDefault="000478C0" w:rsidP="00FB6D99">
      <w:pPr>
        <w:jc w:val="center"/>
        <w:rPr>
          <w:rFonts w:asciiTheme="minorHAnsi" w:hAnsiTheme="minorHAnsi" w:cstheme="minorHAnsi"/>
          <w:b/>
          <w:bCs/>
          <w:sz w:val="24"/>
          <w:szCs w:val="24"/>
        </w:rPr>
      </w:pPr>
      <w:r w:rsidRPr="00FB6D99">
        <w:rPr>
          <w:rFonts w:asciiTheme="minorHAnsi" w:hAnsiTheme="minorHAnsi" w:cstheme="minorHAnsi"/>
          <w:b/>
          <w:bCs/>
          <w:sz w:val="24"/>
          <w:szCs w:val="24"/>
        </w:rPr>
        <w:t>Job Description</w:t>
      </w:r>
      <w:r w:rsidR="000277A9" w:rsidRPr="00FB6D99">
        <w:rPr>
          <w:rFonts w:asciiTheme="minorHAnsi" w:hAnsiTheme="minorHAnsi" w:cstheme="minorHAnsi"/>
          <w:b/>
          <w:bCs/>
          <w:sz w:val="24"/>
          <w:szCs w:val="24"/>
        </w:rPr>
        <w:t xml:space="preserve"> and Person Specification</w:t>
      </w:r>
    </w:p>
    <w:p w14:paraId="72EB571B" w14:textId="5CE8F3AB" w:rsidR="00FF52D2" w:rsidRPr="00FB6D99" w:rsidRDefault="00B14AE2" w:rsidP="00AA5ED6">
      <w:pPr>
        <w:rPr>
          <w:rFonts w:asciiTheme="minorHAnsi" w:hAnsiTheme="minorHAnsi" w:cstheme="minorHAnsi"/>
          <w:b/>
          <w:bCs/>
          <w:sz w:val="24"/>
          <w:szCs w:val="24"/>
        </w:rPr>
      </w:pPr>
      <w:r w:rsidRPr="00FB6D99">
        <w:rPr>
          <w:rFonts w:asciiTheme="minorHAnsi" w:hAnsiTheme="minorHAnsi" w:cstheme="minorHAnsi"/>
          <w:b/>
          <w:bCs/>
          <w:sz w:val="24"/>
          <w:szCs w:val="24"/>
        </w:rPr>
        <w:t>J</w:t>
      </w:r>
      <w:r w:rsidR="000478C0" w:rsidRPr="00FB6D99">
        <w:rPr>
          <w:rFonts w:asciiTheme="minorHAnsi" w:hAnsiTheme="minorHAnsi" w:cstheme="minorHAnsi"/>
          <w:b/>
          <w:bCs/>
          <w:sz w:val="24"/>
          <w:szCs w:val="24"/>
        </w:rPr>
        <w:t xml:space="preserve">ob </w:t>
      </w:r>
      <w:r w:rsidR="00A030F8">
        <w:rPr>
          <w:rFonts w:asciiTheme="minorHAnsi" w:hAnsiTheme="minorHAnsi" w:cstheme="minorHAnsi"/>
          <w:b/>
          <w:bCs/>
          <w:sz w:val="24"/>
          <w:szCs w:val="24"/>
        </w:rPr>
        <w:t>D</w:t>
      </w:r>
      <w:r w:rsidR="000478C0" w:rsidRPr="00FB6D99">
        <w:rPr>
          <w:rFonts w:asciiTheme="minorHAnsi" w:hAnsiTheme="minorHAnsi" w:cstheme="minorHAnsi"/>
          <w:b/>
          <w:bCs/>
          <w:sz w:val="24"/>
          <w:szCs w:val="24"/>
        </w:rPr>
        <w:t>etails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6480"/>
      </w:tblGrid>
      <w:tr w:rsidR="00AF3897" w:rsidRPr="00D7760A" w14:paraId="3854066A" w14:textId="77777777" w:rsidTr="5319F2D1">
        <w:trPr>
          <w:trHeight w:val="360"/>
        </w:trPr>
        <w:tc>
          <w:tcPr>
            <w:tcW w:w="2880" w:type="dxa"/>
            <w:vAlign w:val="center"/>
          </w:tcPr>
          <w:p w14:paraId="60EC2A73" w14:textId="77777777" w:rsidR="00AF3897" w:rsidRPr="00D7760A" w:rsidRDefault="00AF3897" w:rsidP="00912C1A">
            <w:pPr>
              <w:spacing w:before="80" w:after="80"/>
              <w:rPr>
                <w:rFonts w:asciiTheme="minorHAnsi" w:hAnsiTheme="minorHAnsi" w:cstheme="minorHAnsi"/>
                <w:sz w:val="24"/>
                <w:szCs w:val="24"/>
              </w:rPr>
            </w:pPr>
            <w:r w:rsidRPr="00D7760A">
              <w:rPr>
                <w:rFonts w:asciiTheme="minorHAnsi" w:hAnsiTheme="minorHAnsi" w:cstheme="minorHAnsi"/>
                <w:sz w:val="24"/>
                <w:szCs w:val="24"/>
              </w:rPr>
              <w:t>Job title:</w:t>
            </w:r>
          </w:p>
        </w:tc>
        <w:tc>
          <w:tcPr>
            <w:tcW w:w="6480" w:type="dxa"/>
            <w:vAlign w:val="center"/>
          </w:tcPr>
          <w:p w14:paraId="5F256301" w14:textId="238F07AF" w:rsidR="00AF3897" w:rsidRPr="00D7760A" w:rsidRDefault="00AF3897" w:rsidP="00912C1A">
            <w:pPr>
              <w:spacing w:before="80" w:after="80"/>
              <w:rPr>
                <w:rFonts w:asciiTheme="minorHAnsi" w:hAnsiTheme="minorHAnsi" w:cstheme="minorHAnsi"/>
                <w:sz w:val="24"/>
                <w:szCs w:val="24"/>
              </w:rPr>
            </w:pPr>
            <w:r w:rsidRPr="00D7760A">
              <w:rPr>
                <w:rFonts w:asciiTheme="minorHAnsi" w:hAnsiTheme="minorHAnsi" w:cstheme="minorHAnsi"/>
                <w:sz w:val="24"/>
                <w:szCs w:val="24"/>
              </w:rPr>
              <w:t xml:space="preserve">Safer Communities </w:t>
            </w:r>
            <w:r>
              <w:rPr>
                <w:rFonts w:asciiTheme="minorHAnsi" w:hAnsiTheme="minorHAnsi" w:cstheme="minorHAnsi"/>
                <w:sz w:val="24"/>
                <w:szCs w:val="24"/>
              </w:rPr>
              <w:t>Administrator</w:t>
            </w:r>
          </w:p>
        </w:tc>
      </w:tr>
      <w:tr w:rsidR="00AF3897" w:rsidRPr="00D7760A" w14:paraId="565148C7" w14:textId="77777777" w:rsidTr="5319F2D1">
        <w:trPr>
          <w:trHeight w:val="360"/>
        </w:trPr>
        <w:tc>
          <w:tcPr>
            <w:tcW w:w="2880" w:type="dxa"/>
            <w:vAlign w:val="center"/>
          </w:tcPr>
          <w:p w14:paraId="0A86DD50" w14:textId="77777777" w:rsidR="00AF3897" w:rsidRPr="00D7760A" w:rsidRDefault="00AF3897" w:rsidP="00912C1A">
            <w:pPr>
              <w:spacing w:before="80" w:after="80"/>
              <w:rPr>
                <w:rFonts w:asciiTheme="minorHAnsi" w:hAnsiTheme="minorHAnsi" w:cstheme="minorHAnsi"/>
                <w:sz w:val="24"/>
                <w:szCs w:val="24"/>
              </w:rPr>
            </w:pPr>
            <w:r w:rsidRPr="00D7760A">
              <w:rPr>
                <w:rFonts w:asciiTheme="minorHAnsi" w:hAnsiTheme="minorHAnsi" w:cstheme="minorHAnsi"/>
                <w:sz w:val="24"/>
                <w:szCs w:val="24"/>
              </w:rPr>
              <w:t>Grade:</w:t>
            </w:r>
          </w:p>
        </w:tc>
        <w:tc>
          <w:tcPr>
            <w:tcW w:w="6480" w:type="dxa"/>
            <w:vAlign w:val="center"/>
          </w:tcPr>
          <w:p w14:paraId="72E50081" w14:textId="7EA9874D" w:rsidR="00AF3897" w:rsidRPr="00D7760A" w:rsidRDefault="08A64C24" w:rsidP="774DF1D9">
            <w:pPr>
              <w:spacing w:before="80" w:after="80"/>
              <w:rPr>
                <w:rFonts w:asciiTheme="minorHAnsi" w:hAnsiTheme="minorHAnsi" w:cstheme="minorBidi"/>
                <w:sz w:val="24"/>
                <w:szCs w:val="24"/>
              </w:rPr>
            </w:pPr>
            <w:r w:rsidRPr="5319F2D1">
              <w:rPr>
                <w:rFonts w:asciiTheme="minorHAnsi" w:hAnsiTheme="minorHAnsi" w:cstheme="minorBidi"/>
                <w:sz w:val="24"/>
                <w:szCs w:val="24"/>
              </w:rPr>
              <w:t>NNC BA</w:t>
            </w:r>
            <w:r w:rsidR="26E52817" w:rsidRPr="5319F2D1">
              <w:rPr>
                <w:rFonts w:asciiTheme="minorHAnsi" w:hAnsiTheme="minorHAnsi" w:cstheme="minorBidi"/>
                <w:sz w:val="24"/>
                <w:szCs w:val="24"/>
              </w:rPr>
              <w:t>ND</w:t>
            </w:r>
            <w:r w:rsidRPr="5319F2D1">
              <w:rPr>
                <w:rFonts w:asciiTheme="minorHAnsi" w:hAnsiTheme="minorHAnsi" w:cstheme="minorBidi"/>
                <w:sz w:val="24"/>
                <w:szCs w:val="24"/>
              </w:rPr>
              <w:t xml:space="preserve"> 02</w:t>
            </w:r>
            <w:r w:rsidR="00AF3897" w:rsidRPr="5319F2D1">
              <w:rPr>
                <w:rFonts w:asciiTheme="minorHAnsi" w:hAnsiTheme="minorHAnsi" w:cstheme="minorBidi"/>
                <w:sz w:val="24"/>
                <w:szCs w:val="24"/>
              </w:rPr>
              <w:t xml:space="preserve"> </w:t>
            </w:r>
          </w:p>
        </w:tc>
      </w:tr>
      <w:tr w:rsidR="00AF3897" w:rsidRPr="00D7760A" w14:paraId="4A9F3592" w14:textId="77777777" w:rsidTr="5319F2D1">
        <w:trPr>
          <w:trHeight w:val="360"/>
        </w:trPr>
        <w:tc>
          <w:tcPr>
            <w:tcW w:w="2880" w:type="dxa"/>
            <w:vAlign w:val="center"/>
          </w:tcPr>
          <w:p w14:paraId="0761D423" w14:textId="77777777" w:rsidR="00AF3897" w:rsidRPr="00D7760A" w:rsidRDefault="00AF3897" w:rsidP="00912C1A">
            <w:pPr>
              <w:spacing w:before="80" w:after="80"/>
              <w:rPr>
                <w:rFonts w:asciiTheme="minorHAnsi" w:hAnsiTheme="minorHAnsi" w:cstheme="minorHAnsi"/>
                <w:sz w:val="24"/>
                <w:szCs w:val="24"/>
              </w:rPr>
            </w:pPr>
            <w:r w:rsidRPr="00D7760A">
              <w:rPr>
                <w:rFonts w:asciiTheme="minorHAnsi" w:hAnsiTheme="minorHAnsi" w:cstheme="minorHAnsi"/>
                <w:sz w:val="24"/>
                <w:szCs w:val="24"/>
              </w:rPr>
              <w:t>Reports to:</w:t>
            </w:r>
          </w:p>
        </w:tc>
        <w:tc>
          <w:tcPr>
            <w:tcW w:w="6480" w:type="dxa"/>
            <w:vAlign w:val="center"/>
          </w:tcPr>
          <w:p w14:paraId="4F13EE06" w14:textId="2B27683D" w:rsidR="00AF3897" w:rsidRPr="00D7760A" w:rsidRDefault="002265D9" w:rsidP="00912C1A">
            <w:pPr>
              <w:spacing w:before="80" w:after="80"/>
              <w:rPr>
                <w:rFonts w:asciiTheme="minorHAnsi" w:hAnsiTheme="minorHAnsi" w:cstheme="minorHAnsi"/>
                <w:sz w:val="24"/>
                <w:szCs w:val="24"/>
              </w:rPr>
            </w:pPr>
            <w:r>
              <w:rPr>
                <w:rFonts w:asciiTheme="minorHAnsi" w:hAnsiTheme="minorHAnsi" w:cstheme="minorHAnsi"/>
                <w:sz w:val="24"/>
                <w:szCs w:val="24"/>
              </w:rPr>
              <w:t>Stronger Communities (Business) Manager</w:t>
            </w:r>
            <w:r w:rsidR="00AF3897" w:rsidRPr="00D7760A">
              <w:rPr>
                <w:rFonts w:asciiTheme="minorHAnsi" w:hAnsiTheme="minorHAnsi" w:cstheme="minorHAnsi"/>
                <w:sz w:val="24"/>
                <w:szCs w:val="24"/>
              </w:rPr>
              <w:t xml:space="preserve"> </w:t>
            </w:r>
          </w:p>
        </w:tc>
      </w:tr>
      <w:tr w:rsidR="00AF3897" w:rsidRPr="00D7760A" w14:paraId="7B5FDDCE" w14:textId="77777777" w:rsidTr="5319F2D1">
        <w:trPr>
          <w:trHeight w:val="360"/>
        </w:trPr>
        <w:tc>
          <w:tcPr>
            <w:tcW w:w="2880" w:type="dxa"/>
          </w:tcPr>
          <w:p w14:paraId="58D6F043" w14:textId="77777777" w:rsidR="00AF3897" w:rsidRPr="00D7760A" w:rsidRDefault="00AF3897" w:rsidP="00912C1A">
            <w:pPr>
              <w:spacing w:before="80" w:after="80"/>
              <w:rPr>
                <w:rFonts w:asciiTheme="minorHAnsi" w:hAnsiTheme="minorHAnsi" w:cstheme="minorHAnsi"/>
                <w:sz w:val="24"/>
                <w:szCs w:val="24"/>
              </w:rPr>
            </w:pPr>
            <w:r w:rsidRPr="00D7760A">
              <w:rPr>
                <w:rFonts w:asciiTheme="minorHAnsi" w:hAnsiTheme="minorHAnsi" w:cstheme="minorHAnsi"/>
                <w:sz w:val="24"/>
                <w:szCs w:val="24"/>
              </w:rPr>
              <w:t>Responsible for:</w:t>
            </w:r>
          </w:p>
        </w:tc>
        <w:tc>
          <w:tcPr>
            <w:tcW w:w="6480" w:type="dxa"/>
          </w:tcPr>
          <w:p w14:paraId="286D1232" w14:textId="248AB077" w:rsidR="00AF3897" w:rsidRPr="002265D9" w:rsidRDefault="00046A22" w:rsidP="002265D9">
            <w:pPr>
              <w:spacing w:before="80" w:after="80"/>
              <w:rPr>
                <w:rFonts w:asciiTheme="minorHAnsi" w:hAnsiTheme="minorHAnsi" w:cstheme="minorHAnsi"/>
                <w:sz w:val="24"/>
                <w:szCs w:val="24"/>
              </w:rPr>
            </w:pPr>
            <w:r>
              <w:rPr>
                <w:rFonts w:asciiTheme="minorHAnsi" w:hAnsiTheme="minorHAnsi" w:cstheme="minorHAnsi"/>
                <w:sz w:val="24"/>
                <w:szCs w:val="24"/>
              </w:rPr>
              <w:t>NA</w:t>
            </w:r>
          </w:p>
        </w:tc>
      </w:tr>
      <w:tr w:rsidR="0042125E" w:rsidRPr="00D7760A" w14:paraId="41C4A202" w14:textId="77777777" w:rsidTr="5319F2D1">
        <w:trPr>
          <w:trHeight w:val="360"/>
        </w:trPr>
        <w:tc>
          <w:tcPr>
            <w:tcW w:w="2880" w:type="dxa"/>
            <w:vAlign w:val="center"/>
          </w:tcPr>
          <w:p w14:paraId="27CD1947" w14:textId="77777777" w:rsidR="0042125E" w:rsidRPr="00D7760A" w:rsidRDefault="0042125E" w:rsidP="0042125E">
            <w:pPr>
              <w:spacing w:before="80" w:after="80"/>
              <w:rPr>
                <w:rFonts w:asciiTheme="minorHAnsi" w:hAnsiTheme="minorHAnsi" w:cstheme="minorHAnsi"/>
                <w:sz w:val="24"/>
                <w:szCs w:val="24"/>
              </w:rPr>
            </w:pPr>
            <w:r w:rsidRPr="00D7760A">
              <w:rPr>
                <w:rFonts w:asciiTheme="minorHAnsi" w:hAnsiTheme="minorHAnsi" w:cstheme="minorHAnsi"/>
                <w:sz w:val="24"/>
                <w:szCs w:val="24"/>
              </w:rPr>
              <w:t>Directorate and Service area:</w:t>
            </w:r>
          </w:p>
        </w:tc>
        <w:tc>
          <w:tcPr>
            <w:tcW w:w="6480" w:type="dxa"/>
            <w:vAlign w:val="center"/>
          </w:tcPr>
          <w:p w14:paraId="5A2C68EC" w14:textId="28B072A4" w:rsidR="0042125E" w:rsidRDefault="0042125E" w:rsidP="0042125E">
            <w:pPr>
              <w:spacing w:before="80" w:after="80"/>
              <w:rPr>
                <w:rFonts w:asciiTheme="minorHAnsi" w:eastAsia="Calibri" w:hAnsiTheme="minorHAnsi" w:cstheme="minorHAnsi"/>
                <w:sz w:val="24"/>
                <w:szCs w:val="24"/>
              </w:rPr>
            </w:pPr>
            <w:r>
              <w:rPr>
                <w:rFonts w:asciiTheme="minorHAnsi" w:eastAsia="Calibri" w:hAnsiTheme="minorHAnsi" w:cstheme="minorHAnsi"/>
                <w:sz w:val="24"/>
                <w:szCs w:val="24"/>
              </w:rPr>
              <w:t>Stronger &amp; Safer Communities Service</w:t>
            </w:r>
          </w:p>
          <w:p w14:paraId="32727DB0" w14:textId="765A1129" w:rsidR="0050490D" w:rsidRDefault="0050490D" w:rsidP="0042125E">
            <w:pPr>
              <w:spacing w:before="80" w:after="80"/>
              <w:rPr>
                <w:rFonts w:asciiTheme="minorHAnsi" w:eastAsia="Calibri" w:hAnsiTheme="minorHAnsi" w:cstheme="minorHAnsi"/>
                <w:sz w:val="24"/>
                <w:szCs w:val="24"/>
              </w:rPr>
            </w:pPr>
            <w:r>
              <w:rPr>
                <w:rFonts w:asciiTheme="minorHAnsi" w:eastAsia="Calibri" w:hAnsiTheme="minorHAnsi" w:cstheme="minorHAnsi"/>
                <w:sz w:val="24"/>
                <w:szCs w:val="24"/>
              </w:rPr>
              <w:t>Communities &amp; Leisure</w:t>
            </w:r>
          </w:p>
          <w:p w14:paraId="024F92F0" w14:textId="5C432378" w:rsidR="00A969E7" w:rsidRPr="00A969E7" w:rsidRDefault="00A969E7" w:rsidP="0042125E">
            <w:pPr>
              <w:spacing w:before="80" w:after="80"/>
              <w:rPr>
                <w:rFonts w:asciiTheme="minorHAnsi" w:eastAsia="Calibri" w:hAnsiTheme="minorHAnsi" w:cstheme="minorHAnsi"/>
                <w:sz w:val="24"/>
                <w:szCs w:val="24"/>
              </w:rPr>
            </w:pPr>
            <w:r w:rsidRPr="00D76E06">
              <w:rPr>
                <w:rFonts w:asciiTheme="minorHAnsi" w:eastAsia="Calibri" w:hAnsiTheme="minorHAnsi" w:cstheme="minorHAnsi"/>
                <w:sz w:val="24"/>
                <w:szCs w:val="24"/>
              </w:rPr>
              <w:t xml:space="preserve">Public Health, Communities &amp; Leisure </w:t>
            </w:r>
          </w:p>
        </w:tc>
      </w:tr>
    </w:tbl>
    <w:p w14:paraId="30196DEA" w14:textId="77777777" w:rsidR="00FB6D99" w:rsidRDefault="00FB6D99" w:rsidP="00AA5ED6">
      <w:pPr>
        <w:rPr>
          <w:rFonts w:asciiTheme="minorHAnsi" w:hAnsiTheme="minorHAnsi" w:cstheme="minorHAnsi"/>
          <w:sz w:val="24"/>
          <w:szCs w:val="24"/>
        </w:rPr>
      </w:pPr>
    </w:p>
    <w:p w14:paraId="2177E4A2" w14:textId="4929E863" w:rsidR="000478C0" w:rsidRPr="00046A22" w:rsidRDefault="000478C0" w:rsidP="00AA5ED6">
      <w:pPr>
        <w:rPr>
          <w:rFonts w:asciiTheme="minorHAnsi" w:hAnsiTheme="minorHAnsi" w:cstheme="minorHAnsi"/>
          <w:b/>
          <w:bCs/>
          <w:sz w:val="24"/>
          <w:szCs w:val="24"/>
        </w:rPr>
      </w:pPr>
      <w:r w:rsidRPr="00046A22">
        <w:rPr>
          <w:rFonts w:asciiTheme="minorHAnsi" w:hAnsiTheme="minorHAnsi" w:cstheme="minorHAnsi"/>
          <w:b/>
          <w:bCs/>
          <w:sz w:val="24"/>
          <w:szCs w:val="24"/>
        </w:rPr>
        <w:t xml:space="preserve">Purpose of </w:t>
      </w:r>
      <w:r w:rsidR="008D5D92" w:rsidRPr="00046A22">
        <w:rPr>
          <w:rFonts w:asciiTheme="minorHAnsi" w:hAnsiTheme="minorHAnsi" w:cstheme="minorHAnsi"/>
          <w:b/>
          <w:bCs/>
          <w:sz w:val="24"/>
          <w:szCs w:val="24"/>
        </w:rPr>
        <w:t xml:space="preserve">the </w:t>
      </w:r>
      <w:r w:rsidR="00046A22">
        <w:rPr>
          <w:rFonts w:asciiTheme="minorHAnsi" w:hAnsiTheme="minorHAnsi" w:cstheme="minorHAnsi"/>
          <w:b/>
          <w:bCs/>
          <w:sz w:val="24"/>
          <w:szCs w:val="24"/>
        </w:rPr>
        <w:t>J</w:t>
      </w:r>
      <w:r w:rsidRPr="00046A22">
        <w:rPr>
          <w:rFonts w:asciiTheme="minorHAnsi" w:hAnsiTheme="minorHAnsi" w:cstheme="minorHAnsi"/>
          <w:b/>
          <w:bCs/>
          <w:sz w:val="24"/>
          <w:szCs w:val="24"/>
        </w:rPr>
        <w:t>ob</w:t>
      </w:r>
      <w:r w:rsidR="00BA0820" w:rsidRPr="00046A22">
        <w:rPr>
          <w:rFonts w:asciiTheme="minorHAnsi" w:hAnsiTheme="minorHAnsi" w:cstheme="minorHAnsi"/>
          <w:b/>
          <w:bCs/>
          <w:sz w:val="24"/>
          <w:szCs w:val="24"/>
        </w:rPr>
        <w:t xml:space="preserve"> </w:t>
      </w:r>
    </w:p>
    <w:p w14:paraId="192E2078" w14:textId="02F18EF9" w:rsidR="000C63CC" w:rsidRDefault="000C63CC" w:rsidP="00AA5ED6">
      <w:pPr>
        <w:rPr>
          <w:rFonts w:asciiTheme="minorHAnsi" w:hAnsiTheme="minorHAnsi" w:cstheme="minorHAnsi"/>
          <w:sz w:val="24"/>
          <w:szCs w:val="24"/>
        </w:rPr>
      </w:pPr>
      <w:r w:rsidRPr="00FB6D99">
        <w:rPr>
          <w:rFonts w:asciiTheme="minorHAnsi" w:hAnsiTheme="minorHAnsi" w:cstheme="minorHAnsi"/>
          <w:sz w:val="24"/>
          <w:szCs w:val="24"/>
        </w:rPr>
        <w:t>The Stronger and Safer Communities service undertakes a wide range of statutory and operational activity to reduce crime, tackle anti-social behaviour (ASB) and improve community safety and well-being across North Northamptonshire</w:t>
      </w:r>
      <w:r w:rsidR="00794CC8" w:rsidRPr="00FB6D99">
        <w:rPr>
          <w:rFonts w:asciiTheme="minorHAnsi" w:hAnsiTheme="minorHAnsi" w:cstheme="minorHAnsi"/>
          <w:sz w:val="24"/>
          <w:szCs w:val="24"/>
        </w:rPr>
        <w:t xml:space="preserve">.  </w:t>
      </w:r>
      <w:r w:rsidRPr="00FB6D99">
        <w:rPr>
          <w:rFonts w:asciiTheme="minorHAnsi" w:hAnsiTheme="minorHAnsi" w:cstheme="minorHAnsi"/>
          <w:sz w:val="24"/>
          <w:szCs w:val="24"/>
        </w:rPr>
        <w:t>Effective delivery of these services requires robust administrative, financial and organisational support to ensure that operational teams and managers can work efficiently and in line with corporate processes.</w:t>
      </w:r>
    </w:p>
    <w:p w14:paraId="24F1F12E" w14:textId="77777777" w:rsidR="00794CC8" w:rsidRPr="00FB6D99" w:rsidRDefault="00794CC8" w:rsidP="00AA5ED6">
      <w:pPr>
        <w:rPr>
          <w:rFonts w:asciiTheme="minorHAnsi" w:hAnsiTheme="minorHAnsi" w:cstheme="minorHAnsi"/>
          <w:sz w:val="24"/>
          <w:szCs w:val="24"/>
        </w:rPr>
      </w:pPr>
    </w:p>
    <w:p w14:paraId="19A06613" w14:textId="65F01DDF" w:rsidR="000C63CC" w:rsidRPr="00FB6D99" w:rsidRDefault="000C63CC" w:rsidP="00AA5ED6">
      <w:pPr>
        <w:rPr>
          <w:rFonts w:asciiTheme="minorHAnsi" w:hAnsiTheme="minorHAnsi" w:cstheme="minorHAnsi"/>
          <w:sz w:val="24"/>
          <w:szCs w:val="24"/>
        </w:rPr>
      </w:pPr>
      <w:r w:rsidRPr="00FB6D99">
        <w:rPr>
          <w:rFonts w:asciiTheme="minorHAnsi" w:hAnsiTheme="minorHAnsi" w:cstheme="minorHAnsi"/>
          <w:sz w:val="24"/>
          <w:szCs w:val="24"/>
        </w:rPr>
        <w:t>The post holder will provide comprehensive business administration support to the Safer Communities (Operations) Manager and Safer Communities (Partnership) Manager</w:t>
      </w:r>
      <w:r w:rsidR="008C2CF4" w:rsidRPr="00FB6D99">
        <w:rPr>
          <w:rFonts w:asciiTheme="minorHAnsi" w:hAnsiTheme="minorHAnsi" w:cstheme="minorHAnsi"/>
          <w:sz w:val="24"/>
          <w:szCs w:val="24"/>
        </w:rPr>
        <w:t xml:space="preserve">.  </w:t>
      </w:r>
      <w:r w:rsidRPr="00FB6D99">
        <w:rPr>
          <w:rFonts w:asciiTheme="minorHAnsi" w:hAnsiTheme="minorHAnsi" w:cstheme="minorHAnsi"/>
          <w:sz w:val="24"/>
          <w:szCs w:val="24"/>
        </w:rPr>
        <w:t>This includes managing purchase orders and invoices, processing contract payments for CCTV and other service contracts, preparing meeting papers and minutes, maintaining diaries, supporting data analysis, and providing general service-wide administrative support</w:t>
      </w:r>
      <w:r w:rsidR="00846FBD" w:rsidRPr="00FB6D99">
        <w:rPr>
          <w:rFonts w:asciiTheme="minorHAnsi" w:hAnsiTheme="minorHAnsi" w:cstheme="minorHAnsi"/>
          <w:sz w:val="24"/>
          <w:szCs w:val="24"/>
        </w:rPr>
        <w:t xml:space="preserve">.  </w:t>
      </w:r>
      <w:r w:rsidRPr="00FB6D99">
        <w:rPr>
          <w:rFonts w:asciiTheme="minorHAnsi" w:hAnsiTheme="minorHAnsi" w:cstheme="minorHAnsi"/>
          <w:sz w:val="24"/>
          <w:szCs w:val="24"/>
        </w:rPr>
        <w:t>The role is essential to maintaining high standards of compliance, coordination and business continuity across the service.</w:t>
      </w:r>
    </w:p>
    <w:p w14:paraId="1B93E67B" w14:textId="19B41ABC" w:rsidR="005B3A96" w:rsidRPr="00FB6D99" w:rsidRDefault="005B3A96" w:rsidP="00AA5ED6">
      <w:pPr>
        <w:rPr>
          <w:rFonts w:asciiTheme="minorHAnsi" w:hAnsiTheme="minorHAnsi" w:cstheme="minorHAnsi"/>
          <w:sz w:val="24"/>
          <w:szCs w:val="24"/>
        </w:rPr>
      </w:pPr>
    </w:p>
    <w:p w14:paraId="2F2B4C8B" w14:textId="4F5983F2" w:rsidR="00B14AE2" w:rsidRPr="00846FBD" w:rsidRDefault="000478C0" w:rsidP="00AA5ED6">
      <w:pPr>
        <w:rPr>
          <w:rFonts w:asciiTheme="minorHAnsi" w:hAnsiTheme="minorHAnsi" w:cstheme="minorHAnsi"/>
          <w:b/>
          <w:bCs/>
          <w:sz w:val="24"/>
          <w:szCs w:val="24"/>
        </w:rPr>
      </w:pPr>
      <w:r w:rsidRPr="00846FBD">
        <w:rPr>
          <w:rFonts w:asciiTheme="minorHAnsi" w:hAnsiTheme="minorHAnsi" w:cstheme="minorHAnsi"/>
          <w:b/>
          <w:bCs/>
          <w:sz w:val="24"/>
          <w:szCs w:val="24"/>
        </w:rPr>
        <w:t xml:space="preserve">Principal </w:t>
      </w:r>
      <w:r w:rsidR="00846FBD">
        <w:rPr>
          <w:rFonts w:asciiTheme="minorHAnsi" w:hAnsiTheme="minorHAnsi" w:cstheme="minorHAnsi"/>
          <w:b/>
          <w:bCs/>
          <w:sz w:val="24"/>
          <w:szCs w:val="24"/>
        </w:rPr>
        <w:t>R</w:t>
      </w:r>
      <w:r w:rsidRPr="00846FBD">
        <w:rPr>
          <w:rFonts w:asciiTheme="minorHAnsi" w:hAnsiTheme="minorHAnsi" w:cstheme="minorHAnsi"/>
          <w:b/>
          <w:bCs/>
          <w:sz w:val="24"/>
          <w:szCs w:val="24"/>
        </w:rPr>
        <w:t>es</w:t>
      </w:r>
      <w:r w:rsidR="005B3A96" w:rsidRPr="00846FBD">
        <w:rPr>
          <w:rFonts w:asciiTheme="minorHAnsi" w:hAnsiTheme="minorHAnsi" w:cstheme="minorHAnsi"/>
          <w:b/>
          <w:bCs/>
          <w:sz w:val="24"/>
          <w:szCs w:val="24"/>
        </w:rPr>
        <w:t>p</w:t>
      </w:r>
      <w:r w:rsidRPr="00846FBD">
        <w:rPr>
          <w:rFonts w:asciiTheme="minorHAnsi" w:hAnsiTheme="minorHAnsi" w:cstheme="minorHAnsi"/>
          <w:b/>
          <w:bCs/>
          <w:sz w:val="24"/>
          <w:szCs w:val="24"/>
        </w:rPr>
        <w:t>onsibilities</w:t>
      </w:r>
    </w:p>
    <w:p w14:paraId="50BA45AD" w14:textId="2827A732" w:rsidR="00FD0D8D" w:rsidRPr="00846FBD" w:rsidRDefault="00FD0D8D" w:rsidP="00846FBD">
      <w:pPr>
        <w:pStyle w:val="ListParagraph"/>
        <w:numPr>
          <w:ilvl w:val="0"/>
          <w:numId w:val="17"/>
        </w:numPr>
        <w:ind w:left="360"/>
        <w:rPr>
          <w:rFonts w:asciiTheme="minorHAnsi" w:hAnsiTheme="minorHAnsi" w:cstheme="minorHAnsi"/>
          <w:sz w:val="24"/>
          <w:szCs w:val="24"/>
        </w:rPr>
      </w:pPr>
      <w:r w:rsidRPr="00846FBD">
        <w:rPr>
          <w:rFonts w:asciiTheme="minorHAnsi" w:hAnsiTheme="minorHAnsi" w:cstheme="minorHAnsi"/>
          <w:sz w:val="24"/>
          <w:szCs w:val="24"/>
        </w:rPr>
        <w:t>To process contract payments for CCTV and other Safer Communities contracts, ensuring accuracy, timely submission and compliance with the Council’s financial procedures.</w:t>
      </w:r>
    </w:p>
    <w:p w14:paraId="61974F18" w14:textId="77777777" w:rsidR="0040009E" w:rsidRPr="00FB6D99" w:rsidRDefault="0040009E" w:rsidP="00846FBD">
      <w:pPr>
        <w:rPr>
          <w:rFonts w:asciiTheme="minorHAnsi" w:hAnsiTheme="minorHAnsi" w:cstheme="minorHAnsi"/>
          <w:sz w:val="24"/>
          <w:szCs w:val="24"/>
        </w:rPr>
      </w:pPr>
    </w:p>
    <w:p w14:paraId="1A759C66" w14:textId="7E3265A8" w:rsidR="00FD0D8D" w:rsidRPr="00846FBD" w:rsidRDefault="00FD0D8D" w:rsidP="00846FBD">
      <w:pPr>
        <w:pStyle w:val="ListParagraph"/>
        <w:numPr>
          <w:ilvl w:val="0"/>
          <w:numId w:val="17"/>
        </w:numPr>
        <w:ind w:left="360"/>
        <w:rPr>
          <w:rFonts w:asciiTheme="minorHAnsi" w:hAnsiTheme="minorHAnsi" w:cstheme="minorHAnsi"/>
          <w:sz w:val="24"/>
          <w:szCs w:val="24"/>
        </w:rPr>
      </w:pPr>
      <w:r w:rsidRPr="00846FBD">
        <w:rPr>
          <w:rFonts w:asciiTheme="minorHAnsi" w:hAnsiTheme="minorHAnsi" w:cstheme="minorHAnsi"/>
          <w:sz w:val="24"/>
          <w:szCs w:val="24"/>
        </w:rPr>
        <w:t>To manage purchase orders, invoices and financial records for the Safer Communities service, ensuring all transactions are logged, monitored and processed in accordance with corporate requirements.</w:t>
      </w:r>
    </w:p>
    <w:p w14:paraId="2780CC9D" w14:textId="77777777" w:rsidR="0040009E" w:rsidRPr="00FB6D99" w:rsidRDefault="0040009E" w:rsidP="00846FBD">
      <w:pPr>
        <w:rPr>
          <w:rFonts w:asciiTheme="minorHAnsi" w:hAnsiTheme="minorHAnsi" w:cstheme="minorHAnsi"/>
          <w:sz w:val="24"/>
          <w:szCs w:val="24"/>
        </w:rPr>
      </w:pPr>
    </w:p>
    <w:p w14:paraId="69264479" w14:textId="3B3946B6" w:rsidR="00FD0D8D" w:rsidRPr="00846FBD" w:rsidRDefault="00FD0D8D" w:rsidP="00846FBD">
      <w:pPr>
        <w:pStyle w:val="ListParagraph"/>
        <w:numPr>
          <w:ilvl w:val="0"/>
          <w:numId w:val="17"/>
        </w:numPr>
        <w:ind w:left="360"/>
        <w:rPr>
          <w:rFonts w:asciiTheme="minorHAnsi" w:hAnsiTheme="minorHAnsi" w:cstheme="minorHAnsi"/>
          <w:sz w:val="24"/>
          <w:szCs w:val="24"/>
        </w:rPr>
      </w:pPr>
      <w:r w:rsidRPr="00846FBD">
        <w:rPr>
          <w:rFonts w:asciiTheme="minorHAnsi" w:hAnsiTheme="minorHAnsi" w:cstheme="minorHAnsi"/>
          <w:sz w:val="24"/>
          <w:szCs w:val="24"/>
        </w:rPr>
        <w:t>To provide administrative support to the Safer Communities (Partnership) Manager and Safer Communities (Operations) Manager, including preparing documentation, handling correspondence and supporting project and operational activity.</w:t>
      </w:r>
    </w:p>
    <w:p w14:paraId="0F5CD7F2" w14:textId="77777777" w:rsidR="0040009E" w:rsidRPr="00FB6D99" w:rsidRDefault="0040009E" w:rsidP="00846FBD">
      <w:pPr>
        <w:rPr>
          <w:rFonts w:asciiTheme="minorHAnsi" w:hAnsiTheme="minorHAnsi" w:cstheme="minorHAnsi"/>
          <w:sz w:val="24"/>
          <w:szCs w:val="24"/>
        </w:rPr>
      </w:pPr>
    </w:p>
    <w:p w14:paraId="02CBECEB" w14:textId="77777777" w:rsidR="0070196F" w:rsidRDefault="00946CF6" w:rsidP="0070196F">
      <w:pPr>
        <w:pStyle w:val="ListParagraph"/>
        <w:numPr>
          <w:ilvl w:val="0"/>
          <w:numId w:val="17"/>
        </w:numPr>
        <w:ind w:left="360"/>
        <w:rPr>
          <w:rFonts w:asciiTheme="minorHAnsi" w:hAnsiTheme="minorHAnsi" w:cstheme="minorHAnsi"/>
          <w:sz w:val="24"/>
          <w:szCs w:val="24"/>
        </w:rPr>
      </w:pPr>
      <w:r>
        <w:rPr>
          <w:rFonts w:asciiTheme="minorHAnsi" w:hAnsiTheme="minorHAnsi" w:cstheme="minorHAnsi"/>
          <w:sz w:val="24"/>
          <w:szCs w:val="24"/>
        </w:rPr>
        <w:t xml:space="preserve">To jointly co-ordinate the </w:t>
      </w:r>
      <w:r w:rsidR="00686818">
        <w:rPr>
          <w:rFonts w:asciiTheme="minorHAnsi" w:hAnsiTheme="minorHAnsi" w:cstheme="minorHAnsi"/>
          <w:sz w:val="24"/>
          <w:szCs w:val="24"/>
        </w:rPr>
        <w:t>management of the generic Safer Communities email, and deal with enquiries accordingly.</w:t>
      </w:r>
    </w:p>
    <w:p w14:paraId="644C94F0" w14:textId="77777777" w:rsidR="0070196F" w:rsidRPr="0070196F" w:rsidRDefault="0070196F" w:rsidP="0070196F">
      <w:pPr>
        <w:pStyle w:val="ListParagraph"/>
        <w:rPr>
          <w:rFonts w:asciiTheme="minorHAnsi" w:hAnsiTheme="minorHAnsi" w:cstheme="minorHAnsi"/>
          <w:sz w:val="24"/>
          <w:szCs w:val="24"/>
        </w:rPr>
      </w:pPr>
    </w:p>
    <w:p w14:paraId="1F1DFB09" w14:textId="4EBB4ED4" w:rsidR="00FD0D8D" w:rsidRPr="0070196F" w:rsidRDefault="00FD0D8D" w:rsidP="0070196F">
      <w:pPr>
        <w:pStyle w:val="ListParagraph"/>
        <w:numPr>
          <w:ilvl w:val="0"/>
          <w:numId w:val="17"/>
        </w:numPr>
        <w:ind w:left="360"/>
        <w:rPr>
          <w:rFonts w:asciiTheme="minorHAnsi" w:hAnsiTheme="minorHAnsi" w:cstheme="minorHAnsi"/>
          <w:sz w:val="24"/>
          <w:szCs w:val="24"/>
        </w:rPr>
      </w:pPr>
      <w:r w:rsidRPr="0070196F">
        <w:rPr>
          <w:rFonts w:asciiTheme="minorHAnsi" w:hAnsiTheme="minorHAnsi" w:cstheme="minorHAnsi"/>
          <w:sz w:val="24"/>
          <w:szCs w:val="24"/>
        </w:rPr>
        <w:t>To coordinate meeting arrangements, including preparing agendas, collating and distributing papers, taking accurate minutes, tracking actions and managing follow-up tasks across the service.</w:t>
      </w:r>
    </w:p>
    <w:p w14:paraId="44A252D4" w14:textId="77777777" w:rsidR="0040009E" w:rsidRPr="00FB6D99" w:rsidRDefault="0040009E" w:rsidP="00846FBD">
      <w:pPr>
        <w:rPr>
          <w:rFonts w:asciiTheme="minorHAnsi" w:hAnsiTheme="minorHAnsi" w:cstheme="minorHAnsi"/>
          <w:sz w:val="24"/>
          <w:szCs w:val="24"/>
        </w:rPr>
      </w:pPr>
    </w:p>
    <w:p w14:paraId="67EDD98D" w14:textId="01E84B37" w:rsidR="00FD0D8D" w:rsidRPr="00846FBD" w:rsidRDefault="00FD0D8D" w:rsidP="00846FBD">
      <w:pPr>
        <w:pStyle w:val="ListParagraph"/>
        <w:numPr>
          <w:ilvl w:val="0"/>
          <w:numId w:val="17"/>
        </w:numPr>
        <w:ind w:left="360"/>
        <w:rPr>
          <w:rFonts w:asciiTheme="minorHAnsi" w:hAnsiTheme="minorHAnsi" w:cstheme="minorBidi"/>
          <w:sz w:val="24"/>
          <w:szCs w:val="24"/>
        </w:rPr>
      </w:pPr>
      <w:r w:rsidRPr="00846FBD">
        <w:rPr>
          <w:rFonts w:asciiTheme="minorHAnsi" w:hAnsiTheme="minorHAnsi" w:cstheme="minorBidi"/>
          <w:sz w:val="24"/>
          <w:szCs w:val="24"/>
        </w:rPr>
        <w:t>To manage diaries, schedule meetings and support day</w:t>
      </w:r>
      <w:r w:rsidR="71333FE5" w:rsidRPr="42F08B59">
        <w:rPr>
          <w:rFonts w:asciiTheme="minorHAnsi" w:hAnsiTheme="minorHAnsi" w:cstheme="minorBidi"/>
          <w:sz w:val="24"/>
          <w:szCs w:val="24"/>
        </w:rPr>
        <w:t xml:space="preserve"> </w:t>
      </w:r>
      <w:r w:rsidRPr="62BA411F">
        <w:rPr>
          <w:rFonts w:asciiTheme="minorHAnsi" w:hAnsiTheme="minorHAnsi" w:cstheme="minorBidi"/>
          <w:sz w:val="24"/>
          <w:szCs w:val="24"/>
        </w:rPr>
        <w:t>to</w:t>
      </w:r>
      <w:r w:rsidR="6DF83A7F" w:rsidRPr="62BA411F">
        <w:rPr>
          <w:rFonts w:asciiTheme="minorHAnsi" w:hAnsiTheme="minorHAnsi" w:cstheme="minorBidi"/>
          <w:sz w:val="24"/>
          <w:szCs w:val="24"/>
        </w:rPr>
        <w:t xml:space="preserve"> </w:t>
      </w:r>
      <w:r w:rsidRPr="62BA411F">
        <w:rPr>
          <w:rFonts w:asciiTheme="minorHAnsi" w:hAnsiTheme="minorHAnsi" w:cstheme="minorBidi"/>
          <w:sz w:val="24"/>
          <w:szCs w:val="24"/>
        </w:rPr>
        <w:t>day</w:t>
      </w:r>
      <w:r w:rsidRPr="00846FBD">
        <w:rPr>
          <w:rFonts w:asciiTheme="minorHAnsi" w:hAnsiTheme="minorHAnsi" w:cstheme="minorBidi"/>
          <w:sz w:val="24"/>
          <w:szCs w:val="24"/>
        </w:rPr>
        <w:t xml:space="preserve"> organisation across the team to ensure effective forward planning and prioritisation of work.</w:t>
      </w:r>
    </w:p>
    <w:p w14:paraId="0137FA20" w14:textId="77777777" w:rsidR="0040009E" w:rsidRPr="00FB6D99" w:rsidRDefault="0040009E" w:rsidP="00846FBD">
      <w:pPr>
        <w:rPr>
          <w:rFonts w:asciiTheme="minorHAnsi" w:hAnsiTheme="minorHAnsi" w:cstheme="minorHAnsi"/>
          <w:sz w:val="24"/>
          <w:szCs w:val="24"/>
        </w:rPr>
      </w:pPr>
    </w:p>
    <w:p w14:paraId="2ABFD4B5" w14:textId="77777777" w:rsidR="00FD0D8D" w:rsidRPr="00846FBD" w:rsidRDefault="00FD0D8D" w:rsidP="00846FBD">
      <w:pPr>
        <w:pStyle w:val="ListParagraph"/>
        <w:numPr>
          <w:ilvl w:val="0"/>
          <w:numId w:val="17"/>
        </w:numPr>
        <w:ind w:left="360"/>
        <w:rPr>
          <w:rFonts w:asciiTheme="minorHAnsi" w:hAnsiTheme="minorHAnsi" w:cstheme="minorHAnsi"/>
          <w:sz w:val="24"/>
          <w:szCs w:val="24"/>
        </w:rPr>
      </w:pPr>
      <w:r w:rsidRPr="00846FBD">
        <w:rPr>
          <w:rFonts w:asciiTheme="minorHAnsi" w:hAnsiTheme="minorHAnsi" w:cstheme="minorHAnsi"/>
          <w:sz w:val="24"/>
          <w:szCs w:val="24"/>
        </w:rPr>
        <w:lastRenderedPageBreak/>
        <w:t>To support data analysis and reporting, including collating information, maintaining spreadsheets, updating systems and assisting with the preparation of management reports, dashboards or returns.</w:t>
      </w:r>
    </w:p>
    <w:p w14:paraId="01423958" w14:textId="77777777" w:rsidR="00903390" w:rsidRDefault="00903390" w:rsidP="00903390">
      <w:pPr>
        <w:pStyle w:val="ListParagraph"/>
        <w:ind w:left="360"/>
        <w:rPr>
          <w:rFonts w:asciiTheme="minorHAnsi" w:hAnsiTheme="minorHAnsi" w:cstheme="minorHAnsi"/>
          <w:sz w:val="24"/>
          <w:szCs w:val="24"/>
        </w:rPr>
      </w:pPr>
    </w:p>
    <w:p w14:paraId="1C4FFF78" w14:textId="6BE3124E" w:rsidR="00FD0D8D" w:rsidRPr="00846FBD" w:rsidRDefault="00FD0D8D" w:rsidP="00846FBD">
      <w:pPr>
        <w:pStyle w:val="ListParagraph"/>
        <w:numPr>
          <w:ilvl w:val="0"/>
          <w:numId w:val="17"/>
        </w:numPr>
        <w:ind w:left="360"/>
        <w:rPr>
          <w:rFonts w:asciiTheme="minorHAnsi" w:hAnsiTheme="minorHAnsi" w:cstheme="minorHAnsi"/>
          <w:sz w:val="24"/>
          <w:szCs w:val="24"/>
        </w:rPr>
      </w:pPr>
      <w:r w:rsidRPr="00846FBD">
        <w:rPr>
          <w:rFonts w:asciiTheme="minorHAnsi" w:hAnsiTheme="minorHAnsi" w:cstheme="minorHAnsi"/>
          <w:sz w:val="24"/>
          <w:szCs w:val="24"/>
        </w:rPr>
        <w:t xml:space="preserve">To provide general business support across the </w:t>
      </w:r>
      <w:r w:rsidR="00F85881">
        <w:rPr>
          <w:rFonts w:asciiTheme="minorHAnsi" w:hAnsiTheme="minorHAnsi" w:cstheme="minorHAnsi"/>
          <w:sz w:val="24"/>
          <w:szCs w:val="24"/>
        </w:rPr>
        <w:t xml:space="preserve">Stronger &amp; </w:t>
      </w:r>
      <w:r w:rsidRPr="00846FBD">
        <w:rPr>
          <w:rFonts w:asciiTheme="minorHAnsi" w:hAnsiTheme="minorHAnsi" w:cstheme="minorHAnsi"/>
          <w:sz w:val="24"/>
          <w:szCs w:val="24"/>
        </w:rPr>
        <w:t>Safer Communities service, including maintaining records, logging enquiries, supporting audits, monitoring shared inboxes</w:t>
      </w:r>
      <w:r w:rsidR="00516706">
        <w:rPr>
          <w:rFonts w:asciiTheme="minorHAnsi" w:hAnsiTheme="minorHAnsi" w:cstheme="minorHAnsi"/>
          <w:sz w:val="24"/>
          <w:szCs w:val="24"/>
        </w:rPr>
        <w:t xml:space="preserve">, supporting the </w:t>
      </w:r>
      <w:r w:rsidR="005F6211">
        <w:rPr>
          <w:rFonts w:asciiTheme="minorHAnsi" w:hAnsiTheme="minorHAnsi" w:cstheme="minorHAnsi"/>
          <w:sz w:val="24"/>
          <w:szCs w:val="24"/>
        </w:rPr>
        <w:t>Facilities Team</w:t>
      </w:r>
      <w:r w:rsidRPr="00846FBD">
        <w:rPr>
          <w:rFonts w:asciiTheme="minorHAnsi" w:hAnsiTheme="minorHAnsi" w:cstheme="minorHAnsi"/>
          <w:sz w:val="24"/>
          <w:szCs w:val="24"/>
        </w:rPr>
        <w:t xml:space="preserve"> and assisting with service communications.</w:t>
      </w:r>
    </w:p>
    <w:p w14:paraId="353F093E" w14:textId="77777777" w:rsidR="0040009E" w:rsidRPr="00FB6D99" w:rsidRDefault="0040009E" w:rsidP="00846FBD">
      <w:pPr>
        <w:rPr>
          <w:rFonts w:asciiTheme="minorHAnsi" w:hAnsiTheme="minorHAnsi" w:cstheme="minorHAnsi"/>
          <w:sz w:val="24"/>
          <w:szCs w:val="24"/>
        </w:rPr>
      </w:pPr>
    </w:p>
    <w:p w14:paraId="36206E6A" w14:textId="1ADA1F76" w:rsidR="00A93654" w:rsidRPr="00A93654" w:rsidRDefault="00A93654" w:rsidP="00A93654">
      <w:pPr>
        <w:pStyle w:val="ListParagraph"/>
        <w:numPr>
          <w:ilvl w:val="0"/>
          <w:numId w:val="17"/>
        </w:numPr>
        <w:ind w:left="360"/>
        <w:rPr>
          <w:rFonts w:asciiTheme="minorHAnsi" w:hAnsiTheme="minorHAnsi" w:cstheme="minorHAnsi"/>
          <w:sz w:val="24"/>
          <w:szCs w:val="24"/>
        </w:rPr>
      </w:pPr>
      <w:r w:rsidRPr="00A93654">
        <w:rPr>
          <w:rFonts w:asciiTheme="minorHAnsi" w:hAnsiTheme="minorHAnsi" w:cstheme="minorHAnsi"/>
          <w:sz w:val="24"/>
          <w:szCs w:val="24"/>
        </w:rPr>
        <w:t xml:space="preserve">To act as </w:t>
      </w:r>
      <w:proofErr w:type="spellStart"/>
      <w:r w:rsidRPr="00A93654">
        <w:rPr>
          <w:rFonts w:asciiTheme="minorHAnsi" w:hAnsiTheme="minorHAnsi" w:cstheme="minorHAnsi"/>
          <w:sz w:val="24"/>
          <w:szCs w:val="24"/>
        </w:rPr>
        <w:t>Logist</w:t>
      </w:r>
      <w:proofErr w:type="spellEnd"/>
      <w:r w:rsidRPr="00A93654">
        <w:rPr>
          <w:rFonts w:asciiTheme="minorHAnsi" w:hAnsiTheme="minorHAnsi" w:cstheme="minorHAnsi"/>
          <w:sz w:val="24"/>
          <w:szCs w:val="24"/>
        </w:rPr>
        <w:t xml:space="preserve"> in the event of implementation of the Stronger and Safer Communities Service Business Continuity Plan and any other requirements across the Service.</w:t>
      </w:r>
    </w:p>
    <w:p w14:paraId="15389ABF" w14:textId="77777777" w:rsidR="00A93654" w:rsidRPr="00A93654" w:rsidRDefault="00A93654" w:rsidP="00A93654">
      <w:pPr>
        <w:pStyle w:val="ListParagraph"/>
        <w:rPr>
          <w:rFonts w:asciiTheme="minorHAnsi" w:hAnsiTheme="minorHAnsi" w:cstheme="minorHAnsi"/>
          <w:sz w:val="24"/>
          <w:szCs w:val="24"/>
        </w:rPr>
      </w:pPr>
    </w:p>
    <w:p w14:paraId="4052D80D" w14:textId="66110234" w:rsidR="00E86E1B" w:rsidRPr="005F6211" w:rsidRDefault="00FD0D8D" w:rsidP="005F6211">
      <w:pPr>
        <w:pStyle w:val="ListParagraph"/>
        <w:numPr>
          <w:ilvl w:val="0"/>
          <w:numId w:val="17"/>
        </w:numPr>
        <w:ind w:left="360"/>
        <w:rPr>
          <w:rFonts w:asciiTheme="minorHAnsi" w:hAnsiTheme="minorHAnsi" w:cstheme="minorHAnsi"/>
          <w:sz w:val="24"/>
          <w:szCs w:val="24"/>
        </w:rPr>
      </w:pPr>
      <w:r w:rsidRPr="00846FBD">
        <w:rPr>
          <w:rFonts w:asciiTheme="minorHAnsi" w:hAnsiTheme="minorHAnsi" w:cstheme="minorHAnsi"/>
          <w:sz w:val="24"/>
          <w:szCs w:val="24"/>
        </w:rPr>
        <w:t>To support service logistics, including arranging equipment, coordinating room bookings, supporting procurement activity and ensuring that administrative processes run efficiently.</w:t>
      </w:r>
    </w:p>
    <w:p w14:paraId="26C3FD76" w14:textId="77777777" w:rsidR="003352BF" w:rsidRPr="00FB6D99" w:rsidRDefault="003352BF" w:rsidP="00AA5ED6">
      <w:pPr>
        <w:rPr>
          <w:rFonts w:asciiTheme="minorHAnsi" w:hAnsiTheme="minorHAnsi" w:cstheme="minorHAnsi"/>
          <w:sz w:val="24"/>
          <w:szCs w:val="24"/>
        </w:rPr>
      </w:pPr>
    </w:p>
    <w:p w14:paraId="12DB28D1" w14:textId="6235C172" w:rsidR="008D5D92" w:rsidRPr="00101812" w:rsidRDefault="008D5D92" w:rsidP="00AA5ED6">
      <w:pPr>
        <w:rPr>
          <w:rFonts w:asciiTheme="minorHAnsi" w:hAnsiTheme="minorHAnsi" w:cstheme="minorHAnsi"/>
          <w:b/>
          <w:bCs/>
          <w:sz w:val="24"/>
          <w:szCs w:val="24"/>
        </w:rPr>
      </w:pPr>
      <w:r w:rsidRPr="00101812">
        <w:rPr>
          <w:rFonts w:asciiTheme="minorHAnsi" w:hAnsiTheme="minorHAnsi" w:cstheme="minorHAnsi"/>
          <w:b/>
          <w:bCs/>
          <w:sz w:val="24"/>
          <w:szCs w:val="24"/>
        </w:rPr>
        <w:t xml:space="preserve">General </w:t>
      </w:r>
      <w:r w:rsidR="00101812">
        <w:rPr>
          <w:rFonts w:asciiTheme="minorHAnsi" w:hAnsiTheme="minorHAnsi" w:cstheme="minorHAnsi"/>
          <w:b/>
          <w:bCs/>
          <w:sz w:val="24"/>
          <w:szCs w:val="24"/>
        </w:rPr>
        <w:t>R</w:t>
      </w:r>
      <w:r w:rsidRPr="00101812">
        <w:rPr>
          <w:rFonts w:asciiTheme="minorHAnsi" w:hAnsiTheme="minorHAnsi" w:cstheme="minorHAnsi"/>
          <w:b/>
          <w:bCs/>
          <w:sz w:val="24"/>
          <w:szCs w:val="24"/>
        </w:rPr>
        <w:t>esp</w:t>
      </w:r>
      <w:r w:rsidR="00CD0174" w:rsidRPr="00101812">
        <w:rPr>
          <w:rFonts w:asciiTheme="minorHAnsi" w:hAnsiTheme="minorHAnsi" w:cstheme="minorHAnsi"/>
          <w:b/>
          <w:bCs/>
          <w:sz w:val="24"/>
          <w:szCs w:val="24"/>
        </w:rPr>
        <w:t>o</w:t>
      </w:r>
      <w:r w:rsidRPr="00101812">
        <w:rPr>
          <w:rFonts w:asciiTheme="minorHAnsi" w:hAnsiTheme="minorHAnsi" w:cstheme="minorHAnsi"/>
          <w:b/>
          <w:bCs/>
          <w:sz w:val="24"/>
          <w:szCs w:val="24"/>
        </w:rPr>
        <w:t>nsibilities</w:t>
      </w:r>
      <w:r w:rsidR="006D232C" w:rsidRPr="00101812">
        <w:rPr>
          <w:rFonts w:asciiTheme="minorHAnsi" w:hAnsiTheme="minorHAnsi" w:cstheme="minorHAnsi"/>
          <w:b/>
          <w:bCs/>
          <w:sz w:val="24"/>
          <w:szCs w:val="24"/>
        </w:rPr>
        <w:t xml:space="preserve"> </w:t>
      </w:r>
      <w:r w:rsidR="00101812">
        <w:rPr>
          <w:rFonts w:asciiTheme="minorHAnsi" w:hAnsiTheme="minorHAnsi" w:cstheme="minorHAnsi"/>
          <w:b/>
          <w:bCs/>
          <w:sz w:val="24"/>
          <w:szCs w:val="24"/>
        </w:rPr>
        <w:t>A</w:t>
      </w:r>
      <w:r w:rsidR="006D232C" w:rsidRPr="00101812">
        <w:rPr>
          <w:rFonts w:asciiTheme="minorHAnsi" w:hAnsiTheme="minorHAnsi" w:cstheme="minorHAnsi"/>
          <w:b/>
          <w:bCs/>
          <w:sz w:val="24"/>
          <w:szCs w:val="24"/>
        </w:rPr>
        <w:t xml:space="preserve">pplicable to all </w:t>
      </w:r>
      <w:r w:rsidR="00101812">
        <w:rPr>
          <w:rFonts w:asciiTheme="minorHAnsi" w:hAnsiTheme="minorHAnsi" w:cstheme="minorHAnsi"/>
          <w:b/>
          <w:bCs/>
          <w:sz w:val="24"/>
          <w:szCs w:val="24"/>
        </w:rPr>
        <w:t>J</w:t>
      </w:r>
      <w:r w:rsidR="006D232C" w:rsidRPr="00101812">
        <w:rPr>
          <w:rFonts w:asciiTheme="minorHAnsi" w:hAnsiTheme="minorHAnsi" w:cstheme="minorHAnsi"/>
          <w:b/>
          <w:bCs/>
          <w:sz w:val="24"/>
          <w:szCs w:val="24"/>
        </w:rPr>
        <w:t>obs</w:t>
      </w:r>
    </w:p>
    <w:p w14:paraId="779A6142" w14:textId="77777777" w:rsidR="008D5D92" w:rsidRPr="00101812" w:rsidRDefault="008D5D92" w:rsidP="00101812">
      <w:pPr>
        <w:pStyle w:val="ListParagraph"/>
        <w:numPr>
          <w:ilvl w:val="0"/>
          <w:numId w:val="18"/>
        </w:numPr>
        <w:ind w:left="360"/>
        <w:rPr>
          <w:rFonts w:asciiTheme="minorHAnsi" w:hAnsiTheme="minorHAnsi" w:cstheme="minorHAnsi"/>
          <w:sz w:val="24"/>
          <w:szCs w:val="24"/>
        </w:rPr>
      </w:pPr>
      <w:r w:rsidRPr="00101812">
        <w:rPr>
          <w:rFonts w:asciiTheme="minorHAnsi" w:hAnsiTheme="minorHAnsi" w:cstheme="minorHAnsi"/>
          <w:sz w:val="24"/>
          <w:szCs w:val="24"/>
        </w:rPr>
        <w:t>Demonstrate awareness/understanding of equal opportunities and other people’s behavioural, physical, social and welfare needs.</w:t>
      </w:r>
    </w:p>
    <w:p w14:paraId="363AF092" w14:textId="77777777" w:rsidR="00101812" w:rsidRPr="00FB6D99" w:rsidRDefault="00101812" w:rsidP="00101812">
      <w:pPr>
        <w:rPr>
          <w:rFonts w:asciiTheme="minorHAnsi" w:hAnsiTheme="minorHAnsi" w:cstheme="minorHAnsi"/>
          <w:sz w:val="24"/>
          <w:szCs w:val="24"/>
        </w:rPr>
      </w:pPr>
    </w:p>
    <w:p w14:paraId="789208E6" w14:textId="68ECE504" w:rsidR="008D5D92" w:rsidRPr="00101812" w:rsidRDefault="008D5D92" w:rsidP="00101812">
      <w:pPr>
        <w:pStyle w:val="ListParagraph"/>
        <w:numPr>
          <w:ilvl w:val="0"/>
          <w:numId w:val="18"/>
        </w:numPr>
        <w:ind w:left="360"/>
        <w:rPr>
          <w:rFonts w:asciiTheme="minorHAnsi" w:hAnsiTheme="minorHAnsi" w:cstheme="minorHAnsi"/>
          <w:sz w:val="24"/>
          <w:szCs w:val="24"/>
        </w:rPr>
      </w:pPr>
      <w:r w:rsidRPr="00101812">
        <w:rPr>
          <w:rFonts w:asciiTheme="minorHAnsi" w:hAnsiTheme="minorHAnsi" w:cstheme="minorHAnsi"/>
          <w:sz w:val="24"/>
          <w:szCs w:val="24"/>
        </w:rPr>
        <w:t xml:space="preserve">Comply with the Council’s policies and procedures including (but not limited to) safeguarding, financial regulations, promotion of equalities, customer care, agreed audit actions and health and safety (ensuring that reasonable care is </w:t>
      </w:r>
      <w:proofErr w:type="gramStart"/>
      <w:r w:rsidRPr="00101812">
        <w:rPr>
          <w:rFonts w:asciiTheme="minorHAnsi" w:hAnsiTheme="minorHAnsi" w:cstheme="minorHAnsi"/>
          <w:sz w:val="24"/>
          <w:szCs w:val="24"/>
        </w:rPr>
        <w:t>taken at all times</w:t>
      </w:r>
      <w:proofErr w:type="gramEnd"/>
      <w:r w:rsidRPr="00101812">
        <w:rPr>
          <w:rFonts w:asciiTheme="minorHAnsi" w:hAnsiTheme="minorHAnsi" w:cstheme="minorHAnsi"/>
          <w:sz w:val="24"/>
          <w:szCs w:val="24"/>
        </w:rPr>
        <w:t xml:space="preserve"> for the health, safety and welfare of yourself and other persons).</w:t>
      </w:r>
    </w:p>
    <w:p w14:paraId="14ED5B78" w14:textId="77777777" w:rsidR="00101812" w:rsidRPr="00FB6D99" w:rsidRDefault="00101812" w:rsidP="00101812">
      <w:pPr>
        <w:rPr>
          <w:rFonts w:asciiTheme="minorHAnsi" w:hAnsiTheme="minorHAnsi" w:cstheme="minorHAnsi"/>
          <w:sz w:val="24"/>
          <w:szCs w:val="24"/>
        </w:rPr>
      </w:pPr>
    </w:p>
    <w:p w14:paraId="25C48FE6" w14:textId="28ADD0B8" w:rsidR="00B14AE2" w:rsidRPr="00101812" w:rsidRDefault="00B14AE2" w:rsidP="00101812">
      <w:pPr>
        <w:pStyle w:val="ListParagraph"/>
        <w:numPr>
          <w:ilvl w:val="0"/>
          <w:numId w:val="18"/>
        </w:numPr>
        <w:ind w:left="360"/>
        <w:rPr>
          <w:rFonts w:asciiTheme="minorHAnsi" w:hAnsiTheme="minorHAnsi" w:cstheme="minorHAnsi"/>
          <w:sz w:val="24"/>
          <w:szCs w:val="24"/>
        </w:rPr>
      </w:pPr>
      <w:r w:rsidRPr="00101812">
        <w:rPr>
          <w:rFonts w:asciiTheme="minorHAnsi" w:hAnsiTheme="minorHAnsi" w:cstheme="minorHAnsi"/>
          <w:sz w:val="24"/>
          <w:szCs w:val="24"/>
        </w:rPr>
        <w:t>Understand the council</w:t>
      </w:r>
      <w:r w:rsidR="00195488" w:rsidRPr="00101812">
        <w:rPr>
          <w:rFonts w:asciiTheme="minorHAnsi" w:hAnsiTheme="minorHAnsi" w:cstheme="minorHAnsi"/>
          <w:sz w:val="24"/>
          <w:szCs w:val="24"/>
        </w:rPr>
        <w:t>’</w:t>
      </w:r>
      <w:r w:rsidRPr="00101812">
        <w:rPr>
          <w:rFonts w:asciiTheme="minorHAnsi" w:hAnsiTheme="minorHAnsi" w:cstheme="minorHAnsi"/>
          <w:sz w:val="24"/>
          <w:szCs w:val="24"/>
        </w:rPr>
        <w:t xml:space="preserve">s </w:t>
      </w:r>
      <w:r w:rsidR="00101812" w:rsidRPr="00101812">
        <w:rPr>
          <w:rFonts w:asciiTheme="minorHAnsi" w:hAnsiTheme="minorHAnsi" w:cstheme="minorHAnsi"/>
          <w:sz w:val="24"/>
          <w:szCs w:val="24"/>
        </w:rPr>
        <w:t>commitment</w:t>
      </w:r>
      <w:r w:rsidRPr="00101812">
        <w:rPr>
          <w:rFonts w:asciiTheme="minorHAnsi" w:hAnsiTheme="minorHAnsi" w:cstheme="minorHAnsi"/>
          <w:sz w:val="24"/>
          <w:szCs w:val="24"/>
        </w:rPr>
        <w:t xml:space="preserve"> to Corporate Parenting and take responsibility to support this commitment. Enable the council to be the best corporate parents possible to children and young people in our current and previous care. </w:t>
      </w:r>
    </w:p>
    <w:p w14:paraId="47207CED" w14:textId="77777777" w:rsidR="00101812" w:rsidRPr="00FB6D99" w:rsidRDefault="00101812" w:rsidP="00101812">
      <w:pPr>
        <w:rPr>
          <w:rFonts w:asciiTheme="minorHAnsi" w:hAnsiTheme="minorHAnsi" w:cstheme="minorHAnsi"/>
          <w:sz w:val="24"/>
          <w:szCs w:val="24"/>
        </w:rPr>
      </w:pPr>
    </w:p>
    <w:p w14:paraId="156C5D5D" w14:textId="5800D1F6" w:rsidR="008D5D92" w:rsidRPr="00101812" w:rsidRDefault="008D5D92" w:rsidP="00101812">
      <w:pPr>
        <w:pStyle w:val="ListParagraph"/>
        <w:numPr>
          <w:ilvl w:val="0"/>
          <w:numId w:val="18"/>
        </w:numPr>
        <w:ind w:left="360"/>
        <w:rPr>
          <w:rFonts w:asciiTheme="minorHAnsi" w:hAnsiTheme="minorHAnsi" w:cstheme="minorHAnsi"/>
          <w:sz w:val="24"/>
          <w:szCs w:val="24"/>
        </w:rPr>
      </w:pPr>
      <w:r w:rsidRPr="00101812">
        <w:rPr>
          <w:rFonts w:asciiTheme="minorHAnsi" w:hAnsiTheme="minorHAnsi" w:cstheme="minorHAnsi"/>
          <w:sz w:val="24"/>
          <w:szCs w:val="24"/>
        </w:rPr>
        <w:t>Carry out any other duties which fall within the broad spirit, scope and purpose of this job description and which are commensurate with the grade of the post.</w:t>
      </w:r>
    </w:p>
    <w:p w14:paraId="11F71302" w14:textId="77777777" w:rsidR="00101812" w:rsidRPr="00FB6D99" w:rsidRDefault="00101812" w:rsidP="00101812">
      <w:pPr>
        <w:rPr>
          <w:rFonts w:asciiTheme="minorHAnsi" w:hAnsiTheme="minorHAnsi" w:cstheme="minorHAnsi"/>
          <w:sz w:val="24"/>
          <w:szCs w:val="24"/>
        </w:rPr>
      </w:pPr>
    </w:p>
    <w:p w14:paraId="5D9D4A00" w14:textId="13E651A0" w:rsidR="005A29E6" w:rsidRDefault="005A29E6" w:rsidP="00AA5ED6">
      <w:pPr>
        <w:rPr>
          <w:rFonts w:asciiTheme="minorHAnsi" w:hAnsiTheme="minorHAnsi" w:cstheme="minorHAnsi"/>
          <w:sz w:val="24"/>
          <w:szCs w:val="24"/>
        </w:rPr>
      </w:pPr>
      <w:r w:rsidRPr="00FB6D99">
        <w:rPr>
          <w:rFonts w:asciiTheme="minorHAnsi" w:hAnsiTheme="minorHAnsi" w:cstheme="minorHAnsi"/>
          <w:sz w:val="24"/>
          <w:szCs w:val="24"/>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w:t>
      </w:r>
      <w:r w:rsidR="005F6211" w:rsidRPr="00FB6D99">
        <w:rPr>
          <w:rFonts w:asciiTheme="minorHAnsi" w:hAnsiTheme="minorHAnsi" w:cstheme="minorHAnsi"/>
          <w:sz w:val="24"/>
          <w:szCs w:val="24"/>
        </w:rPr>
        <w:t xml:space="preserve">.  </w:t>
      </w:r>
      <w:r w:rsidRPr="00FB6D99">
        <w:rPr>
          <w:rFonts w:asciiTheme="minorHAnsi" w:hAnsiTheme="minorHAnsi" w:cstheme="minorHAnsi"/>
          <w:sz w:val="24"/>
          <w:szCs w:val="24"/>
        </w:rPr>
        <w:t>Such reviews and any consequential changes will be carried out in consultation with the post holder.</w:t>
      </w:r>
    </w:p>
    <w:p w14:paraId="0EF0F545" w14:textId="77777777" w:rsidR="00101812" w:rsidRPr="00FB6D99" w:rsidRDefault="00101812" w:rsidP="00AA5ED6">
      <w:pPr>
        <w:rPr>
          <w:rFonts w:asciiTheme="minorHAnsi" w:hAnsiTheme="minorHAnsi" w:cstheme="minorHAnsi"/>
          <w:sz w:val="24"/>
          <w:szCs w:val="24"/>
        </w:rPr>
      </w:pPr>
    </w:p>
    <w:p w14:paraId="1EF1CEE7" w14:textId="5671E2ED" w:rsidR="00D913E6" w:rsidRPr="00101812" w:rsidRDefault="00D913E6" w:rsidP="00AA5ED6">
      <w:pPr>
        <w:rPr>
          <w:rFonts w:asciiTheme="minorHAnsi" w:hAnsiTheme="minorHAnsi" w:cstheme="minorHAnsi"/>
          <w:b/>
          <w:bCs/>
          <w:sz w:val="24"/>
          <w:szCs w:val="24"/>
        </w:rPr>
      </w:pPr>
      <w:r w:rsidRPr="00101812">
        <w:rPr>
          <w:rFonts w:asciiTheme="minorHAnsi" w:hAnsiTheme="minorHAnsi" w:cstheme="minorHAnsi"/>
          <w:b/>
          <w:bCs/>
          <w:sz w:val="24"/>
          <w:szCs w:val="24"/>
        </w:rPr>
        <w:t xml:space="preserve">Special </w:t>
      </w:r>
      <w:r w:rsidR="00101812">
        <w:rPr>
          <w:rFonts w:asciiTheme="minorHAnsi" w:hAnsiTheme="minorHAnsi" w:cstheme="minorHAnsi"/>
          <w:b/>
          <w:bCs/>
          <w:sz w:val="24"/>
          <w:szCs w:val="24"/>
        </w:rPr>
        <w:t>F</w:t>
      </w:r>
      <w:r w:rsidRPr="00101812">
        <w:rPr>
          <w:rFonts w:asciiTheme="minorHAnsi" w:hAnsiTheme="minorHAnsi" w:cstheme="minorHAnsi"/>
          <w:b/>
          <w:bCs/>
          <w:sz w:val="24"/>
          <w:szCs w:val="24"/>
        </w:rPr>
        <w:t xml:space="preserve">eatures of the </w:t>
      </w:r>
      <w:r w:rsidR="000845FE">
        <w:rPr>
          <w:rFonts w:asciiTheme="minorHAnsi" w:hAnsiTheme="minorHAnsi" w:cstheme="minorHAnsi"/>
          <w:b/>
          <w:bCs/>
          <w:sz w:val="24"/>
          <w:szCs w:val="24"/>
        </w:rPr>
        <w:t>P</w:t>
      </w:r>
      <w:r w:rsidRPr="00101812">
        <w:rPr>
          <w:rFonts w:asciiTheme="minorHAnsi" w:hAnsiTheme="minorHAnsi" w:cstheme="minorHAnsi"/>
          <w:b/>
          <w:bCs/>
          <w:sz w:val="24"/>
          <w:szCs w:val="24"/>
        </w:rPr>
        <w:t>ost</w:t>
      </w:r>
    </w:p>
    <w:p w14:paraId="42E5DFF3" w14:textId="77777777" w:rsidR="00936945" w:rsidRPr="00936945" w:rsidRDefault="00936945" w:rsidP="00936945">
      <w:pPr>
        <w:rPr>
          <w:rFonts w:asciiTheme="minorHAnsi" w:hAnsiTheme="minorHAnsi" w:cstheme="minorHAnsi"/>
          <w:sz w:val="24"/>
          <w:szCs w:val="24"/>
        </w:rPr>
      </w:pPr>
      <w:r w:rsidRPr="00936945">
        <w:rPr>
          <w:rFonts w:asciiTheme="minorHAnsi" w:hAnsiTheme="minorHAnsi" w:cstheme="minorHAnsi"/>
          <w:sz w:val="24"/>
          <w:szCs w:val="24"/>
        </w:rPr>
        <w:t>The post holder:</w:t>
      </w:r>
    </w:p>
    <w:p w14:paraId="07CD476B" w14:textId="3B0DB3E9" w:rsidR="00936945" w:rsidRPr="00936945" w:rsidRDefault="00936945" w:rsidP="00936945">
      <w:pPr>
        <w:pStyle w:val="ListParagraph"/>
        <w:numPr>
          <w:ilvl w:val="0"/>
          <w:numId w:val="18"/>
        </w:numPr>
        <w:ind w:left="360"/>
        <w:rPr>
          <w:rFonts w:asciiTheme="minorHAnsi" w:hAnsiTheme="minorHAnsi" w:cstheme="minorHAnsi"/>
          <w:sz w:val="24"/>
          <w:szCs w:val="24"/>
        </w:rPr>
      </w:pPr>
      <w:r w:rsidRPr="00936945">
        <w:rPr>
          <w:rFonts w:asciiTheme="minorHAnsi" w:hAnsiTheme="minorHAnsi" w:cstheme="minorHAnsi"/>
          <w:sz w:val="24"/>
          <w:szCs w:val="24"/>
        </w:rPr>
        <w:t xml:space="preserve">Requires satisfactory clearance of a Disclosure and Barring Service disclosure.  </w:t>
      </w:r>
    </w:p>
    <w:p w14:paraId="69399B0D" w14:textId="17668928" w:rsidR="00936945" w:rsidRPr="00936945" w:rsidRDefault="00936945" w:rsidP="00936945">
      <w:pPr>
        <w:pStyle w:val="ListParagraph"/>
        <w:numPr>
          <w:ilvl w:val="0"/>
          <w:numId w:val="18"/>
        </w:numPr>
        <w:ind w:left="360"/>
        <w:rPr>
          <w:rFonts w:asciiTheme="minorHAnsi" w:hAnsiTheme="minorHAnsi" w:cstheme="minorHAnsi"/>
          <w:sz w:val="24"/>
          <w:szCs w:val="24"/>
        </w:rPr>
      </w:pPr>
      <w:r w:rsidRPr="00936945">
        <w:rPr>
          <w:rFonts w:asciiTheme="minorHAnsi" w:hAnsiTheme="minorHAnsi" w:cstheme="minorHAnsi"/>
          <w:sz w:val="24"/>
          <w:szCs w:val="24"/>
        </w:rPr>
        <w:t xml:space="preserve">Will promote equal opportunities within all aspects of service delivery and employee relations. </w:t>
      </w:r>
    </w:p>
    <w:p w14:paraId="61FE30FD" w14:textId="03573D78" w:rsidR="00936945" w:rsidRPr="00936945" w:rsidRDefault="00936945" w:rsidP="00936945">
      <w:pPr>
        <w:pStyle w:val="ListParagraph"/>
        <w:numPr>
          <w:ilvl w:val="0"/>
          <w:numId w:val="18"/>
        </w:numPr>
        <w:ind w:left="360"/>
        <w:rPr>
          <w:rFonts w:asciiTheme="minorHAnsi" w:hAnsiTheme="minorHAnsi" w:cstheme="minorHAnsi"/>
          <w:sz w:val="24"/>
          <w:szCs w:val="24"/>
        </w:rPr>
      </w:pPr>
      <w:r w:rsidRPr="00936945">
        <w:rPr>
          <w:rFonts w:asciiTheme="minorHAnsi" w:hAnsiTheme="minorHAnsi" w:cstheme="minorHAnsi"/>
          <w:sz w:val="24"/>
          <w:szCs w:val="24"/>
        </w:rPr>
        <w:t xml:space="preserve">Will be expected to work to the requirements of the service, occasionally working outside normal working hours and usual places of work. </w:t>
      </w:r>
    </w:p>
    <w:p w14:paraId="6FAA4FFF" w14:textId="0C7ACA71" w:rsidR="00936945" w:rsidRPr="00936945" w:rsidRDefault="00936945" w:rsidP="00936945">
      <w:pPr>
        <w:pStyle w:val="ListParagraph"/>
        <w:numPr>
          <w:ilvl w:val="0"/>
          <w:numId w:val="18"/>
        </w:numPr>
        <w:ind w:left="360"/>
        <w:rPr>
          <w:rFonts w:asciiTheme="minorHAnsi" w:hAnsiTheme="minorHAnsi" w:cstheme="minorHAnsi"/>
          <w:sz w:val="24"/>
          <w:szCs w:val="24"/>
        </w:rPr>
      </w:pPr>
      <w:r w:rsidRPr="00936945">
        <w:rPr>
          <w:rFonts w:asciiTheme="minorHAnsi" w:hAnsiTheme="minorHAnsi" w:cstheme="minorHAnsi"/>
          <w:sz w:val="24"/>
          <w:szCs w:val="24"/>
        </w:rPr>
        <w:t xml:space="preserve">Must be prepared to undertake training as required. </w:t>
      </w:r>
    </w:p>
    <w:p w14:paraId="5F0CCA30" w14:textId="035C0DA7" w:rsidR="00936945" w:rsidRDefault="00936945" w:rsidP="00936945">
      <w:pPr>
        <w:pStyle w:val="ListParagraph"/>
        <w:numPr>
          <w:ilvl w:val="0"/>
          <w:numId w:val="18"/>
        </w:numPr>
        <w:ind w:left="360"/>
        <w:rPr>
          <w:rFonts w:asciiTheme="minorHAnsi" w:hAnsiTheme="minorHAnsi" w:cstheme="minorHAnsi"/>
          <w:sz w:val="24"/>
          <w:szCs w:val="24"/>
        </w:rPr>
      </w:pPr>
      <w:r w:rsidRPr="00936945">
        <w:rPr>
          <w:rFonts w:asciiTheme="minorHAnsi" w:hAnsiTheme="minorHAnsi" w:cstheme="minorHAnsi"/>
          <w:sz w:val="24"/>
          <w:szCs w:val="24"/>
        </w:rPr>
        <w:t xml:space="preserve">Must hold a valid driving licence and access to a car for work purposes is essential for this post. </w:t>
      </w:r>
    </w:p>
    <w:p w14:paraId="33758555" w14:textId="77777777" w:rsidR="00936945" w:rsidRDefault="00936945" w:rsidP="00936945">
      <w:pPr>
        <w:rPr>
          <w:rFonts w:asciiTheme="minorHAnsi" w:hAnsiTheme="minorHAnsi" w:cstheme="minorHAnsi"/>
          <w:sz w:val="24"/>
          <w:szCs w:val="24"/>
        </w:rPr>
      </w:pPr>
    </w:p>
    <w:p w14:paraId="3E88EFD0" w14:textId="77777777" w:rsidR="00936945" w:rsidRDefault="00936945" w:rsidP="00936945">
      <w:pPr>
        <w:rPr>
          <w:rFonts w:asciiTheme="minorHAnsi" w:hAnsiTheme="minorHAnsi" w:cstheme="minorHAnsi"/>
          <w:sz w:val="24"/>
          <w:szCs w:val="24"/>
        </w:rPr>
        <w:sectPr w:rsidR="00936945" w:rsidSect="000C046D">
          <w:headerReference w:type="default" r:id="rId12"/>
          <w:footerReference w:type="default" r:id="rId13"/>
          <w:headerReference w:type="first" r:id="rId14"/>
          <w:footerReference w:type="first" r:id="rId15"/>
          <w:pgSz w:w="11906" w:h="16838"/>
          <w:pgMar w:top="720" w:right="720" w:bottom="720" w:left="720" w:header="709" w:footer="720" w:gutter="0"/>
          <w:cols w:space="708"/>
          <w:docGrid w:linePitch="360"/>
        </w:sectPr>
      </w:pPr>
    </w:p>
    <w:p w14:paraId="21048E79" w14:textId="77592F39" w:rsidR="006B5DCE" w:rsidRPr="00774965" w:rsidRDefault="006B5DCE" w:rsidP="00936945">
      <w:pPr>
        <w:rPr>
          <w:rFonts w:asciiTheme="minorHAnsi" w:hAnsiTheme="minorHAnsi" w:cstheme="minorHAnsi"/>
          <w:b/>
          <w:bCs/>
          <w:sz w:val="24"/>
          <w:szCs w:val="24"/>
        </w:rPr>
      </w:pPr>
      <w:r w:rsidRPr="00774965">
        <w:rPr>
          <w:rFonts w:asciiTheme="minorHAnsi" w:hAnsiTheme="minorHAnsi" w:cstheme="minorHAnsi"/>
          <w:b/>
          <w:bCs/>
          <w:sz w:val="24"/>
          <w:szCs w:val="24"/>
        </w:rPr>
        <w:lastRenderedPageBreak/>
        <w:t>Person Specification</w:t>
      </w:r>
    </w:p>
    <w:p w14:paraId="683A381D" w14:textId="01C8A102" w:rsidR="006B5DCE" w:rsidRPr="00FB6D99" w:rsidRDefault="006B5DCE" w:rsidP="00AA5ED6">
      <w:pPr>
        <w:rPr>
          <w:rFonts w:asciiTheme="minorHAnsi" w:hAnsiTheme="minorHAnsi" w:cstheme="minorHAnsi"/>
          <w:sz w:val="24"/>
          <w:szCs w:val="24"/>
        </w:rPr>
      </w:pPr>
    </w:p>
    <w:tbl>
      <w:tblPr>
        <w:tblStyle w:val="TableGrid"/>
        <w:tblW w:w="5000" w:type="pct"/>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644"/>
        <w:gridCol w:w="6389"/>
        <w:gridCol w:w="6355"/>
      </w:tblGrid>
      <w:tr w:rsidR="008C6DC4" w:rsidRPr="00FB6D99" w14:paraId="1CAC2450" w14:textId="77777777" w:rsidTr="00B53906">
        <w:trPr>
          <w:trHeight w:val="432"/>
          <w:tblHeader/>
        </w:trPr>
        <w:tc>
          <w:tcPr>
            <w:tcW w:w="859" w:type="pct"/>
            <w:vAlign w:val="center"/>
          </w:tcPr>
          <w:p w14:paraId="668511E7" w14:textId="6CEB9F15" w:rsidR="00EC1210" w:rsidRPr="00774965" w:rsidRDefault="00EC1210" w:rsidP="00774965">
            <w:pPr>
              <w:rPr>
                <w:rFonts w:asciiTheme="minorHAnsi" w:hAnsiTheme="minorHAnsi" w:cstheme="minorHAnsi"/>
                <w:b/>
                <w:bCs/>
                <w:sz w:val="24"/>
                <w:szCs w:val="24"/>
              </w:rPr>
            </w:pPr>
            <w:r w:rsidRPr="00774965">
              <w:rPr>
                <w:rFonts w:asciiTheme="minorHAnsi" w:hAnsiTheme="minorHAnsi" w:cstheme="minorHAnsi"/>
                <w:b/>
                <w:bCs/>
                <w:sz w:val="24"/>
                <w:szCs w:val="24"/>
              </w:rPr>
              <w:t>Attributes</w:t>
            </w:r>
          </w:p>
        </w:tc>
        <w:tc>
          <w:tcPr>
            <w:tcW w:w="2076" w:type="pct"/>
            <w:vAlign w:val="center"/>
          </w:tcPr>
          <w:p w14:paraId="1A0CB312" w14:textId="331DDDEE" w:rsidR="00EC1210" w:rsidRPr="00774965" w:rsidRDefault="00EC1210" w:rsidP="00774965">
            <w:pPr>
              <w:rPr>
                <w:rFonts w:asciiTheme="minorHAnsi" w:hAnsiTheme="minorHAnsi" w:cstheme="minorHAnsi"/>
                <w:b/>
                <w:bCs/>
                <w:sz w:val="24"/>
                <w:szCs w:val="24"/>
              </w:rPr>
            </w:pPr>
            <w:r w:rsidRPr="00774965">
              <w:rPr>
                <w:rFonts w:asciiTheme="minorHAnsi" w:hAnsiTheme="minorHAnsi" w:cstheme="minorHAnsi"/>
                <w:b/>
                <w:bCs/>
                <w:sz w:val="24"/>
                <w:szCs w:val="24"/>
              </w:rPr>
              <w:t xml:space="preserve">Essential </w:t>
            </w:r>
            <w:r w:rsidR="00DE40F7" w:rsidRPr="00774965">
              <w:rPr>
                <w:rFonts w:asciiTheme="minorHAnsi" w:hAnsiTheme="minorHAnsi" w:cstheme="minorHAnsi"/>
                <w:b/>
                <w:bCs/>
                <w:sz w:val="24"/>
                <w:szCs w:val="24"/>
              </w:rPr>
              <w:t>c</w:t>
            </w:r>
            <w:r w:rsidRPr="00774965">
              <w:rPr>
                <w:rFonts w:asciiTheme="minorHAnsi" w:hAnsiTheme="minorHAnsi" w:cstheme="minorHAnsi"/>
                <w:b/>
                <w:bCs/>
                <w:sz w:val="24"/>
                <w:szCs w:val="24"/>
              </w:rPr>
              <w:t>riteria</w:t>
            </w:r>
          </w:p>
        </w:tc>
        <w:tc>
          <w:tcPr>
            <w:tcW w:w="2065" w:type="pct"/>
            <w:vAlign w:val="center"/>
          </w:tcPr>
          <w:p w14:paraId="743E7F72" w14:textId="394CE98E" w:rsidR="00EC1210" w:rsidRPr="00774965" w:rsidRDefault="00DE40F7" w:rsidP="00774965">
            <w:pPr>
              <w:rPr>
                <w:rFonts w:asciiTheme="minorHAnsi" w:hAnsiTheme="minorHAnsi" w:cstheme="minorHAnsi"/>
                <w:b/>
                <w:bCs/>
                <w:sz w:val="24"/>
                <w:szCs w:val="24"/>
              </w:rPr>
            </w:pPr>
            <w:r w:rsidRPr="00774965">
              <w:rPr>
                <w:rFonts w:asciiTheme="minorHAnsi" w:hAnsiTheme="minorHAnsi" w:cstheme="minorHAnsi"/>
                <w:b/>
                <w:bCs/>
                <w:sz w:val="24"/>
                <w:szCs w:val="24"/>
              </w:rPr>
              <w:t>Desirable</w:t>
            </w:r>
            <w:r w:rsidR="00EC1210" w:rsidRPr="00774965">
              <w:rPr>
                <w:rFonts w:asciiTheme="minorHAnsi" w:hAnsiTheme="minorHAnsi" w:cstheme="minorHAnsi"/>
                <w:b/>
                <w:bCs/>
                <w:sz w:val="24"/>
                <w:szCs w:val="24"/>
              </w:rPr>
              <w:t xml:space="preserve"> </w:t>
            </w:r>
            <w:r w:rsidR="00CE0A98" w:rsidRPr="00774965">
              <w:rPr>
                <w:rFonts w:asciiTheme="minorHAnsi" w:hAnsiTheme="minorHAnsi" w:cstheme="minorHAnsi"/>
                <w:b/>
                <w:bCs/>
                <w:sz w:val="24"/>
                <w:szCs w:val="24"/>
              </w:rPr>
              <w:t>c</w:t>
            </w:r>
            <w:r w:rsidR="00EC1210" w:rsidRPr="00774965">
              <w:rPr>
                <w:rFonts w:asciiTheme="minorHAnsi" w:hAnsiTheme="minorHAnsi" w:cstheme="minorHAnsi"/>
                <w:b/>
                <w:bCs/>
                <w:sz w:val="24"/>
                <w:szCs w:val="24"/>
              </w:rPr>
              <w:t>riteria</w:t>
            </w:r>
          </w:p>
        </w:tc>
      </w:tr>
      <w:tr w:rsidR="008C6DC4" w:rsidRPr="00FB6D99" w14:paraId="02321CB2" w14:textId="77777777" w:rsidTr="00B53906">
        <w:tc>
          <w:tcPr>
            <w:tcW w:w="859" w:type="pct"/>
          </w:tcPr>
          <w:p w14:paraId="12F9DA1F" w14:textId="62A3997C" w:rsidR="00790375" w:rsidRPr="00FB6D99" w:rsidRDefault="00EC1210" w:rsidP="00513F2D">
            <w:pPr>
              <w:spacing w:before="120" w:after="100" w:afterAutospacing="1"/>
              <w:rPr>
                <w:rFonts w:asciiTheme="minorHAnsi" w:hAnsiTheme="minorHAnsi" w:cstheme="minorHAnsi"/>
                <w:sz w:val="24"/>
                <w:szCs w:val="24"/>
              </w:rPr>
            </w:pPr>
            <w:r w:rsidRPr="00FB6D99">
              <w:rPr>
                <w:rFonts w:asciiTheme="minorHAnsi" w:hAnsiTheme="minorHAnsi" w:cstheme="minorHAnsi"/>
                <w:sz w:val="24"/>
                <w:szCs w:val="24"/>
              </w:rPr>
              <w:t>Education, Qualifications and Training</w:t>
            </w:r>
          </w:p>
        </w:tc>
        <w:tc>
          <w:tcPr>
            <w:tcW w:w="2076" w:type="pct"/>
          </w:tcPr>
          <w:p w14:paraId="16318E90" w14:textId="0A030A69" w:rsidR="00EC1210" w:rsidRPr="001B0F8F" w:rsidRDefault="00513F2D" w:rsidP="00967B54">
            <w:pPr>
              <w:spacing w:before="120" w:after="120"/>
              <w:rPr>
                <w:rFonts w:asciiTheme="minorHAnsi" w:hAnsiTheme="minorHAnsi" w:cstheme="minorHAnsi"/>
                <w:sz w:val="24"/>
                <w:szCs w:val="24"/>
              </w:rPr>
            </w:pPr>
            <w:r w:rsidRPr="00513F2D">
              <w:rPr>
                <w:rFonts w:asciiTheme="minorHAnsi" w:hAnsiTheme="minorHAnsi" w:cstheme="minorHAnsi"/>
                <w:sz w:val="24"/>
                <w:szCs w:val="24"/>
              </w:rPr>
              <w:t xml:space="preserve">Five (5) GCSEs including Maths and English at Grade 4 or above, or equivalent. </w:t>
            </w:r>
          </w:p>
        </w:tc>
        <w:tc>
          <w:tcPr>
            <w:tcW w:w="2065" w:type="pct"/>
          </w:tcPr>
          <w:p w14:paraId="5BE5F30B" w14:textId="77777777" w:rsidR="00803CC0" w:rsidRPr="004041DF" w:rsidRDefault="00803CC0" w:rsidP="00967B54">
            <w:pPr>
              <w:spacing w:before="120" w:after="120"/>
              <w:rPr>
                <w:rFonts w:asciiTheme="minorHAnsi" w:hAnsiTheme="minorHAnsi" w:cstheme="minorHAnsi"/>
                <w:sz w:val="24"/>
                <w:szCs w:val="24"/>
              </w:rPr>
            </w:pPr>
            <w:r w:rsidRPr="004041DF">
              <w:rPr>
                <w:rFonts w:asciiTheme="minorHAnsi" w:hAnsiTheme="minorHAnsi" w:cstheme="minorHAnsi"/>
                <w:sz w:val="24"/>
                <w:szCs w:val="24"/>
              </w:rPr>
              <w:t>Business administration qualification or training.</w:t>
            </w:r>
          </w:p>
          <w:p w14:paraId="0636DFBD" w14:textId="0A022E48" w:rsidR="00EC1210" w:rsidRPr="004041DF" w:rsidRDefault="004041DF" w:rsidP="00967B54">
            <w:pPr>
              <w:spacing w:before="120" w:after="120"/>
              <w:rPr>
                <w:rFonts w:asciiTheme="minorHAnsi" w:hAnsiTheme="minorHAnsi" w:cstheme="minorHAnsi"/>
              </w:rPr>
            </w:pPr>
            <w:r w:rsidRPr="004041DF">
              <w:rPr>
                <w:rFonts w:asciiTheme="minorHAnsi" w:hAnsiTheme="minorHAnsi" w:cstheme="minorHAnsi"/>
                <w:sz w:val="24"/>
                <w:szCs w:val="24"/>
              </w:rPr>
              <w:t>Other</w:t>
            </w:r>
            <w:r w:rsidRPr="004041DF">
              <w:rPr>
                <w:rFonts w:asciiTheme="minorHAnsi" w:hAnsiTheme="minorHAnsi" w:cstheme="minorHAnsi"/>
              </w:rPr>
              <w:t xml:space="preserve"> training/certification of computer skills. </w:t>
            </w:r>
          </w:p>
        </w:tc>
      </w:tr>
      <w:tr w:rsidR="008C6DC4" w:rsidRPr="00FB6D99" w14:paraId="5028E4E0" w14:textId="77777777" w:rsidTr="00B53906">
        <w:trPr>
          <w:trHeight w:val="1170"/>
        </w:trPr>
        <w:tc>
          <w:tcPr>
            <w:tcW w:w="859" w:type="pct"/>
          </w:tcPr>
          <w:p w14:paraId="578393A2" w14:textId="5FDCC003" w:rsidR="00EC1210" w:rsidRPr="00FB6D99" w:rsidRDefault="00EC1210" w:rsidP="00513F2D">
            <w:pPr>
              <w:spacing w:before="120" w:after="100" w:afterAutospacing="1"/>
              <w:rPr>
                <w:rFonts w:asciiTheme="minorHAnsi" w:hAnsiTheme="minorHAnsi" w:cstheme="minorHAnsi"/>
                <w:sz w:val="24"/>
                <w:szCs w:val="24"/>
              </w:rPr>
            </w:pPr>
            <w:r w:rsidRPr="00FB6D99">
              <w:rPr>
                <w:rFonts w:asciiTheme="minorHAnsi" w:hAnsiTheme="minorHAnsi" w:cstheme="minorHAnsi"/>
                <w:sz w:val="24"/>
                <w:szCs w:val="24"/>
              </w:rPr>
              <w:t>Experience and Knowledge</w:t>
            </w:r>
          </w:p>
        </w:tc>
        <w:tc>
          <w:tcPr>
            <w:tcW w:w="2076" w:type="pct"/>
          </w:tcPr>
          <w:p w14:paraId="6A07EDD4" w14:textId="77777777" w:rsidR="00803CC0" w:rsidRPr="00FB6D99" w:rsidRDefault="00803CC0" w:rsidP="00967B54">
            <w:pPr>
              <w:spacing w:before="120" w:after="120"/>
              <w:rPr>
                <w:rFonts w:asciiTheme="minorHAnsi" w:hAnsiTheme="minorHAnsi" w:cstheme="minorHAnsi"/>
                <w:sz w:val="24"/>
                <w:szCs w:val="24"/>
              </w:rPr>
            </w:pPr>
            <w:r w:rsidRPr="00FB6D99">
              <w:rPr>
                <w:rFonts w:asciiTheme="minorHAnsi" w:hAnsiTheme="minorHAnsi" w:cstheme="minorHAnsi"/>
                <w:sz w:val="24"/>
                <w:szCs w:val="24"/>
              </w:rPr>
              <w:t>Experience of processing invoices, purchase orders or financial transactions.</w:t>
            </w:r>
          </w:p>
          <w:p w14:paraId="0FF4CCB3" w14:textId="77777777" w:rsidR="00CD3453" w:rsidRPr="00CD3453" w:rsidRDefault="00CD3453" w:rsidP="00967B54">
            <w:pPr>
              <w:spacing w:before="120" w:after="120"/>
              <w:rPr>
                <w:rFonts w:asciiTheme="minorHAnsi" w:hAnsiTheme="minorHAnsi" w:cstheme="minorHAnsi"/>
                <w:sz w:val="24"/>
                <w:szCs w:val="24"/>
              </w:rPr>
            </w:pPr>
            <w:r w:rsidRPr="00CD3453">
              <w:rPr>
                <w:rFonts w:asciiTheme="minorHAnsi" w:hAnsiTheme="minorHAnsi" w:cstheme="minorHAnsi"/>
                <w:sz w:val="24"/>
                <w:szCs w:val="24"/>
              </w:rPr>
              <w:t xml:space="preserve">Experience of administrative work, including maintaining spreadsheets or databases, writing emails, and producing summary information from MS Excel. </w:t>
            </w:r>
          </w:p>
          <w:p w14:paraId="3D5DA0B5" w14:textId="77777777" w:rsidR="00CD3453" w:rsidRPr="00CD3453" w:rsidRDefault="00CD3453" w:rsidP="00967B54">
            <w:pPr>
              <w:spacing w:before="120" w:after="120"/>
              <w:rPr>
                <w:rFonts w:asciiTheme="minorHAnsi" w:hAnsiTheme="minorHAnsi" w:cstheme="minorHAnsi"/>
                <w:sz w:val="24"/>
                <w:szCs w:val="24"/>
              </w:rPr>
            </w:pPr>
            <w:r w:rsidRPr="00CD3453">
              <w:rPr>
                <w:rFonts w:asciiTheme="minorHAnsi" w:hAnsiTheme="minorHAnsi" w:cstheme="minorHAnsi"/>
                <w:sz w:val="24"/>
                <w:szCs w:val="24"/>
              </w:rPr>
              <w:t xml:space="preserve">Experience of working in teams and delivering services to customers. </w:t>
            </w:r>
          </w:p>
          <w:p w14:paraId="4BEB03A3" w14:textId="77777777" w:rsidR="00CD3453" w:rsidRPr="00CD3453" w:rsidRDefault="00CD3453" w:rsidP="00967B54">
            <w:pPr>
              <w:spacing w:before="120" w:after="120"/>
              <w:rPr>
                <w:rFonts w:asciiTheme="minorHAnsi" w:hAnsiTheme="minorHAnsi" w:cstheme="minorHAnsi"/>
                <w:sz w:val="24"/>
                <w:szCs w:val="24"/>
              </w:rPr>
            </w:pPr>
            <w:r w:rsidRPr="00CD3453">
              <w:rPr>
                <w:rFonts w:asciiTheme="minorHAnsi" w:hAnsiTheme="minorHAnsi" w:cstheme="minorHAnsi"/>
                <w:sz w:val="24"/>
                <w:szCs w:val="24"/>
              </w:rPr>
              <w:t xml:space="preserve">Experience of working without supervision and under pressure. </w:t>
            </w:r>
          </w:p>
          <w:p w14:paraId="3C11D4AF" w14:textId="1B8ED66B" w:rsidR="00D147B6" w:rsidRDefault="00CD3453" w:rsidP="00967B54">
            <w:pPr>
              <w:spacing w:before="120" w:after="120"/>
              <w:rPr>
                <w:rFonts w:asciiTheme="minorHAnsi" w:hAnsiTheme="minorHAnsi" w:cstheme="minorBidi"/>
                <w:sz w:val="24"/>
                <w:szCs w:val="24"/>
              </w:rPr>
            </w:pPr>
            <w:r w:rsidRPr="4741719A">
              <w:rPr>
                <w:rFonts w:asciiTheme="minorHAnsi" w:hAnsiTheme="minorHAnsi" w:cstheme="minorBidi"/>
                <w:sz w:val="24"/>
                <w:szCs w:val="24"/>
              </w:rPr>
              <w:t>Experience of working to challenging targets and to plan and prioritise effectively to achieve and meet deadlines.</w:t>
            </w:r>
          </w:p>
          <w:p w14:paraId="57025700" w14:textId="77777777" w:rsidR="00CD3453" w:rsidRDefault="00CD3453" w:rsidP="00967B54">
            <w:pPr>
              <w:spacing w:before="120" w:after="120"/>
              <w:rPr>
                <w:rFonts w:asciiTheme="minorHAnsi" w:hAnsiTheme="minorHAnsi" w:cstheme="minorHAnsi"/>
                <w:sz w:val="24"/>
                <w:szCs w:val="24"/>
              </w:rPr>
            </w:pPr>
            <w:r w:rsidRPr="00FB6D99">
              <w:rPr>
                <w:rFonts w:asciiTheme="minorHAnsi" w:hAnsiTheme="minorHAnsi" w:cstheme="minorHAnsi"/>
                <w:sz w:val="24"/>
                <w:szCs w:val="24"/>
              </w:rPr>
              <w:t>Experience of taking minutes, preparing meeting papers and supporting managers.</w:t>
            </w:r>
          </w:p>
          <w:p w14:paraId="6DC385D1" w14:textId="7AC39D3C" w:rsidR="00DC442A" w:rsidRPr="00FB6D99" w:rsidRDefault="00DC442A" w:rsidP="00967B54">
            <w:pPr>
              <w:spacing w:before="120" w:after="120"/>
              <w:rPr>
                <w:rFonts w:asciiTheme="minorHAnsi" w:hAnsiTheme="minorHAnsi" w:cstheme="minorHAnsi"/>
                <w:sz w:val="24"/>
                <w:szCs w:val="24"/>
              </w:rPr>
            </w:pPr>
            <w:r w:rsidRPr="00FB6D99">
              <w:rPr>
                <w:rFonts w:asciiTheme="minorHAnsi" w:hAnsiTheme="minorHAnsi" w:cstheme="minorHAnsi"/>
                <w:sz w:val="24"/>
                <w:szCs w:val="24"/>
              </w:rPr>
              <w:t>Experience managing diaries, coordinating meetings and handling confidential information.</w:t>
            </w:r>
          </w:p>
        </w:tc>
        <w:tc>
          <w:tcPr>
            <w:tcW w:w="2065" w:type="pct"/>
          </w:tcPr>
          <w:p w14:paraId="78594EFF" w14:textId="77777777" w:rsidR="001E2833" w:rsidRPr="001E2833" w:rsidRDefault="001E2833" w:rsidP="00967B54">
            <w:pPr>
              <w:spacing w:before="120" w:after="120"/>
              <w:rPr>
                <w:rFonts w:asciiTheme="minorHAnsi" w:hAnsiTheme="minorHAnsi" w:cstheme="minorHAnsi"/>
                <w:sz w:val="24"/>
                <w:szCs w:val="24"/>
              </w:rPr>
            </w:pPr>
            <w:r w:rsidRPr="001E2833">
              <w:rPr>
                <w:rFonts w:asciiTheme="minorHAnsi" w:hAnsiTheme="minorHAnsi" w:cstheme="minorHAnsi"/>
                <w:sz w:val="24"/>
                <w:szCs w:val="24"/>
              </w:rPr>
              <w:t xml:space="preserve">Experience in dealing with members of the public. </w:t>
            </w:r>
          </w:p>
          <w:p w14:paraId="15388F51" w14:textId="77777777" w:rsidR="001E2833" w:rsidRPr="001E2833" w:rsidRDefault="001E2833" w:rsidP="00967B54">
            <w:pPr>
              <w:spacing w:before="120" w:after="120"/>
              <w:rPr>
                <w:rFonts w:asciiTheme="minorHAnsi" w:hAnsiTheme="minorHAnsi" w:cstheme="minorHAnsi"/>
                <w:sz w:val="24"/>
                <w:szCs w:val="24"/>
              </w:rPr>
            </w:pPr>
            <w:r w:rsidRPr="001E2833">
              <w:rPr>
                <w:rFonts w:asciiTheme="minorHAnsi" w:hAnsiTheme="minorHAnsi" w:cstheme="minorHAnsi"/>
                <w:sz w:val="24"/>
                <w:szCs w:val="24"/>
              </w:rPr>
              <w:t xml:space="preserve">Experience in local government, voluntary or commercial sectors. </w:t>
            </w:r>
          </w:p>
          <w:p w14:paraId="33D79B45" w14:textId="423A95AE" w:rsidR="00DC442A" w:rsidRPr="00FB6D99" w:rsidRDefault="00DC442A" w:rsidP="00967B54">
            <w:pPr>
              <w:spacing w:before="120" w:after="120"/>
              <w:rPr>
                <w:rFonts w:asciiTheme="minorHAnsi" w:hAnsiTheme="minorHAnsi" w:cstheme="minorHAnsi"/>
                <w:sz w:val="24"/>
                <w:szCs w:val="24"/>
              </w:rPr>
            </w:pPr>
            <w:r w:rsidRPr="00FB6D99">
              <w:rPr>
                <w:rFonts w:asciiTheme="minorHAnsi" w:hAnsiTheme="minorHAnsi" w:cstheme="minorHAnsi"/>
                <w:sz w:val="24"/>
                <w:szCs w:val="24"/>
              </w:rPr>
              <w:t>Knowledge of local authority financial processes and systems</w:t>
            </w:r>
            <w:r>
              <w:rPr>
                <w:rFonts w:asciiTheme="minorHAnsi" w:hAnsiTheme="minorHAnsi" w:cstheme="minorHAnsi"/>
                <w:sz w:val="24"/>
                <w:szCs w:val="24"/>
              </w:rPr>
              <w:t xml:space="preserve"> i.e. ERP Gold.</w:t>
            </w:r>
          </w:p>
          <w:p w14:paraId="00F19D37" w14:textId="6397063F" w:rsidR="00EC1210" w:rsidRPr="00FB6D99" w:rsidRDefault="00EC1210" w:rsidP="00967B54">
            <w:pPr>
              <w:spacing w:before="120" w:after="120"/>
              <w:rPr>
                <w:rFonts w:asciiTheme="minorHAnsi" w:hAnsiTheme="minorHAnsi" w:cstheme="minorHAnsi"/>
                <w:sz w:val="24"/>
                <w:szCs w:val="24"/>
              </w:rPr>
            </w:pPr>
          </w:p>
        </w:tc>
      </w:tr>
      <w:tr w:rsidR="008C6DC4" w:rsidRPr="00FB6D99" w14:paraId="02D0DA39" w14:textId="77777777" w:rsidTr="00B53906">
        <w:tc>
          <w:tcPr>
            <w:tcW w:w="859" w:type="pct"/>
          </w:tcPr>
          <w:p w14:paraId="4BE1516C" w14:textId="14FA5DB5" w:rsidR="00EC1210" w:rsidRPr="00FB6D99" w:rsidRDefault="00EC1210" w:rsidP="00513F2D">
            <w:pPr>
              <w:spacing w:before="120" w:after="100" w:afterAutospacing="1"/>
              <w:rPr>
                <w:rFonts w:asciiTheme="minorHAnsi" w:hAnsiTheme="minorHAnsi" w:cstheme="minorHAnsi"/>
                <w:sz w:val="24"/>
                <w:szCs w:val="24"/>
              </w:rPr>
            </w:pPr>
            <w:r w:rsidRPr="00FB6D99">
              <w:rPr>
                <w:rFonts w:asciiTheme="minorHAnsi" w:hAnsiTheme="minorHAnsi" w:cstheme="minorHAnsi"/>
                <w:sz w:val="24"/>
                <w:szCs w:val="24"/>
              </w:rPr>
              <w:t>Ability and Skills</w:t>
            </w:r>
          </w:p>
        </w:tc>
        <w:tc>
          <w:tcPr>
            <w:tcW w:w="2076" w:type="pct"/>
          </w:tcPr>
          <w:p w14:paraId="02638AE1" w14:textId="77777777" w:rsidR="00BA646F" w:rsidRDefault="00A4080B" w:rsidP="00967B54">
            <w:pPr>
              <w:spacing w:before="120" w:after="120"/>
              <w:rPr>
                <w:rFonts w:asciiTheme="minorHAnsi" w:hAnsiTheme="minorHAnsi" w:cstheme="minorHAnsi"/>
                <w:sz w:val="24"/>
                <w:szCs w:val="24"/>
              </w:rPr>
            </w:pPr>
            <w:r w:rsidRPr="00FB6D99">
              <w:rPr>
                <w:rFonts w:asciiTheme="minorHAnsi" w:hAnsiTheme="minorHAnsi" w:cstheme="minorHAnsi"/>
                <w:sz w:val="24"/>
                <w:szCs w:val="24"/>
              </w:rPr>
              <w:t>Ability to plan, organise and prioritise workloads to meet deadlines</w:t>
            </w:r>
            <w:r w:rsidR="00EE7DD5">
              <w:rPr>
                <w:rFonts w:asciiTheme="minorHAnsi" w:hAnsiTheme="minorHAnsi" w:cstheme="minorHAnsi"/>
                <w:sz w:val="24"/>
                <w:szCs w:val="24"/>
              </w:rPr>
              <w:t>.</w:t>
            </w:r>
          </w:p>
          <w:p w14:paraId="3D737F1F" w14:textId="77777777" w:rsidR="00730DD9" w:rsidRDefault="00730DD9" w:rsidP="00967B54">
            <w:pPr>
              <w:spacing w:before="120" w:after="120"/>
              <w:rPr>
                <w:rFonts w:asciiTheme="minorHAnsi" w:hAnsiTheme="minorHAnsi" w:cstheme="minorHAnsi"/>
                <w:sz w:val="24"/>
                <w:szCs w:val="24"/>
              </w:rPr>
            </w:pPr>
            <w:r w:rsidRPr="00730DD9">
              <w:rPr>
                <w:rFonts w:asciiTheme="minorHAnsi" w:hAnsiTheme="minorHAnsi" w:cstheme="minorHAnsi"/>
                <w:sz w:val="24"/>
                <w:szCs w:val="24"/>
              </w:rPr>
              <w:t>Ability to seek, retrieve and collate information from a variety of sources and make judgements.</w:t>
            </w:r>
          </w:p>
          <w:p w14:paraId="5BC799F6" w14:textId="77777777" w:rsidR="002E2D64" w:rsidRDefault="002E2D64" w:rsidP="00967B54">
            <w:pPr>
              <w:spacing w:before="120" w:after="120"/>
              <w:rPr>
                <w:rFonts w:asciiTheme="minorHAnsi" w:hAnsiTheme="minorHAnsi" w:cstheme="minorHAnsi"/>
                <w:sz w:val="24"/>
                <w:szCs w:val="24"/>
              </w:rPr>
            </w:pPr>
            <w:r w:rsidRPr="00FB6D99">
              <w:rPr>
                <w:rFonts w:asciiTheme="minorHAnsi" w:hAnsiTheme="minorHAnsi" w:cstheme="minorHAnsi"/>
                <w:sz w:val="24"/>
                <w:szCs w:val="24"/>
              </w:rPr>
              <w:t>Strong administrative and IT skills, including Microsoft Office and data management.</w:t>
            </w:r>
          </w:p>
          <w:p w14:paraId="5DF9FA9B" w14:textId="77777777" w:rsidR="002E2D64" w:rsidRDefault="002E2D64" w:rsidP="00967B54">
            <w:pPr>
              <w:spacing w:before="120" w:after="120"/>
              <w:rPr>
                <w:rFonts w:asciiTheme="minorHAnsi" w:hAnsiTheme="minorHAnsi" w:cstheme="minorHAnsi"/>
                <w:sz w:val="24"/>
                <w:szCs w:val="24"/>
              </w:rPr>
            </w:pPr>
            <w:r w:rsidRPr="00FB6D99">
              <w:rPr>
                <w:rFonts w:asciiTheme="minorHAnsi" w:hAnsiTheme="minorHAnsi" w:cstheme="minorHAnsi"/>
                <w:sz w:val="24"/>
                <w:szCs w:val="24"/>
              </w:rPr>
              <w:lastRenderedPageBreak/>
              <w:t>Good written and verbal communication skills, with strong attention to detail.</w:t>
            </w:r>
          </w:p>
          <w:p w14:paraId="76FF5412" w14:textId="77777777" w:rsidR="002E2D64" w:rsidRDefault="002E2D64" w:rsidP="00967B54">
            <w:pPr>
              <w:spacing w:before="120" w:after="120"/>
              <w:rPr>
                <w:rFonts w:asciiTheme="minorHAnsi" w:hAnsiTheme="minorHAnsi" w:cstheme="minorHAnsi"/>
                <w:sz w:val="24"/>
                <w:szCs w:val="24"/>
              </w:rPr>
            </w:pPr>
            <w:r w:rsidRPr="00FB6D99">
              <w:rPr>
                <w:rFonts w:asciiTheme="minorHAnsi" w:hAnsiTheme="minorHAnsi" w:cstheme="minorHAnsi"/>
                <w:sz w:val="24"/>
                <w:szCs w:val="24"/>
              </w:rPr>
              <w:t>Ability to work independently while supporting wider team objectives.</w:t>
            </w:r>
          </w:p>
          <w:p w14:paraId="59AF66C8" w14:textId="77777777" w:rsidR="006F2E2C" w:rsidRDefault="006F2E2C" w:rsidP="00967B54">
            <w:pPr>
              <w:spacing w:before="120" w:after="120"/>
              <w:rPr>
                <w:rFonts w:asciiTheme="minorHAnsi" w:hAnsiTheme="minorHAnsi" w:cstheme="minorHAnsi"/>
                <w:sz w:val="24"/>
                <w:szCs w:val="24"/>
              </w:rPr>
            </w:pPr>
            <w:r w:rsidRPr="00FB6D99">
              <w:rPr>
                <w:rFonts w:asciiTheme="minorHAnsi" w:hAnsiTheme="minorHAnsi" w:cstheme="minorHAnsi"/>
                <w:sz w:val="24"/>
                <w:szCs w:val="24"/>
              </w:rPr>
              <w:t>Ability to work as part of a team, supporting others and demonstrating flexibility when it is necessary to ensure the service achieves its objectives.</w:t>
            </w:r>
          </w:p>
          <w:p w14:paraId="1AE0300F" w14:textId="77777777" w:rsidR="001F527D" w:rsidRDefault="00833387" w:rsidP="00967B54">
            <w:pPr>
              <w:spacing w:before="120" w:after="120"/>
              <w:rPr>
                <w:rFonts w:asciiTheme="minorHAnsi" w:hAnsiTheme="minorHAnsi" w:cstheme="minorHAnsi"/>
                <w:sz w:val="24"/>
                <w:szCs w:val="24"/>
              </w:rPr>
            </w:pPr>
            <w:r>
              <w:rPr>
                <w:rFonts w:asciiTheme="minorHAnsi" w:hAnsiTheme="minorHAnsi" w:cstheme="minorHAnsi"/>
                <w:sz w:val="24"/>
                <w:szCs w:val="24"/>
              </w:rPr>
              <w:t>English fluency.</w:t>
            </w:r>
          </w:p>
          <w:p w14:paraId="1DFD7EB1" w14:textId="3045A0FE" w:rsidR="00833387" w:rsidRPr="00FB6D99" w:rsidRDefault="001D3CD1" w:rsidP="00967B54">
            <w:pPr>
              <w:spacing w:before="120" w:after="120"/>
              <w:rPr>
                <w:rFonts w:asciiTheme="minorHAnsi" w:hAnsiTheme="minorHAnsi" w:cstheme="minorHAnsi"/>
                <w:sz w:val="24"/>
                <w:szCs w:val="24"/>
              </w:rPr>
            </w:pPr>
            <w:r>
              <w:rPr>
                <w:rFonts w:asciiTheme="minorHAnsi" w:hAnsiTheme="minorHAnsi" w:cstheme="minorHAnsi"/>
                <w:sz w:val="24"/>
                <w:szCs w:val="24"/>
              </w:rPr>
              <w:t>Ability to plan and organise own workload.</w:t>
            </w:r>
          </w:p>
        </w:tc>
        <w:tc>
          <w:tcPr>
            <w:tcW w:w="2065" w:type="pct"/>
          </w:tcPr>
          <w:p w14:paraId="608310D4" w14:textId="77777777" w:rsidR="00A4080B" w:rsidRDefault="00A4080B" w:rsidP="00967B54">
            <w:pPr>
              <w:spacing w:before="120" w:after="120"/>
              <w:rPr>
                <w:rFonts w:asciiTheme="minorHAnsi" w:hAnsiTheme="minorHAnsi" w:cstheme="minorHAnsi"/>
                <w:sz w:val="24"/>
                <w:szCs w:val="24"/>
              </w:rPr>
            </w:pPr>
            <w:r w:rsidRPr="00FB6D99">
              <w:rPr>
                <w:rFonts w:asciiTheme="minorHAnsi" w:hAnsiTheme="minorHAnsi" w:cstheme="minorHAnsi"/>
                <w:sz w:val="24"/>
                <w:szCs w:val="24"/>
              </w:rPr>
              <w:lastRenderedPageBreak/>
              <w:t>Ability to analyse numerical or performance data and present it clearly.</w:t>
            </w:r>
          </w:p>
          <w:p w14:paraId="1B7A50BD" w14:textId="77777777" w:rsidR="006F2E2C" w:rsidRPr="00FB6D99" w:rsidRDefault="006F2E2C" w:rsidP="00967B54">
            <w:pPr>
              <w:spacing w:before="120" w:after="120"/>
              <w:rPr>
                <w:rFonts w:asciiTheme="minorHAnsi" w:hAnsiTheme="minorHAnsi" w:cstheme="minorHAnsi"/>
                <w:sz w:val="24"/>
                <w:szCs w:val="24"/>
              </w:rPr>
            </w:pPr>
            <w:r w:rsidRPr="00FB6D99">
              <w:rPr>
                <w:rFonts w:asciiTheme="minorHAnsi" w:hAnsiTheme="minorHAnsi" w:cstheme="minorHAnsi"/>
                <w:sz w:val="24"/>
                <w:szCs w:val="24"/>
              </w:rPr>
              <w:t>Ability to use case management systems or financial software.</w:t>
            </w:r>
          </w:p>
          <w:p w14:paraId="0FD158D0" w14:textId="77777777" w:rsidR="006F2E2C" w:rsidRPr="00FB6D99" w:rsidRDefault="006F2E2C" w:rsidP="00967B54">
            <w:pPr>
              <w:spacing w:before="120" w:after="120"/>
              <w:rPr>
                <w:rFonts w:asciiTheme="minorHAnsi" w:hAnsiTheme="minorHAnsi" w:cstheme="minorHAnsi"/>
                <w:sz w:val="24"/>
                <w:szCs w:val="24"/>
              </w:rPr>
            </w:pPr>
          </w:p>
          <w:p w14:paraId="20F219B4" w14:textId="77777777" w:rsidR="00EC1210" w:rsidRPr="00FB6D99" w:rsidRDefault="00EC1210" w:rsidP="00967B54">
            <w:pPr>
              <w:spacing w:before="120" w:after="120"/>
              <w:rPr>
                <w:rFonts w:asciiTheme="minorHAnsi" w:hAnsiTheme="minorHAnsi" w:cstheme="minorHAnsi"/>
                <w:sz w:val="24"/>
                <w:szCs w:val="24"/>
              </w:rPr>
            </w:pPr>
          </w:p>
        </w:tc>
      </w:tr>
      <w:tr w:rsidR="008C6DC4" w:rsidRPr="00FB6D99" w14:paraId="5326CA29" w14:textId="77777777" w:rsidTr="00B53906">
        <w:tc>
          <w:tcPr>
            <w:tcW w:w="859" w:type="pct"/>
          </w:tcPr>
          <w:p w14:paraId="2150694B" w14:textId="4586991D" w:rsidR="00EC1210" w:rsidRPr="00FB6D99" w:rsidRDefault="00EC1210" w:rsidP="00513F2D">
            <w:pPr>
              <w:spacing w:before="120" w:after="100" w:afterAutospacing="1"/>
              <w:rPr>
                <w:rFonts w:asciiTheme="minorHAnsi" w:hAnsiTheme="minorHAnsi" w:cstheme="minorHAnsi"/>
                <w:sz w:val="24"/>
                <w:szCs w:val="24"/>
              </w:rPr>
            </w:pPr>
            <w:r w:rsidRPr="00FB6D99">
              <w:rPr>
                <w:rFonts w:asciiTheme="minorHAnsi" w:hAnsiTheme="minorHAnsi" w:cstheme="minorHAnsi"/>
                <w:sz w:val="24"/>
                <w:szCs w:val="24"/>
              </w:rPr>
              <w:t>Equal Opportunities</w:t>
            </w:r>
          </w:p>
        </w:tc>
        <w:tc>
          <w:tcPr>
            <w:tcW w:w="2076" w:type="pct"/>
          </w:tcPr>
          <w:p w14:paraId="24E418A6" w14:textId="05F917BB" w:rsidR="00EC1210" w:rsidRPr="00FB6D99" w:rsidRDefault="00EC1210" w:rsidP="00513F2D">
            <w:pPr>
              <w:spacing w:before="120" w:after="100" w:afterAutospacing="1"/>
              <w:rPr>
                <w:rFonts w:asciiTheme="minorHAnsi" w:hAnsiTheme="minorHAnsi" w:cstheme="minorHAnsi"/>
                <w:sz w:val="24"/>
                <w:szCs w:val="24"/>
              </w:rPr>
            </w:pPr>
            <w:r w:rsidRPr="00FB6D99">
              <w:rPr>
                <w:rFonts w:asciiTheme="minorHAnsi" w:hAnsiTheme="minorHAnsi" w:cstheme="minorHAnsi"/>
                <w:sz w:val="24"/>
                <w:szCs w:val="24"/>
              </w:rPr>
              <w:t>Ability to demonstrate awareness/understanding of equal opportunities and other people’s behaviour, physical, social and welfare needs</w:t>
            </w:r>
            <w:r w:rsidR="00790375" w:rsidRPr="00FB6D99">
              <w:rPr>
                <w:rFonts w:asciiTheme="minorHAnsi" w:hAnsiTheme="minorHAnsi" w:cstheme="minorHAnsi"/>
                <w:sz w:val="24"/>
                <w:szCs w:val="24"/>
              </w:rPr>
              <w:t>.</w:t>
            </w:r>
          </w:p>
        </w:tc>
        <w:tc>
          <w:tcPr>
            <w:tcW w:w="2065" w:type="pct"/>
          </w:tcPr>
          <w:p w14:paraId="5D925DD6" w14:textId="77777777" w:rsidR="00EC1210" w:rsidRPr="00FB6D99" w:rsidRDefault="00EC1210" w:rsidP="00513F2D">
            <w:pPr>
              <w:spacing w:before="120" w:after="100" w:afterAutospacing="1"/>
              <w:rPr>
                <w:rFonts w:asciiTheme="minorHAnsi" w:hAnsiTheme="minorHAnsi" w:cstheme="minorHAnsi"/>
                <w:sz w:val="24"/>
                <w:szCs w:val="24"/>
              </w:rPr>
            </w:pPr>
          </w:p>
        </w:tc>
      </w:tr>
      <w:tr w:rsidR="008C6DC4" w:rsidRPr="00FB6D99" w14:paraId="3116E396" w14:textId="77777777" w:rsidTr="00B53906">
        <w:tc>
          <w:tcPr>
            <w:tcW w:w="859" w:type="pct"/>
          </w:tcPr>
          <w:p w14:paraId="2D5640C8" w14:textId="104A2A6E" w:rsidR="00C044FA" w:rsidRPr="00FB6D99" w:rsidRDefault="00C044FA" w:rsidP="00513F2D">
            <w:pPr>
              <w:spacing w:before="120" w:after="100" w:afterAutospacing="1"/>
              <w:rPr>
                <w:rFonts w:asciiTheme="minorHAnsi" w:hAnsiTheme="minorHAnsi" w:cstheme="minorHAnsi"/>
                <w:sz w:val="24"/>
                <w:szCs w:val="24"/>
              </w:rPr>
            </w:pPr>
            <w:r w:rsidRPr="00FB6D99">
              <w:rPr>
                <w:rFonts w:asciiTheme="minorHAnsi" w:hAnsiTheme="minorHAnsi" w:cstheme="minorHAnsi"/>
                <w:sz w:val="24"/>
                <w:szCs w:val="24"/>
              </w:rPr>
              <w:t>Additional Factors</w:t>
            </w:r>
          </w:p>
        </w:tc>
        <w:tc>
          <w:tcPr>
            <w:tcW w:w="2076" w:type="pct"/>
          </w:tcPr>
          <w:p w14:paraId="4D1C17CC" w14:textId="77777777" w:rsidR="009D5193" w:rsidRPr="006F606F" w:rsidRDefault="009D5193" w:rsidP="006F606F">
            <w:pPr>
              <w:spacing w:before="120" w:after="120"/>
              <w:rPr>
                <w:rFonts w:asciiTheme="minorHAnsi" w:hAnsiTheme="minorHAnsi" w:cstheme="minorHAnsi"/>
                <w:sz w:val="24"/>
                <w:szCs w:val="24"/>
              </w:rPr>
            </w:pPr>
            <w:r w:rsidRPr="006F606F">
              <w:rPr>
                <w:rFonts w:asciiTheme="minorHAnsi" w:hAnsiTheme="minorHAnsi" w:cstheme="minorHAnsi"/>
                <w:sz w:val="24"/>
                <w:szCs w:val="24"/>
              </w:rPr>
              <w:t>Flexible approach to work; able to support the service during peak demand.</w:t>
            </w:r>
          </w:p>
          <w:p w14:paraId="5C30C494" w14:textId="6E30C96A" w:rsidR="006F22C4" w:rsidRPr="006F606F" w:rsidRDefault="006F22C4" w:rsidP="006F606F">
            <w:pPr>
              <w:spacing w:before="120" w:after="120"/>
              <w:rPr>
                <w:rFonts w:asciiTheme="minorHAnsi" w:hAnsiTheme="minorHAnsi" w:cstheme="minorHAnsi"/>
                <w:sz w:val="24"/>
                <w:szCs w:val="24"/>
              </w:rPr>
            </w:pPr>
            <w:r w:rsidRPr="006F606F">
              <w:rPr>
                <w:rFonts w:asciiTheme="minorHAnsi" w:hAnsiTheme="minorHAnsi" w:cstheme="minorHAnsi"/>
                <w:sz w:val="24"/>
                <w:szCs w:val="24"/>
              </w:rPr>
              <w:t>Driven by customer excellence.</w:t>
            </w:r>
          </w:p>
          <w:p w14:paraId="1E73290E" w14:textId="77777777" w:rsidR="006F606F" w:rsidRPr="006F606F" w:rsidRDefault="006F606F" w:rsidP="006F606F">
            <w:pPr>
              <w:spacing w:before="120" w:after="120"/>
              <w:rPr>
                <w:rFonts w:asciiTheme="minorHAnsi" w:hAnsiTheme="minorHAnsi" w:cstheme="minorHAnsi"/>
                <w:sz w:val="24"/>
                <w:szCs w:val="24"/>
              </w:rPr>
            </w:pPr>
            <w:r w:rsidRPr="006F606F">
              <w:rPr>
                <w:rFonts w:asciiTheme="minorHAnsi" w:hAnsiTheme="minorHAnsi" w:cstheme="minorHAnsi"/>
                <w:sz w:val="24"/>
                <w:szCs w:val="24"/>
              </w:rPr>
              <w:t>A commitment to equal opportunities and social inclusion. </w:t>
            </w:r>
          </w:p>
          <w:p w14:paraId="610008E7" w14:textId="5BDAEA42" w:rsidR="00C044FA" w:rsidRPr="006F606F" w:rsidRDefault="006F606F" w:rsidP="006F606F">
            <w:pPr>
              <w:spacing w:before="120" w:after="120"/>
              <w:rPr>
                <w:rFonts w:asciiTheme="minorHAnsi" w:hAnsiTheme="minorHAnsi" w:cstheme="minorHAnsi"/>
                <w:sz w:val="24"/>
                <w:szCs w:val="24"/>
              </w:rPr>
            </w:pPr>
            <w:r w:rsidRPr="006F606F">
              <w:rPr>
                <w:rFonts w:asciiTheme="minorHAnsi" w:hAnsiTheme="minorHAnsi" w:cstheme="minorHAnsi"/>
                <w:sz w:val="24"/>
                <w:szCs w:val="24"/>
              </w:rPr>
              <w:t>A valid driving licence and access to a car for work purposes. </w:t>
            </w:r>
          </w:p>
        </w:tc>
        <w:tc>
          <w:tcPr>
            <w:tcW w:w="2065" w:type="pct"/>
          </w:tcPr>
          <w:p w14:paraId="5962745C" w14:textId="77777777" w:rsidR="00C044FA" w:rsidRPr="00FB6D99" w:rsidRDefault="00C044FA" w:rsidP="00513F2D">
            <w:pPr>
              <w:spacing w:before="120" w:after="100" w:afterAutospacing="1"/>
              <w:rPr>
                <w:rFonts w:asciiTheme="minorHAnsi" w:hAnsiTheme="minorHAnsi" w:cstheme="minorHAnsi"/>
                <w:sz w:val="24"/>
                <w:szCs w:val="24"/>
              </w:rPr>
            </w:pPr>
          </w:p>
        </w:tc>
      </w:tr>
    </w:tbl>
    <w:p w14:paraId="1EEE4710" w14:textId="77777777" w:rsidR="00EC1210" w:rsidRPr="00FB6D99" w:rsidRDefault="00EC1210" w:rsidP="00AA5ED6">
      <w:pPr>
        <w:rPr>
          <w:rFonts w:asciiTheme="minorHAnsi" w:hAnsiTheme="minorHAnsi" w:cstheme="minorHAnsi"/>
          <w:sz w:val="24"/>
          <w:szCs w:val="24"/>
        </w:rPr>
      </w:pPr>
    </w:p>
    <w:sectPr w:rsidR="00EC1210" w:rsidRPr="00FB6D99" w:rsidSect="00774965">
      <w:pgSz w:w="16838" w:h="11906" w:orient="landscape"/>
      <w:pgMar w:top="720" w:right="720" w:bottom="720" w:left="72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8D788" w14:textId="77777777" w:rsidR="008604FD" w:rsidRDefault="008604FD">
      <w:r>
        <w:separator/>
      </w:r>
    </w:p>
  </w:endnote>
  <w:endnote w:type="continuationSeparator" w:id="0">
    <w:p w14:paraId="7631370B" w14:textId="77777777" w:rsidR="008604FD" w:rsidRDefault="00860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8375" w14:textId="0BD20B2C" w:rsidR="001724CE" w:rsidRPr="000C046D" w:rsidRDefault="000C046D" w:rsidP="000C046D">
    <w:pPr>
      <w:pStyle w:val="Footer"/>
      <w:tabs>
        <w:tab w:val="clear" w:pos="8306"/>
        <w:tab w:val="right" w:pos="15390"/>
      </w:tabs>
      <w:rPr>
        <w:rFonts w:asciiTheme="minorHAnsi" w:hAnsiTheme="minorHAnsi" w:cstheme="minorHAnsi"/>
      </w:rPr>
    </w:pPr>
    <w:r w:rsidRPr="000C046D">
      <w:rPr>
        <w:rFonts w:asciiTheme="minorHAnsi" w:hAnsiTheme="minorHAnsi" w:cstheme="minorHAnsi"/>
      </w:rPr>
      <w:t>Safer Communities Administrator JD PS v1.0 Jan 26</w:t>
    </w:r>
    <w:r>
      <w:rPr>
        <w:rFonts w:asciiTheme="minorHAnsi" w:hAnsiTheme="minorHAnsi" w:cstheme="minorHAnsi"/>
      </w:rPr>
      <w:tab/>
    </w:r>
    <w:r w:rsidRPr="000C046D">
      <w:rPr>
        <w:rFonts w:asciiTheme="minorHAnsi" w:hAnsiTheme="minorHAnsi" w:cstheme="minorHAnsi"/>
      </w:rPr>
      <w:t xml:space="preserve">Page | </w:t>
    </w:r>
    <w:r w:rsidRPr="000C046D">
      <w:rPr>
        <w:rFonts w:asciiTheme="minorHAnsi" w:hAnsiTheme="minorHAnsi" w:cstheme="minorHAnsi"/>
      </w:rPr>
      <w:fldChar w:fldCharType="begin"/>
    </w:r>
    <w:r w:rsidRPr="000C046D">
      <w:rPr>
        <w:rFonts w:asciiTheme="minorHAnsi" w:hAnsiTheme="minorHAnsi" w:cstheme="minorHAnsi"/>
      </w:rPr>
      <w:instrText xml:space="preserve"> PAGE   \* MERGEFORMAT </w:instrText>
    </w:r>
    <w:r w:rsidRPr="000C046D">
      <w:rPr>
        <w:rFonts w:asciiTheme="minorHAnsi" w:hAnsiTheme="minorHAnsi" w:cstheme="minorHAnsi"/>
      </w:rPr>
      <w:fldChar w:fldCharType="separate"/>
    </w:r>
    <w:r w:rsidRPr="000C046D">
      <w:rPr>
        <w:rFonts w:asciiTheme="minorHAnsi" w:hAnsiTheme="minorHAnsi" w:cstheme="minorHAnsi"/>
        <w:noProof/>
      </w:rPr>
      <w:t>1</w:t>
    </w:r>
    <w:r w:rsidRPr="000C046D">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AEA2" w14:textId="70C6DEC7" w:rsidR="001724CE" w:rsidRPr="00BC538A" w:rsidRDefault="001724CE" w:rsidP="000C046D">
    <w:pPr>
      <w:pStyle w:val="Footer"/>
      <w:tabs>
        <w:tab w:val="clear" w:pos="8306"/>
        <w:tab w:val="right" w:pos="15390"/>
      </w:tabs>
      <w:rPr>
        <w:rFonts w:asciiTheme="minorHAnsi" w:hAnsiTheme="minorHAnsi" w:cstheme="minorHAnsi"/>
      </w:rPr>
    </w:pPr>
    <w:r w:rsidRPr="00BC538A">
      <w:rPr>
        <w:rFonts w:asciiTheme="minorHAnsi" w:hAnsiTheme="minorHAnsi" w:cstheme="minorHAnsi"/>
      </w:rPr>
      <w:t>Safer Communities Administrator JD PS v1.0 Jan 25</w:t>
    </w:r>
    <w:r w:rsidR="00BC538A">
      <w:rPr>
        <w:rFonts w:asciiTheme="minorHAnsi" w:hAnsiTheme="minorHAnsi" w:cstheme="minorHAnsi"/>
      </w:rPr>
      <w:tab/>
    </w:r>
    <w:r w:rsidR="000C046D" w:rsidRPr="000C046D">
      <w:rPr>
        <w:rFonts w:asciiTheme="minorHAnsi" w:hAnsiTheme="minorHAnsi" w:cstheme="minorHAnsi"/>
      </w:rPr>
      <w:t xml:space="preserve">Page | </w:t>
    </w:r>
    <w:r w:rsidR="000C046D" w:rsidRPr="000C046D">
      <w:rPr>
        <w:rFonts w:asciiTheme="minorHAnsi" w:hAnsiTheme="minorHAnsi" w:cstheme="minorHAnsi"/>
      </w:rPr>
      <w:fldChar w:fldCharType="begin"/>
    </w:r>
    <w:r w:rsidR="000C046D" w:rsidRPr="000C046D">
      <w:rPr>
        <w:rFonts w:asciiTheme="minorHAnsi" w:hAnsiTheme="minorHAnsi" w:cstheme="minorHAnsi"/>
      </w:rPr>
      <w:instrText xml:space="preserve"> PAGE   \* MERGEFORMAT </w:instrText>
    </w:r>
    <w:r w:rsidR="000C046D" w:rsidRPr="000C046D">
      <w:rPr>
        <w:rFonts w:asciiTheme="minorHAnsi" w:hAnsiTheme="minorHAnsi" w:cstheme="minorHAnsi"/>
      </w:rPr>
      <w:fldChar w:fldCharType="separate"/>
    </w:r>
    <w:r w:rsidR="000C046D" w:rsidRPr="000C046D">
      <w:rPr>
        <w:rFonts w:asciiTheme="minorHAnsi" w:hAnsiTheme="minorHAnsi" w:cstheme="minorHAnsi"/>
        <w:noProof/>
      </w:rPr>
      <w:t>1</w:t>
    </w:r>
    <w:r w:rsidR="000C046D" w:rsidRPr="000C046D">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8DD03" w14:textId="77777777" w:rsidR="008604FD" w:rsidRDefault="008604FD">
      <w:r>
        <w:separator/>
      </w:r>
    </w:p>
  </w:footnote>
  <w:footnote w:type="continuationSeparator" w:id="0">
    <w:p w14:paraId="14B53141" w14:textId="77777777" w:rsidR="008604FD" w:rsidRDefault="00860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358243426"/>
      <w:docPartObj>
        <w:docPartGallery w:val="Watermarks"/>
        <w:docPartUnique/>
      </w:docPartObj>
    </w:sdtPr>
    <w:sdtEndPr/>
    <w:sdtContent>
      <w:p w14:paraId="4EDE5A96" w14:textId="3E30B286" w:rsidR="00946B95" w:rsidRPr="00946B95" w:rsidRDefault="008604FD" w:rsidP="00946B95">
        <w:pPr>
          <w:pStyle w:val="Header"/>
          <w:jc w:val="right"/>
          <w:rPr>
            <w:sz w:val="20"/>
          </w:rPr>
        </w:pPr>
        <w:r>
          <w:rPr>
            <w:noProof/>
            <w:sz w:val="20"/>
          </w:rPr>
          <w:pict w14:anchorId="516D97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487D" w14:textId="6D3DA28F" w:rsidR="00AB10A2" w:rsidRDefault="008604FD">
    <w:pPr>
      <w:pStyle w:val="Header"/>
    </w:pPr>
    <w:r>
      <w:rPr>
        <w:noProof/>
        <w:sz w:val="20"/>
      </w:rPr>
      <w:pict w14:anchorId="516D97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65.95pt;margin-top:117pt;width:412.4pt;height:247.45pt;rotation:315;z-index:-251656192;mso-position-horizontal-relative:margin;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3110F"/>
    <w:multiLevelType w:val="hybridMultilevel"/>
    <w:tmpl w:val="75E425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A047A2"/>
    <w:multiLevelType w:val="hybridMultilevel"/>
    <w:tmpl w:val="95FC4F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712088"/>
    <w:multiLevelType w:val="hybridMultilevel"/>
    <w:tmpl w:val="5192A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202286"/>
    <w:multiLevelType w:val="hybridMultilevel"/>
    <w:tmpl w:val="6E60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BD818E6"/>
    <w:multiLevelType w:val="hybridMultilevel"/>
    <w:tmpl w:val="7CCAB566"/>
    <w:lvl w:ilvl="0" w:tplc="D8F83696">
      <w:start w:val="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02412107">
    <w:abstractNumId w:val="1"/>
  </w:num>
  <w:num w:numId="2" w16cid:durableId="182865267">
    <w:abstractNumId w:val="10"/>
  </w:num>
  <w:num w:numId="3" w16cid:durableId="813527370">
    <w:abstractNumId w:val="2"/>
  </w:num>
  <w:num w:numId="4" w16cid:durableId="1624650362">
    <w:abstractNumId w:val="7"/>
  </w:num>
  <w:num w:numId="5" w16cid:durableId="1309165209">
    <w:abstractNumId w:val="14"/>
  </w:num>
  <w:num w:numId="6" w16cid:durableId="1464300620">
    <w:abstractNumId w:val="11"/>
  </w:num>
  <w:num w:numId="7" w16cid:durableId="645941126">
    <w:abstractNumId w:val="0"/>
  </w:num>
  <w:num w:numId="8" w16cid:durableId="514227053">
    <w:abstractNumId w:val="9"/>
  </w:num>
  <w:num w:numId="9" w16cid:durableId="831455411">
    <w:abstractNumId w:val="3"/>
  </w:num>
  <w:num w:numId="10" w16cid:durableId="2083021437">
    <w:abstractNumId w:val="17"/>
  </w:num>
  <w:num w:numId="11" w16cid:durableId="1537964184">
    <w:abstractNumId w:val="4"/>
  </w:num>
  <w:num w:numId="12" w16cid:durableId="608896132">
    <w:abstractNumId w:val="16"/>
  </w:num>
  <w:num w:numId="13" w16cid:durableId="250159904">
    <w:abstractNumId w:val="5"/>
  </w:num>
  <w:num w:numId="14" w16cid:durableId="636765116">
    <w:abstractNumId w:val="6"/>
  </w:num>
  <w:num w:numId="15" w16cid:durableId="1609241319">
    <w:abstractNumId w:val="8"/>
  </w:num>
  <w:num w:numId="16" w16cid:durableId="1444769905">
    <w:abstractNumId w:val="15"/>
  </w:num>
  <w:num w:numId="17" w16cid:durableId="8410296">
    <w:abstractNumId w:val="12"/>
  </w:num>
  <w:num w:numId="18" w16cid:durableId="7121910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05E1E"/>
    <w:rsid w:val="00022F58"/>
    <w:rsid w:val="00023E8D"/>
    <w:rsid w:val="000277A9"/>
    <w:rsid w:val="000374F1"/>
    <w:rsid w:val="0004659E"/>
    <w:rsid w:val="00046A22"/>
    <w:rsid w:val="000478C0"/>
    <w:rsid w:val="00047CF2"/>
    <w:rsid w:val="00060FFE"/>
    <w:rsid w:val="00067B33"/>
    <w:rsid w:val="00075316"/>
    <w:rsid w:val="00077B60"/>
    <w:rsid w:val="000845FE"/>
    <w:rsid w:val="00096B66"/>
    <w:rsid w:val="000A0F62"/>
    <w:rsid w:val="000A7C3E"/>
    <w:rsid w:val="000B71A7"/>
    <w:rsid w:val="000C046D"/>
    <w:rsid w:val="000C095F"/>
    <w:rsid w:val="000C5D34"/>
    <w:rsid w:val="000C63CC"/>
    <w:rsid w:val="000C77CC"/>
    <w:rsid w:val="000D10E8"/>
    <w:rsid w:val="000D2B0C"/>
    <w:rsid w:val="000D5713"/>
    <w:rsid w:val="000F19AA"/>
    <w:rsid w:val="00101812"/>
    <w:rsid w:val="0011178E"/>
    <w:rsid w:val="0012025E"/>
    <w:rsid w:val="00123D47"/>
    <w:rsid w:val="00144F4A"/>
    <w:rsid w:val="001724CE"/>
    <w:rsid w:val="00173E0C"/>
    <w:rsid w:val="00180BF7"/>
    <w:rsid w:val="00193EEE"/>
    <w:rsid w:val="00195488"/>
    <w:rsid w:val="00197B17"/>
    <w:rsid w:val="001A0B6E"/>
    <w:rsid w:val="001A4C37"/>
    <w:rsid w:val="001B0F8F"/>
    <w:rsid w:val="001B4C46"/>
    <w:rsid w:val="001C2239"/>
    <w:rsid w:val="001C35BB"/>
    <w:rsid w:val="001C5779"/>
    <w:rsid w:val="001D3CD1"/>
    <w:rsid w:val="001D3D4E"/>
    <w:rsid w:val="001E019D"/>
    <w:rsid w:val="001E2833"/>
    <w:rsid w:val="001F527D"/>
    <w:rsid w:val="00210B6B"/>
    <w:rsid w:val="002265D9"/>
    <w:rsid w:val="0023197A"/>
    <w:rsid w:val="00236052"/>
    <w:rsid w:val="00242B6D"/>
    <w:rsid w:val="002501F8"/>
    <w:rsid w:val="00260399"/>
    <w:rsid w:val="0027189C"/>
    <w:rsid w:val="00275547"/>
    <w:rsid w:val="00282889"/>
    <w:rsid w:val="00286A51"/>
    <w:rsid w:val="00286D23"/>
    <w:rsid w:val="002879FF"/>
    <w:rsid w:val="0029539B"/>
    <w:rsid w:val="002B6CC3"/>
    <w:rsid w:val="002E2D64"/>
    <w:rsid w:val="002F515A"/>
    <w:rsid w:val="00300BB7"/>
    <w:rsid w:val="0030234B"/>
    <w:rsid w:val="00310C3D"/>
    <w:rsid w:val="00316093"/>
    <w:rsid w:val="00317C27"/>
    <w:rsid w:val="003352BF"/>
    <w:rsid w:val="003369C6"/>
    <w:rsid w:val="003627AA"/>
    <w:rsid w:val="00362C40"/>
    <w:rsid w:val="00371532"/>
    <w:rsid w:val="003A0C83"/>
    <w:rsid w:val="003A5FD2"/>
    <w:rsid w:val="003A71A3"/>
    <w:rsid w:val="003B16F3"/>
    <w:rsid w:val="003B33DB"/>
    <w:rsid w:val="003B3F0B"/>
    <w:rsid w:val="003B7848"/>
    <w:rsid w:val="003C21D9"/>
    <w:rsid w:val="003E562F"/>
    <w:rsid w:val="003F1506"/>
    <w:rsid w:val="003F2B77"/>
    <w:rsid w:val="0040009E"/>
    <w:rsid w:val="0040304A"/>
    <w:rsid w:val="00403070"/>
    <w:rsid w:val="004041DF"/>
    <w:rsid w:val="004110AA"/>
    <w:rsid w:val="00412FC6"/>
    <w:rsid w:val="004136A8"/>
    <w:rsid w:val="0042125E"/>
    <w:rsid w:val="004254B3"/>
    <w:rsid w:val="00431371"/>
    <w:rsid w:val="00432D3B"/>
    <w:rsid w:val="0043758F"/>
    <w:rsid w:val="00437DA3"/>
    <w:rsid w:val="0044126D"/>
    <w:rsid w:val="00446B17"/>
    <w:rsid w:val="004478C8"/>
    <w:rsid w:val="004523D4"/>
    <w:rsid w:val="004558EC"/>
    <w:rsid w:val="00462675"/>
    <w:rsid w:val="0046414B"/>
    <w:rsid w:val="0047693C"/>
    <w:rsid w:val="004843D2"/>
    <w:rsid w:val="004A2CE6"/>
    <w:rsid w:val="004B51DB"/>
    <w:rsid w:val="004C147A"/>
    <w:rsid w:val="004E0834"/>
    <w:rsid w:val="004E7FEE"/>
    <w:rsid w:val="0050173A"/>
    <w:rsid w:val="0050490D"/>
    <w:rsid w:val="005059D9"/>
    <w:rsid w:val="00513F2D"/>
    <w:rsid w:val="00516706"/>
    <w:rsid w:val="00521952"/>
    <w:rsid w:val="005310B2"/>
    <w:rsid w:val="00533793"/>
    <w:rsid w:val="0054215D"/>
    <w:rsid w:val="0054323C"/>
    <w:rsid w:val="00553197"/>
    <w:rsid w:val="0055581C"/>
    <w:rsid w:val="00557B46"/>
    <w:rsid w:val="00562A7F"/>
    <w:rsid w:val="0056391D"/>
    <w:rsid w:val="0056538A"/>
    <w:rsid w:val="005842EF"/>
    <w:rsid w:val="005937AE"/>
    <w:rsid w:val="005A15B6"/>
    <w:rsid w:val="005A29E6"/>
    <w:rsid w:val="005B1DFB"/>
    <w:rsid w:val="005B3A96"/>
    <w:rsid w:val="005E1583"/>
    <w:rsid w:val="005E2DA8"/>
    <w:rsid w:val="005F6211"/>
    <w:rsid w:val="00606AFC"/>
    <w:rsid w:val="00607F32"/>
    <w:rsid w:val="00610C14"/>
    <w:rsid w:val="0061601B"/>
    <w:rsid w:val="00621787"/>
    <w:rsid w:val="00621E0D"/>
    <w:rsid w:val="006227F3"/>
    <w:rsid w:val="0063497F"/>
    <w:rsid w:val="00641029"/>
    <w:rsid w:val="0065030F"/>
    <w:rsid w:val="00665D5D"/>
    <w:rsid w:val="0068023F"/>
    <w:rsid w:val="00686818"/>
    <w:rsid w:val="006A5C51"/>
    <w:rsid w:val="006B23A0"/>
    <w:rsid w:val="006B5DCE"/>
    <w:rsid w:val="006B6105"/>
    <w:rsid w:val="006B6D41"/>
    <w:rsid w:val="006C2BA3"/>
    <w:rsid w:val="006D232C"/>
    <w:rsid w:val="006D474A"/>
    <w:rsid w:val="006F22C4"/>
    <w:rsid w:val="006F2E2C"/>
    <w:rsid w:val="006F606F"/>
    <w:rsid w:val="0070196F"/>
    <w:rsid w:val="00706ADC"/>
    <w:rsid w:val="007102F9"/>
    <w:rsid w:val="00711AFE"/>
    <w:rsid w:val="00712FE6"/>
    <w:rsid w:val="00730DD9"/>
    <w:rsid w:val="007409C2"/>
    <w:rsid w:val="0074441E"/>
    <w:rsid w:val="0074659B"/>
    <w:rsid w:val="007511CD"/>
    <w:rsid w:val="00751589"/>
    <w:rsid w:val="00754E0D"/>
    <w:rsid w:val="00756596"/>
    <w:rsid w:val="0076369F"/>
    <w:rsid w:val="00774965"/>
    <w:rsid w:val="00780C11"/>
    <w:rsid w:val="00785805"/>
    <w:rsid w:val="007870EC"/>
    <w:rsid w:val="00787881"/>
    <w:rsid w:val="00790375"/>
    <w:rsid w:val="00794CC8"/>
    <w:rsid w:val="007A41B3"/>
    <w:rsid w:val="007B6D05"/>
    <w:rsid w:val="007B726D"/>
    <w:rsid w:val="007B7B0C"/>
    <w:rsid w:val="007C13C7"/>
    <w:rsid w:val="007D1A19"/>
    <w:rsid w:val="007D25F6"/>
    <w:rsid w:val="007D36BA"/>
    <w:rsid w:val="007E305D"/>
    <w:rsid w:val="007E7511"/>
    <w:rsid w:val="007F20C2"/>
    <w:rsid w:val="00803CC0"/>
    <w:rsid w:val="0081056E"/>
    <w:rsid w:val="008254A6"/>
    <w:rsid w:val="00833387"/>
    <w:rsid w:val="00846FBD"/>
    <w:rsid w:val="008604FD"/>
    <w:rsid w:val="00862003"/>
    <w:rsid w:val="00864195"/>
    <w:rsid w:val="00867FDE"/>
    <w:rsid w:val="0087743A"/>
    <w:rsid w:val="00877D45"/>
    <w:rsid w:val="008808F2"/>
    <w:rsid w:val="008856E6"/>
    <w:rsid w:val="00885A1E"/>
    <w:rsid w:val="00885C2E"/>
    <w:rsid w:val="00885FF7"/>
    <w:rsid w:val="008912EF"/>
    <w:rsid w:val="008967F0"/>
    <w:rsid w:val="008976E4"/>
    <w:rsid w:val="008A3F9A"/>
    <w:rsid w:val="008B1CE2"/>
    <w:rsid w:val="008B3A7F"/>
    <w:rsid w:val="008C2CF4"/>
    <w:rsid w:val="008C56F8"/>
    <w:rsid w:val="008C6DC4"/>
    <w:rsid w:val="008D2B39"/>
    <w:rsid w:val="008D42C0"/>
    <w:rsid w:val="008D5D92"/>
    <w:rsid w:val="008D65F1"/>
    <w:rsid w:val="008E08DB"/>
    <w:rsid w:val="00903390"/>
    <w:rsid w:val="00912BDA"/>
    <w:rsid w:val="00936945"/>
    <w:rsid w:val="00936CC3"/>
    <w:rsid w:val="00942018"/>
    <w:rsid w:val="009466F6"/>
    <w:rsid w:val="00946B95"/>
    <w:rsid w:val="00946CF6"/>
    <w:rsid w:val="00960783"/>
    <w:rsid w:val="00967B54"/>
    <w:rsid w:val="009727A2"/>
    <w:rsid w:val="00980F86"/>
    <w:rsid w:val="0098299F"/>
    <w:rsid w:val="0098491B"/>
    <w:rsid w:val="00993771"/>
    <w:rsid w:val="00993A0D"/>
    <w:rsid w:val="009946C2"/>
    <w:rsid w:val="00994B13"/>
    <w:rsid w:val="009D5193"/>
    <w:rsid w:val="009F7318"/>
    <w:rsid w:val="009F74F7"/>
    <w:rsid w:val="00A02A2D"/>
    <w:rsid w:val="00A030F8"/>
    <w:rsid w:val="00A14028"/>
    <w:rsid w:val="00A32998"/>
    <w:rsid w:val="00A37CC3"/>
    <w:rsid w:val="00A4080B"/>
    <w:rsid w:val="00A44190"/>
    <w:rsid w:val="00A5789B"/>
    <w:rsid w:val="00A65840"/>
    <w:rsid w:val="00A76FD5"/>
    <w:rsid w:val="00A800DB"/>
    <w:rsid w:val="00A916F6"/>
    <w:rsid w:val="00A93654"/>
    <w:rsid w:val="00A94E74"/>
    <w:rsid w:val="00A969E7"/>
    <w:rsid w:val="00AA5ED6"/>
    <w:rsid w:val="00AB012A"/>
    <w:rsid w:val="00AB10A2"/>
    <w:rsid w:val="00AB3B47"/>
    <w:rsid w:val="00AB550C"/>
    <w:rsid w:val="00AB5EC7"/>
    <w:rsid w:val="00AC2EF1"/>
    <w:rsid w:val="00AD1A57"/>
    <w:rsid w:val="00AD26B2"/>
    <w:rsid w:val="00AD2927"/>
    <w:rsid w:val="00AD38DF"/>
    <w:rsid w:val="00AD588C"/>
    <w:rsid w:val="00AE0FC6"/>
    <w:rsid w:val="00AF3897"/>
    <w:rsid w:val="00B14AE2"/>
    <w:rsid w:val="00B1645D"/>
    <w:rsid w:val="00B372A1"/>
    <w:rsid w:val="00B42741"/>
    <w:rsid w:val="00B53906"/>
    <w:rsid w:val="00B55784"/>
    <w:rsid w:val="00B60AE7"/>
    <w:rsid w:val="00B62905"/>
    <w:rsid w:val="00B8609D"/>
    <w:rsid w:val="00B9254B"/>
    <w:rsid w:val="00B94151"/>
    <w:rsid w:val="00BA0820"/>
    <w:rsid w:val="00BA646F"/>
    <w:rsid w:val="00BB408D"/>
    <w:rsid w:val="00BC406B"/>
    <w:rsid w:val="00BC538A"/>
    <w:rsid w:val="00BD1743"/>
    <w:rsid w:val="00BD46DB"/>
    <w:rsid w:val="00BD4B98"/>
    <w:rsid w:val="00BF35BE"/>
    <w:rsid w:val="00BF61A2"/>
    <w:rsid w:val="00C044FA"/>
    <w:rsid w:val="00C44291"/>
    <w:rsid w:val="00C50BF5"/>
    <w:rsid w:val="00C511AC"/>
    <w:rsid w:val="00C54882"/>
    <w:rsid w:val="00C66DCF"/>
    <w:rsid w:val="00C6741D"/>
    <w:rsid w:val="00C7098B"/>
    <w:rsid w:val="00C76DF9"/>
    <w:rsid w:val="00C81DB2"/>
    <w:rsid w:val="00C86D2E"/>
    <w:rsid w:val="00C92F78"/>
    <w:rsid w:val="00C948C6"/>
    <w:rsid w:val="00C96C01"/>
    <w:rsid w:val="00C97AA2"/>
    <w:rsid w:val="00CA0A14"/>
    <w:rsid w:val="00CA27ED"/>
    <w:rsid w:val="00CC1087"/>
    <w:rsid w:val="00CC59E6"/>
    <w:rsid w:val="00CD0174"/>
    <w:rsid w:val="00CD3453"/>
    <w:rsid w:val="00CE0A98"/>
    <w:rsid w:val="00CF26DD"/>
    <w:rsid w:val="00CF41E8"/>
    <w:rsid w:val="00CF5348"/>
    <w:rsid w:val="00D147B6"/>
    <w:rsid w:val="00D22B49"/>
    <w:rsid w:val="00D250C9"/>
    <w:rsid w:val="00D34AD2"/>
    <w:rsid w:val="00D45FAC"/>
    <w:rsid w:val="00D6313F"/>
    <w:rsid w:val="00D86594"/>
    <w:rsid w:val="00D913E6"/>
    <w:rsid w:val="00D9419B"/>
    <w:rsid w:val="00DB070C"/>
    <w:rsid w:val="00DC442A"/>
    <w:rsid w:val="00DD0587"/>
    <w:rsid w:val="00DD4242"/>
    <w:rsid w:val="00DE11D3"/>
    <w:rsid w:val="00DE40F7"/>
    <w:rsid w:val="00DF3833"/>
    <w:rsid w:val="00DF52F5"/>
    <w:rsid w:val="00E07FC8"/>
    <w:rsid w:val="00E129CF"/>
    <w:rsid w:val="00E33E6C"/>
    <w:rsid w:val="00E36FDA"/>
    <w:rsid w:val="00E46043"/>
    <w:rsid w:val="00E47295"/>
    <w:rsid w:val="00E53959"/>
    <w:rsid w:val="00E86E1B"/>
    <w:rsid w:val="00E943F8"/>
    <w:rsid w:val="00EB5173"/>
    <w:rsid w:val="00EB6B52"/>
    <w:rsid w:val="00EC1210"/>
    <w:rsid w:val="00EE7DD5"/>
    <w:rsid w:val="00F02200"/>
    <w:rsid w:val="00F10B2E"/>
    <w:rsid w:val="00F1173A"/>
    <w:rsid w:val="00F2136E"/>
    <w:rsid w:val="00F25166"/>
    <w:rsid w:val="00F43F9F"/>
    <w:rsid w:val="00F60433"/>
    <w:rsid w:val="00F807D2"/>
    <w:rsid w:val="00F80ACA"/>
    <w:rsid w:val="00F85881"/>
    <w:rsid w:val="00FA3BA6"/>
    <w:rsid w:val="00FA65B1"/>
    <w:rsid w:val="00FB62AC"/>
    <w:rsid w:val="00FB6D99"/>
    <w:rsid w:val="00FD0D8D"/>
    <w:rsid w:val="00FD4AFB"/>
    <w:rsid w:val="00FE2FC0"/>
    <w:rsid w:val="00FE5D7F"/>
    <w:rsid w:val="00FE6C54"/>
    <w:rsid w:val="00FE7CDC"/>
    <w:rsid w:val="00FF52D2"/>
    <w:rsid w:val="00FF7D04"/>
    <w:rsid w:val="08A64C24"/>
    <w:rsid w:val="26E52817"/>
    <w:rsid w:val="2961114B"/>
    <w:rsid w:val="42F08B59"/>
    <w:rsid w:val="4741719A"/>
    <w:rsid w:val="5319F2D1"/>
    <w:rsid w:val="53A4C34C"/>
    <w:rsid w:val="5D5D031C"/>
    <w:rsid w:val="61EBEA30"/>
    <w:rsid w:val="62BA411F"/>
    <w:rsid w:val="636B895A"/>
    <w:rsid w:val="6B5B4C83"/>
    <w:rsid w:val="6DF83A7F"/>
    <w:rsid w:val="7036B096"/>
    <w:rsid w:val="71333FE5"/>
    <w:rsid w:val="774DF1D9"/>
    <w:rsid w:val="7FEBE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0282">
      <w:bodyDiv w:val="1"/>
      <w:marLeft w:val="0"/>
      <w:marRight w:val="0"/>
      <w:marTop w:val="0"/>
      <w:marBottom w:val="0"/>
      <w:divBdr>
        <w:top w:val="none" w:sz="0" w:space="0" w:color="auto"/>
        <w:left w:val="none" w:sz="0" w:space="0" w:color="auto"/>
        <w:bottom w:val="none" w:sz="0" w:space="0" w:color="auto"/>
        <w:right w:val="none" w:sz="0" w:space="0" w:color="auto"/>
      </w:divBdr>
    </w:div>
    <w:div w:id="130950909">
      <w:bodyDiv w:val="1"/>
      <w:marLeft w:val="0"/>
      <w:marRight w:val="0"/>
      <w:marTop w:val="0"/>
      <w:marBottom w:val="0"/>
      <w:divBdr>
        <w:top w:val="none" w:sz="0" w:space="0" w:color="auto"/>
        <w:left w:val="none" w:sz="0" w:space="0" w:color="auto"/>
        <w:bottom w:val="none" w:sz="0" w:space="0" w:color="auto"/>
        <w:right w:val="none" w:sz="0" w:space="0" w:color="auto"/>
      </w:divBdr>
    </w:div>
    <w:div w:id="220751928">
      <w:bodyDiv w:val="1"/>
      <w:marLeft w:val="0"/>
      <w:marRight w:val="0"/>
      <w:marTop w:val="0"/>
      <w:marBottom w:val="0"/>
      <w:divBdr>
        <w:top w:val="none" w:sz="0" w:space="0" w:color="auto"/>
        <w:left w:val="none" w:sz="0" w:space="0" w:color="auto"/>
        <w:bottom w:val="none" w:sz="0" w:space="0" w:color="auto"/>
        <w:right w:val="none" w:sz="0" w:space="0" w:color="auto"/>
      </w:divBdr>
    </w:div>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294408750">
      <w:bodyDiv w:val="1"/>
      <w:marLeft w:val="0"/>
      <w:marRight w:val="0"/>
      <w:marTop w:val="0"/>
      <w:marBottom w:val="0"/>
      <w:divBdr>
        <w:top w:val="none" w:sz="0" w:space="0" w:color="auto"/>
        <w:left w:val="none" w:sz="0" w:space="0" w:color="auto"/>
        <w:bottom w:val="none" w:sz="0" w:space="0" w:color="auto"/>
        <w:right w:val="none" w:sz="0" w:space="0" w:color="auto"/>
      </w:divBdr>
    </w:div>
    <w:div w:id="359166698">
      <w:bodyDiv w:val="1"/>
      <w:marLeft w:val="0"/>
      <w:marRight w:val="0"/>
      <w:marTop w:val="0"/>
      <w:marBottom w:val="0"/>
      <w:divBdr>
        <w:top w:val="none" w:sz="0" w:space="0" w:color="auto"/>
        <w:left w:val="none" w:sz="0" w:space="0" w:color="auto"/>
        <w:bottom w:val="none" w:sz="0" w:space="0" w:color="auto"/>
        <w:right w:val="none" w:sz="0" w:space="0" w:color="auto"/>
      </w:divBdr>
    </w:div>
    <w:div w:id="582955709">
      <w:bodyDiv w:val="1"/>
      <w:marLeft w:val="0"/>
      <w:marRight w:val="0"/>
      <w:marTop w:val="0"/>
      <w:marBottom w:val="0"/>
      <w:divBdr>
        <w:top w:val="none" w:sz="0" w:space="0" w:color="auto"/>
        <w:left w:val="none" w:sz="0" w:space="0" w:color="auto"/>
        <w:bottom w:val="none" w:sz="0" w:space="0" w:color="auto"/>
        <w:right w:val="none" w:sz="0" w:space="0" w:color="auto"/>
      </w:divBdr>
    </w:div>
    <w:div w:id="589312196">
      <w:bodyDiv w:val="1"/>
      <w:marLeft w:val="0"/>
      <w:marRight w:val="0"/>
      <w:marTop w:val="0"/>
      <w:marBottom w:val="0"/>
      <w:divBdr>
        <w:top w:val="none" w:sz="0" w:space="0" w:color="auto"/>
        <w:left w:val="none" w:sz="0" w:space="0" w:color="auto"/>
        <w:bottom w:val="none" w:sz="0" w:space="0" w:color="auto"/>
        <w:right w:val="none" w:sz="0" w:space="0" w:color="auto"/>
      </w:divBdr>
    </w:div>
    <w:div w:id="631517754">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702360298">
      <w:bodyDiv w:val="1"/>
      <w:marLeft w:val="0"/>
      <w:marRight w:val="0"/>
      <w:marTop w:val="0"/>
      <w:marBottom w:val="0"/>
      <w:divBdr>
        <w:top w:val="none" w:sz="0" w:space="0" w:color="auto"/>
        <w:left w:val="none" w:sz="0" w:space="0" w:color="auto"/>
        <w:bottom w:val="none" w:sz="0" w:space="0" w:color="auto"/>
        <w:right w:val="none" w:sz="0" w:space="0" w:color="auto"/>
      </w:divBdr>
    </w:div>
    <w:div w:id="743255953">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046102548">
      <w:bodyDiv w:val="1"/>
      <w:marLeft w:val="0"/>
      <w:marRight w:val="0"/>
      <w:marTop w:val="0"/>
      <w:marBottom w:val="0"/>
      <w:divBdr>
        <w:top w:val="none" w:sz="0" w:space="0" w:color="auto"/>
        <w:left w:val="none" w:sz="0" w:space="0" w:color="auto"/>
        <w:bottom w:val="none" w:sz="0" w:space="0" w:color="auto"/>
        <w:right w:val="none" w:sz="0" w:space="0" w:color="auto"/>
      </w:divBdr>
    </w:div>
    <w:div w:id="1078095670">
      <w:bodyDiv w:val="1"/>
      <w:marLeft w:val="0"/>
      <w:marRight w:val="0"/>
      <w:marTop w:val="0"/>
      <w:marBottom w:val="0"/>
      <w:divBdr>
        <w:top w:val="none" w:sz="0" w:space="0" w:color="auto"/>
        <w:left w:val="none" w:sz="0" w:space="0" w:color="auto"/>
        <w:bottom w:val="none" w:sz="0" w:space="0" w:color="auto"/>
        <w:right w:val="none" w:sz="0" w:space="0" w:color="auto"/>
      </w:divBdr>
    </w:div>
    <w:div w:id="1178471649">
      <w:bodyDiv w:val="1"/>
      <w:marLeft w:val="0"/>
      <w:marRight w:val="0"/>
      <w:marTop w:val="0"/>
      <w:marBottom w:val="0"/>
      <w:divBdr>
        <w:top w:val="none" w:sz="0" w:space="0" w:color="auto"/>
        <w:left w:val="none" w:sz="0" w:space="0" w:color="auto"/>
        <w:bottom w:val="none" w:sz="0" w:space="0" w:color="auto"/>
        <w:right w:val="none" w:sz="0" w:space="0" w:color="auto"/>
      </w:divBdr>
    </w:div>
    <w:div w:id="1418475445">
      <w:bodyDiv w:val="1"/>
      <w:marLeft w:val="0"/>
      <w:marRight w:val="0"/>
      <w:marTop w:val="0"/>
      <w:marBottom w:val="0"/>
      <w:divBdr>
        <w:top w:val="none" w:sz="0" w:space="0" w:color="auto"/>
        <w:left w:val="none" w:sz="0" w:space="0" w:color="auto"/>
        <w:bottom w:val="none" w:sz="0" w:space="0" w:color="auto"/>
        <w:right w:val="none" w:sz="0" w:space="0" w:color="auto"/>
      </w:divBdr>
    </w:div>
    <w:div w:id="1422069209">
      <w:bodyDiv w:val="1"/>
      <w:marLeft w:val="0"/>
      <w:marRight w:val="0"/>
      <w:marTop w:val="0"/>
      <w:marBottom w:val="0"/>
      <w:divBdr>
        <w:top w:val="none" w:sz="0" w:space="0" w:color="auto"/>
        <w:left w:val="none" w:sz="0" w:space="0" w:color="auto"/>
        <w:bottom w:val="none" w:sz="0" w:space="0" w:color="auto"/>
        <w:right w:val="none" w:sz="0" w:space="0" w:color="auto"/>
      </w:divBdr>
    </w:div>
    <w:div w:id="1863855977">
      <w:bodyDiv w:val="1"/>
      <w:marLeft w:val="0"/>
      <w:marRight w:val="0"/>
      <w:marTop w:val="0"/>
      <w:marBottom w:val="0"/>
      <w:divBdr>
        <w:top w:val="none" w:sz="0" w:space="0" w:color="auto"/>
        <w:left w:val="none" w:sz="0" w:space="0" w:color="auto"/>
        <w:bottom w:val="none" w:sz="0" w:space="0" w:color="auto"/>
        <w:right w:val="none" w:sz="0" w:space="0" w:color="auto"/>
      </w:divBdr>
    </w:div>
    <w:div w:id="1936328238">
      <w:bodyDiv w:val="1"/>
      <w:marLeft w:val="0"/>
      <w:marRight w:val="0"/>
      <w:marTop w:val="0"/>
      <w:marBottom w:val="0"/>
      <w:divBdr>
        <w:top w:val="none" w:sz="0" w:space="0" w:color="auto"/>
        <w:left w:val="none" w:sz="0" w:space="0" w:color="auto"/>
        <w:bottom w:val="none" w:sz="0" w:space="0" w:color="auto"/>
        <w:right w:val="none" w:sz="0" w:space="0" w:color="auto"/>
      </w:divBdr>
    </w:div>
    <w:div w:id="2022195102">
      <w:bodyDiv w:val="1"/>
      <w:marLeft w:val="0"/>
      <w:marRight w:val="0"/>
      <w:marTop w:val="0"/>
      <w:marBottom w:val="0"/>
      <w:divBdr>
        <w:top w:val="none" w:sz="0" w:space="0" w:color="auto"/>
        <w:left w:val="none" w:sz="0" w:space="0" w:color="auto"/>
        <w:bottom w:val="none" w:sz="0" w:space="0" w:color="auto"/>
        <w:right w:val="none" w:sz="0" w:space="0" w:color="auto"/>
      </w:divBdr>
    </w:div>
    <w:div w:id="2102068402">
      <w:bodyDiv w:val="1"/>
      <w:marLeft w:val="0"/>
      <w:marRight w:val="0"/>
      <w:marTop w:val="0"/>
      <w:marBottom w:val="0"/>
      <w:divBdr>
        <w:top w:val="none" w:sz="0" w:space="0" w:color="auto"/>
        <w:left w:val="none" w:sz="0" w:space="0" w:color="auto"/>
        <w:bottom w:val="none" w:sz="0" w:space="0" w:color="auto"/>
        <w:right w:val="none" w:sz="0" w:space="0" w:color="auto"/>
      </w:divBdr>
    </w:div>
    <w:div w:id="213729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7735374292BC40A85314DEC309A0EB" ma:contentTypeVersion="3" ma:contentTypeDescription="Create a new document." ma:contentTypeScope="" ma:versionID="abd9343973240c0b703457d185173f86">
  <xsd:schema xmlns:xsd="http://www.w3.org/2001/XMLSchema" xmlns:xs="http://www.w3.org/2001/XMLSchema" xmlns:p="http://schemas.microsoft.com/office/2006/metadata/properties" xmlns:ns2="a4498b86-b78f-4802-b956-808baa23533b" targetNamespace="http://schemas.microsoft.com/office/2006/metadata/properties" ma:root="true" ma:fieldsID="85a94b2615e452605c3da143d8a56f56" ns2:_="">
    <xsd:import namespace="a4498b86-b78f-4802-b956-808baa23533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98b86-b78f-4802-b956-808baa235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2.xml><?xml version="1.0" encoding="utf-8"?>
<ds:datastoreItem xmlns:ds="http://schemas.openxmlformats.org/officeDocument/2006/customXml" ds:itemID="{018592CD-08CA-499C-A84A-2C635632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98b86-b78f-4802-b956-808baa235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4.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1104</Words>
  <Characters>6295</Characters>
  <Application>Microsoft Office Word</Application>
  <DocSecurity>4</DocSecurity>
  <Lines>52</Lines>
  <Paragraphs>14</Paragraphs>
  <ScaleCrop>false</ScaleCrop>
  <Company>Microsoft</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Laura Ray</cp:lastModifiedBy>
  <cp:revision>2</cp:revision>
  <cp:lastPrinted>2015-11-11T15:51:00Z</cp:lastPrinted>
  <dcterms:created xsi:type="dcterms:W3CDTF">2026-07-15T07:41:00Z</dcterms:created>
  <dcterms:modified xsi:type="dcterms:W3CDTF">2026-07-15T07:41:00Z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0x010100A77735374292BC40A85314DEC309A0EB</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y fmtid="{D5CDD505-2E9C-101B-9397-08002B2CF9AE}" pid="11" name="Order">
    <vt:r8>497200</vt:r8>
  </property>
  <property fmtid="{D5CDD505-2E9C-101B-9397-08002B2CF9AE}" pid="12" name="xd_Signature">
    <vt:bool>false</vt:bool>
  </property>
  <property fmtid="{D5CDD505-2E9C-101B-9397-08002B2CF9AE}" pid="13" name="JobMatched?">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