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461C5025" w14:textId="77777777" w:rsidR="00D63D9F" w:rsidRDefault="00D63D9F" w:rsidP="00D63D9F">
      <w:pPr>
        <w:tabs>
          <w:tab w:val="center" w:pos="932"/>
        </w:tabs>
        <w:rPr>
          <w:rFonts w:eastAsia="Tahoma" w:cstheme="minorHAnsi"/>
        </w:rPr>
      </w:pPr>
      <w:r>
        <w:rPr>
          <w:rFonts w:eastAsia="Tahoma" w:cstheme="minorHAnsi"/>
        </w:rPr>
        <w:t>Adult Social Care is committed to ensuring we reward Social Work experience within our Social Care Workforce. Any registered Social Worker will be awarded an extra £2000 (pro rata) Market Forces Supplement on top of their base salary. This is to reward the unique experience and knowledge you bring.</w:t>
      </w:r>
    </w:p>
    <w:p w14:paraId="473B7F19" w14:textId="77777777" w:rsidR="00D63D9F" w:rsidRDefault="00D63D9F" w:rsidP="00D63D9F">
      <w:pPr>
        <w:tabs>
          <w:tab w:val="center" w:pos="932"/>
        </w:tabs>
        <w:rPr>
          <w:rFonts w:eastAsia="Tahoma" w:cstheme="minorHAnsi"/>
        </w:rPr>
      </w:pPr>
      <w:r>
        <w:rPr>
          <w:rFonts w:eastAsia="Tahoma" w:cstheme="minorHAnsi"/>
        </w:rPr>
        <w:t>In addition to this, North Northants Adult Social Care also offers enhanced rates of pay for those who undertake additional duties on top of their day-day Principal Social Work role.</w:t>
      </w:r>
    </w:p>
    <w:p w14:paraId="5087ABE3" w14:textId="77777777" w:rsidR="00D63D9F" w:rsidRDefault="00D63D9F" w:rsidP="00D63D9F">
      <w:pPr>
        <w:tabs>
          <w:tab w:val="center" w:pos="932"/>
        </w:tabs>
        <w:rPr>
          <w:rFonts w:eastAsia="Tahoma" w:cstheme="minorHAnsi"/>
        </w:rPr>
      </w:pPr>
      <w:r>
        <w:rPr>
          <w:rFonts w:eastAsia="Tahoma" w:cstheme="minorHAnsi"/>
        </w:rPr>
        <w:t>For those who become Practice Educators, Approved Mental Health Professionals, or Best Interest Assessors (in addition to their Principal Social Worker role), and meet the base qualifying criteria, we offer a further £2000 (Pro Rata).</w:t>
      </w:r>
    </w:p>
    <w:p w14:paraId="7FD9FA14" w14:textId="77777777" w:rsidR="00D63D9F" w:rsidRDefault="00D63D9F" w:rsidP="00D63D9F">
      <w:pPr>
        <w:tabs>
          <w:tab w:val="center" w:pos="932"/>
        </w:tabs>
        <w:rPr>
          <w:rFonts w:eastAsia="Tahoma" w:cstheme="minorHAnsi"/>
        </w:rPr>
      </w:pPr>
      <w:r>
        <w:rPr>
          <w:rFonts w:eastAsia="Tahoma" w:cstheme="minorHAnsi"/>
        </w:rPr>
        <w:t>This means there is the potential to earn an extra £4,000 on top of your base salary.</w:t>
      </w:r>
    </w:p>
    <w:p w14:paraId="52FDABC4" w14:textId="77777777" w:rsidR="00C63722" w:rsidRDefault="00C63722"/>
    <w:sectPr w:rsidR="00C6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9F"/>
    <w:rsid w:val="002E5658"/>
    <w:rsid w:val="00BF0D07"/>
    <w:rsid w:val="00C63722"/>
    <w:rsid w:val="00D6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4533D96D"/>
  <w15:chartTrackingRefBased/>
  <w15:docId w15:val="{A6A0B5D5-7E1D-4396-8075-977CE66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Northants Unitary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Collyer</dc:creator>
  <cp:keywords/>
  <dc:description/>
  <cp:lastModifiedBy>Charlotte Collyer</cp:lastModifiedBy>
  <cp:revision>1</cp:revision>
  <dcterms:created xsi:type="dcterms:W3CDTF">2023-04-12T15:16:00Z</dcterms:created>
  <dcterms:modified xsi:type="dcterms:W3CDTF">2023-04-12T15:16:00Z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2023-04-12T15:16:27Z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1c82c461-93cc-44f2-ab3d-9c231754abcf</vt:lpwstr>
  </property>
  <property fmtid="{D5CDD505-2E9C-101B-9397-08002B2CF9AE}" pid="8" name="MSIP_Label_de6ec094-42b0-4a3f-84e1-779791d08481_ContentBits">
    <vt:lpwstr>0</vt:lpwstr>
  </property>
</Properties>
</file>