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61DA" w14:textId="77777777" w:rsidR="00384A45" w:rsidRDefault="00C676FA">
      <w:r>
        <w:t xml:space="preserve">CAMBRIDGESHIRE COUNTY COUNCIL </w:t>
      </w:r>
    </w:p>
    <w:p w14:paraId="6F6FD178" w14:textId="77777777" w:rsidR="00384A45" w:rsidRDefault="00C676FA">
      <w:pPr>
        <w:ind w:left="-655" w:right="0"/>
        <w:jc w:val="left"/>
      </w:pPr>
      <w:r>
        <w:rPr>
          <w:b w:val="0"/>
          <w:sz w:val="21"/>
        </w:rPr>
        <w:t xml:space="preserve"> </w:t>
      </w:r>
    </w:p>
    <w:tbl>
      <w:tblPr>
        <w:tblStyle w:val="TableGrid"/>
        <w:tblW w:w="10357" w:type="dxa"/>
        <w:tblInd w:w="-486" w:type="dxa"/>
        <w:tblCellMar>
          <w:top w:w="43" w:type="dxa"/>
          <w:left w:w="102" w:type="dxa"/>
          <w:right w:w="91" w:type="dxa"/>
        </w:tblCellMar>
        <w:tblLook w:val="04A0" w:firstRow="1" w:lastRow="0" w:firstColumn="1" w:lastColumn="0" w:noHBand="0" w:noVBand="1"/>
      </w:tblPr>
      <w:tblGrid>
        <w:gridCol w:w="10357"/>
      </w:tblGrid>
      <w:tr w:rsidR="00384A45" w14:paraId="0050944F" w14:textId="77777777">
        <w:trPr>
          <w:trHeight w:val="2387"/>
        </w:trPr>
        <w:tc>
          <w:tcPr>
            <w:tcW w:w="10357" w:type="dxa"/>
            <w:tcBorders>
              <w:top w:val="single" w:sz="3" w:space="0" w:color="000000"/>
              <w:left w:val="single" w:sz="3" w:space="0" w:color="000000"/>
              <w:bottom w:val="single" w:sz="4" w:space="0" w:color="000000"/>
              <w:right w:val="single" w:sz="4" w:space="0" w:color="000000"/>
            </w:tcBorders>
          </w:tcPr>
          <w:p w14:paraId="2FC3CA60" w14:textId="77777777" w:rsidR="00384A45" w:rsidRDefault="00C676FA">
            <w:pPr>
              <w:ind w:left="46" w:right="0"/>
              <w:jc w:val="center"/>
            </w:pPr>
            <w:r>
              <w:rPr>
                <w:sz w:val="21"/>
              </w:rPr>
              <w:t xml:space="preserve"> </w:t>
            </w:r>
          </w:p>
          <w:p w14:paraId="0537A05E" w14:textId="77777777" w:rsidR="00384A45" w:rsidRDefault="00C676FA">
            <w:pPr>
              <w:ind w:right="11"/>
              <w:jc w:val="center"/>
            </w:pPr>
            <w:r>
              <w:rPr>
                <w:sz w:val="21"/>
              </w:rPr>
              <w:t xml:space="preserve">JOB DESCRIPTION </w:t>
            </w:r>
          </w:p>
          <w:p w14:paraId="420FE14F" w14:textId="65EEC4A1" w:rsidR="00384A45" w:rsidRDefault="00C676FA">
            <w:pPr>
              <w:ind w:left="132" w:right="0"/>
              <w:jc w:val="left"/>
            </w:pPr>
            <w:r>
              <w:rPr>
                <w:sz w:val="21"/>
              </w:rPr>
              <w:t xml:space="preserve">Job Title:         Coroner’s Officer </w:t>
            </w:r>
          </w:p>
          <w:p w14:paraId="76435F26" w14:textId="77777777" w:rsidR="00384A45" w:rsidRDefault="00C676FA">
            <w:pPr>
              <w:ind w:left="132" w:right="0"/>
              <w:jc w:val="left"/>
            </w:pPr>
            <w:r>
              <w:rPr>
                <w:sz w:val="21"/>
              </w:rPr>
              <w:t xml:space="preserve">Service:           Cambridgeshire and Peterborough Coroner Service  </w:t>
            </w:r>
          </w:p>
          <w:p w14:paraId="11A631A3" w14:textId="49C50475" w:rsidR="00384A45" w:rsidRDefault="00C676FA">
            <w:pPr>
              <w:ind w:left="132" w:right="0"/>
              <w:jc w:val="left"/>
            </w:pPr>
            <w:r>
              <w:rPr>
                <w:sz w:val="21"/>
              </w:rPr>
              <w:t xml:space="preserve">Directorate:     </w:t>
            </w:r>
            <w:r w:rsidR="008E55D5">
              <w:rPr>
                <w:sz w:val="21"/>
              </w:rPr>
              <w:t>Place &amp; sustinability</w:t>
            </w:r>
          </w:p>
          <w:p w14:paraId="2FCB055F" w14:textId="77777777" w:rsidR="00384A45" w:rsidRDefault="00C676FA">
            <w:pPr>
              <w:ind w:left="132" w:right="0"/>
              <w:jc w:val="left"/>
            </w:pPr>
            <w:r>
              <w:rPr>
                <w:sz w:val="21"/>
              </w:rPr>
              <w:t xml:space="preserve">Reports to:      Coroner Service Manager </w:t>
            </w:r>
          </w:p>
          <w:p w14:paraId="1A99C81C" w14:textId="77777777" w:rsidR="00384A45" w:rsidRDefault="00C676FA">
            <w:pPr>
              <w:ind w:left="132" w:right="0"/>
              <w:jc w:val="left"/>
            </w:pPr>
            <w:r>
              <w:rPr>
                <w:sz w:val="21"/>
              </w:rPr>
              <w:t xml:space="preserve">Grade:              6 / SO1 </w:t>
            </w:r>
          </w:p>
          <w:p w14:paraId="189E8F4C" w14:textId="66DFEEE5" w:rsidR="00384A45" w:rsidRDefault="00C676FA">
            <w:pPr>
              <w:ind w:left="132" w:right="0"/>
              <w:jc w:val="left"/>
            </w:pPr>
            <w:r>
              <w:rPr>
                <w:sz w:val="21"/>
              </w:rPr>
              <w:t xml:space="preserve">Location:         </w:t>
            </w:r>
            <w:r w:rsidR="00F77596">
              <w:rPr>
                <w:sz w:val="21"/>
              </w:rPr>
              <w:t>Vantage House</w:t>
            </w:r>
            <w:r>
              <w:rPr>
                <w:sz w:val="21"/>
              </w:rPr>
              <w:t xml:space="preserve">, Huntingdon </w:t>
            </w:r>
          </w:p>
          <w:p w14:paraId="15EC2822" w14:textId="77777777" w:rsidR="00384A45" w:rsidRDefault="00C676FA">
            <w:pPr>
              <w:ind w:left="132" w:right="0"/>
              <w:jc w:val="left"/>
            </w:pPr>
            <w:r>
              <w:rPr>
                <w:sz w:val="21"/>
              </w:rPr>
              <w:t xml:space="preserve">Hours:             37 Hours (Monday to Friday) </w:t>
            </w:r>
          </w:p>
          <w:p w14:paraId="1FCC6BCF" w14:textId="77777777" w:rsidR="00384A45" w:rsidRDefault="00C676FA">
            <w:pPr>
              <w:ind w:left="46" w:right="0"/>
              <w:jc w:val="center"/>
            </w:pPr>
            <w:r>
              <w:rPr>
                <w:sz w:val="21"/>
              </w:rPr>
              <w:t xml:space="preserve"> </w:t>
            </w:r>
          </w:p>
        </w:tc>
      </w:tr>
      <w:tr w:rsidR="00384A45" w14:paraId="1F1DC3C1" w14:textId="77777777">
        <w:trPr>
          <w:trHeight w:val="3143"/>
        </w:trPr>
        <w:tc>
          <w:tcPr>
            <w:tcW w:w="10357" w:type="dxa"/>
            <w:tcBorders>
              <w:top w:val="single" w:sz="4" w:space="0" w:color="000000"/>
              <w:left w:val="single" w:sz="3" w:space="0" w:color="000000"/>
              <w:bottom w:val="single" w:sz="3" w:space="0" w:color="000000"/>
              <w:right w:val="single" w:sz="4" w:space="0" w:color="000000"/>
            </w:tcBorders>
          </w:tcPr>
          <w:p w14:paraId="2E563F57" w14:textId="77777777" w:rsidR="00384A45" w:rsidRDefault="00C676FA">
            <w:pPr>
              <w:ind w:right="0"/>
              <w:jc w:val="left"/>
            </w:pPr>
            <w:r>
              <w:rPr>
                <w:b w:val="0"/>
                <w:sz w:val="21"/>
              </w:rPr>
              <w:t xml:space="preserve"> </w:t>
            </w:r>
          </w:p>
          <w:p w14:paraId="3DC8BFA1" w14:textId="77777777" w:rsidR="00384A45" w:rsidRDefault="00C676FA">
            <w:pPr>
              <w:ind w:right="0"/>
              <w:jc w:val="left"/>
            </w:pPr>
            <w:r>
              <w:rPr>
                <w:sz w:val="21"/>
              </w:rPr>
              <w:t xml:space="preserve">Job Purpose:  </w:t>
            </w:r>
          </w:p>
          <w:p w14:paraId="596C4F3D" w14:textId="77777777" w:rsidR="00384A45" w:rsidRDefault="00C676FA">
            <w:pPr>
              <w:ind w:right="0"/>
              <w:jc w:val="left"/>
            </w:pPr>
            <w:r>
              <w:rPr>
                <w:sz w:val="21"/>
              </w:rPr>
              <w:t xml:space="preserve"> </w:t>
            </w:r>
          </w:p>
          <w:p w14:paraId="2B28C981" w14:textId="77777777" w:rsidR="00384A45" w:rsidRDefault="00C676FA">
            <w:pPr>
              <w:spacing w:line="239" w:lineRule="auto"/>
              <w:ind w:right="0"/>
              <w:jc w:val="left"/>
            </w:pPr>
            <w:r>
              <w:rPr>
                <w:b w:val="0"/>
                <w:sz w:val="21"/>
              </w:rPr>
              <w:t xml:space="preserve">To provide support to the </w:t>
            </w:r>
            <w:proofErr w:type="gramStart"/>
            <w:r>
              <w:rPr>
                <w:b w:val="0"/>
                <w:sz w:val="21"/>
              </w:rPr>
              <w:t>Coroner</w:t>
            </w:r>
            <w:proofErr w:type="gramEnd"/>
            <w:r>
              <w:rPr>
                <w:b w:val="0"/>
                <w:sz w:val="21"/>
              </w:rPr>
              <w:t xml:space="preserve"> in order that the necessary action can be taken in the event of sudden or unexplained deaths, in particular: </w:t>
            </w:r>
          </w:p>
          <w:p w14:paraId="56C71462" w14:textId="77777777" w:rsidR="00384A45" w:rsidRDefault="00C676FA">
            <w:pPr>
              <w:spacing w:after="13"/>
              <w:ind w:right="0"/>
              <w:jc w:val="left"/>
            </w:pPr>
            <w:r>
              <w:rPr>
                <w:b w:val="0"/>
                <w:sz w:val="21"/>
              </w:rPr>
              <w:t xml:space="preserve"> </w:t>
            </w:r>
          </w:p>
          <w:p w14:paraId="2E65C81F" w14:textId="77777777" w:rsidR="00384A45" w:rsidRDefault="00C676FA">
            <w:pPr>
              <w:numPr>
                <w:ilvl w:val="0"/>
                <w:numId w:val="1"/>
              </w:numPr>
              <w:ind w:left="676" w:right="0" w:hanging="338"/>
              <w:jc w:val="left"/>
            </w:pPr>
            <w:r>
              <w:rPr>
                <w:b w:val="0"/>
                <w:sz w:val="21"/>
              </w:rPr>
              <w:t xml:space="preserve">providing effective communication between bereaved families, the </w:t>
            </w:r>
            <w:proofErr w:type="gramStart"/>
            <w:r>
              <w:rPr>
                <w:b w:val="0"/>
                <w:sz w:val="21"/>
              </w:rPr>
              <w:t>Coroner</w:t>
            </w:r>
            <w:proofErr w:type="gramEnd"/>
            <w:r>
              <w:rPr>
                <w:b w:val="0"/>
                <w:sz w:val="21"/>
              </w:rPr>
              <w:t xml:space="preserve"> and the police </w:t>
            </w:r>
          </w:p>
          <w:p w14:paraId="11BB22E8" w14:textId="77777777" w:rsidR="00384A45" w:rsidRDefault="00C676FA">
            <w:pPr>
              <w:numPr>
                <w:ilvl w:val="0"/>
                <w:numId w:val="1"/>
              </w:numPr>
              <w:spacing w:after="31" w:line="241" w:lineRule="auto"/>
              <w:ind w:left="676" w:right="0" w:hanging="338"/>
              <w:jc w:val="left"/>
            </w:pPr>
            <w:r>
              <w:rPr>
                <w:b w:val="0"/>
                <w:sz w:val="21"/>
              </w:rPr>
              <w:t xml:space="preserve">managing the investigation process for each reported death, from initial assessment and recording, through detailed investigation, to arrangement and completion of inquests, including arranging and where necessary attending </w:t>
            </w:r>
            <w:proofErr w:type="gramStart"/>
            <w:r>
              <w:rPr>
                <w:b w:val="0"/>
                <w:sz w:val="21"/>
              </w:rPr>
              <w:t>post mortems</w:t>
            </w:r>
            <w:proofErr w:type="gramEnd"/>
            <w:r>
              <w:rPr>
                <w:b w:val="0"/>
                <w:sz w:val="21"/>
              </w:rPr>
              <w:t xml:space="preserve"> </w:t>
            </w:r>
          </w:p>
          <w:p w14:paraId="5336E95C" w14:textId="77777777" w:rsidR="00384A45" w:rsidRDefault="00C676FA">
            <w:pPr>
              <w:numPr>
                <w:ilvl w:val="0"/>
                <w:numId w:val="1"/>
              </w:numPr>
              <w:spacing w:line="245" w:lineRule="auto"/>
              <w:ind w:left="676" w:right="0" w:hanging="338"/>
              <w:jc w:val="left"/>
            </w:pPr>
            <w:r>
              <w:rPr>
                <w:b w:val="0"/>
                <w:sz w:val="21"/>
              </w:rPr>
              <w:t xml:space="preserve">investigating deaths to provide and collate witness and other information to enable Coroners to make decisions </w:t>
            </w:r>
          </w:p>
          <w:p w14:paraId="7CA34868" w14:textId="77777777" w:rsidR="00384A45" w:rsidRDefault="00C676FA">
            <w:pPr>
              <w:ind w:right="0"/>
              <w:jc w:val="left"/>
            </w:pPr>
            <w:r>
              <w:rPr>
                <w:sz w:val="21"/>
              </w:rPr>
              <w:t xml:space="preserve"> </w:t>
            </w:r>
          </w:p>
        </w:tc>
      </w:tr>
      <w:tr w:rsidR="00384A45" w14:paraId="7C98FE57" w14:textId="77777777">
        <w:trPr>
          <w:trHeight w:val="2149"/>
        </w:trPr>
        <w:tc>
          <w:tcPr>
            <w:tcW w:w="10357" w:type="dxa"/>
            <w:tcBorders>
              <w:top w:val="single" w:sz="3" w:space="0" w:color="000000"/>
              <w:left w:val="single" w:sz="3" w:space="0" w:color="000000"/>
              <w:bottom w:val="single" w:sz="4" w:space="0" w:color="000000"/>
              <w:right w:val="single" w:sz="4" w:space="0" w:color="000000"/>
            </w:tcBorders>
          </w:tcPr>
          <w:p w14:paraId="53EB9442" w14:textId="77777777" w:rsidR="00384A45" w:rsidRDefault="00C676FA">
            <w:pPr>
              <w:ind w:right="0"/>
              <w:jc w:val="left"/>
            </w:pPr>
            <w:r>
              <w:rPr>
                <w:b w:val="0"/>
                <w:sz w:val="21"/>
              </w:rPr>
              <w:t xml:space="preserve">  </w:t>
            </w:r>
          </w:p>
          <w:p w14:paraId="0FA39D51" w14:textId="77777777" w:rsidR="00384A45" w:rsidRDefault="00C676FA">
            <w:pPr>
              <w:ind w:right="0"/>
              <w:jc w:val="left"/>
            </w:pPr>
            <w:r>
              <w:rPr>
                <w:sz w:val="21"/>
              </w:rPr>
              <w:t xml:space="preserve">Principal Accountabilities: </w:t>
            </w:r>
          </w:p>
          <w:p w14:paraId="12D6F123" w14:textId="77777777" w:rsidR="00384A45" w:rsidRDefault="00C676FA">
            <w:pPr>
              <w:ind w:right="0"/>
              <w:jc w:val="left"/>
            </w:pPr>
            <w:r>
              <w:rPr>
                <w:b w:val="0"/>
                <w:sz w:val="21"/>
              </w:rPr>
              <w:t xml:space="preserve"> </w:t>
            </w:r>
          </w:p>
          <w:p w14:paraId="5AED94D8" w14:textId="544CCE28" w:rsidR="00384A45" w:rsidRPr="00F77596" w:rsidRDefault="00F77596" w:rsidP="00F77596">
            <w:pPr>
              <w:pStyle w:val="ListParagraph"/>
              <w:numPr>
                <w:ilvl w:val="0"/>
                <w:numId w:val="10"/>
              </w:numPr>
              <w:ind w:right="0"/>
              <w:jc w:val="left"/>
              <w:rPr>
                <w:b w:val="0"/>
                <w:sz w:val="21"/>
              </w:rPr>
            </w:pPr>
            <w:r w:rsidRPr="00F77596">
              <w:rPr>
                <w:b w:val="0"/>
                <w:sz w:val="21"/>
              </w:rPr>
              <w:t xml:space="preserve">Team </w:t>
            </w:r>
            <w:r w:rsidR="00C676FA" w:rsidRPr="00F77596">
              <w:rPr>
                <w:b w:val="0"/>
                <w:sz w:val="21"/>
              </w:rPr>
              <w:t xml:space="preserve">Case Management </w:t>
            </w:r>
          </w:p>
          <w:p w14:paraId="69D94B01" w14:textId="77777777" w:rsidR="00F77596" w:rsidRPr="00F77596" w:rsidRDefault="00F77596" w:rsidP="00F77596">
            <w:pPr>
              <w:pStyle w:val="ListParagraph"/>
              <w:ind w:left="1050" w:right="0"/>
              <w:jc w:val="left"/>
              <w:rPr>
                <w:b w:val="0"/>
                <w:sz w:val="21"/>
              </w:rPr>
            </w:pPr>
          </w:p>
          <w:p w14:paraId="6D0E915F" w14:textId="77777777" w:rsidR="00F77596" w:rsidRPr="00F77596" w:rsidRDefault="00F77596" w:rsidP="00F77596">
            <w:pPr>
              <w:pStyle w:val="ListParagraph"/>
              <w:numPr>
                <w:ilvl w:val="0"/>
                <w:numId w:val="11"/>
              </w:numPr>
              <w:spacing w:line="240" w:lineRule="auto"/>
              <w:ind w:right="0"/>
              <w:jc w:val="left"/>
              <w:rPr>
                <w:rFonts w:eastAsia="Times New Roman"/>
                <w:b w:val="0"/>
                <w:color w:val="auto"/>
                <w:kern w:val="0"/>
                <w:sz w:val="21"/>
                <w:szCs w:val="21"/>
                <w14:ligatures w14:val="none"/>
              </w:rPr>
            </w:pPr>
            <w:r w:rsidRPr="00F77596">
              <w:rPr>
                <w:rFonts w:eastAsia="Times New Roman"/>
                <w:b w:val="0"/>
                <w:color w:val="auto"/>
                <w:kern w:val="0"/>
                <w:sz w:val="21"/>
                <w:szCs w:val="21"/>
                <w14:ligatures w14:val="none"/>
              </w:rPr>
              <w:t xml:space="preserve">Work collaboratively as part of a team to coordinate and manage a shared caseload, overseeing cases from initial report receipt through to final closure. Ensure all processes are handled efficiently and in accordance with procedures, producing accurate, complete, and timely documentation at every stage. Contribute to monitoring and reporting on case progress, supporting colleagues and proactively managing workloads to ensure the timely resolution of all cases. </w:t>
            </w:r>
          </w:p>
          <w:p w14:paraId="62EBDD20" w14:textId="77777777" w:rsidR="00F77596" w:rsidRPr="00F77596" w:rsidRDefault="00F77596" w:rsidP="00F77596">
            <w:pPr>
              <w:spacing w:line="240" w:lineRule="auto"/>
              <w:ind w:right="0"/>
              <w:jc w:val="left"/>
              <w:rPr>
                <w:rFonts w:eastAsia="Times New Roman"/>
                <w:b w:val="0"/>
                <w:color w:val="auto"/>
                <w:kern w:val="0"/>
                <w:sz w:val="21"/>
                <w:szCs w:val="21"/>
                <w14:ligatures w14:val="none"/>
              </w:rPr>
            </w:pPr>
          </w:p>
          <w:p w14:paraId="0D8EF8F5" w14:textId="77777777" w:rsidR="00F77596" w:rsidRPr="00F77596" w:rsidRDefault="00F77596" w:rsidP="00F77596">
            <w:pPr>
              <w:pStyle w:val="ListParagraph"/>
              <w:numPr>
                <w:ilvl w:val="0"/>
                <w:numId w:val="11"/>
              </w:numPr>
              <w:spacing w:line="240" w:lineRule="auto"/>
              <w:ind w:right="0"/>
              <w:jc w:val="left"/>
              <w:rPr>
                <w:rFonts w:eastAsia="Times New Roman"/>
                <w:b w:val="0"/>
                <w:color w:val="auto"/>
                <w:kern w:val="0"/>
                <w:sz w:val="21"/>
                <w:szCs w:val="21"/>
                <w14:ligatures w14:val="none"/>
              </w:rPr>
            </w:pPr>
            <w:r w:rsidRPr="00F77596">
              <w:rPr>
                <w:rFonts w:eastAsia="Times New Roman"/>
                <w:b w:val="0"/>
                <w:color w:val="auto"/>
                <w:kern w:val="0"/>
                <w:sz w:val="21"/>
                <w:szCs w:val="21"/>
                <w14:ligatures w14:val="none"/>
              </w:rPr>
              <w:t>Demonstrate flexibility to work across all three stages of the team, adapting to changing priorities and workload demands to maintain continuity and support the effective delivery of the service.</w:t>
            </w:r>
          </w:p>
          <w:p w14:paraId="0EC26FEF" w14:textId="77777777" w:rsidR="00F77596" w:rsidRPr="00F77596" w:rsidRDefault="00F77596" w:rsidP="00F77596">
            <w:pPr>
              <w:ind w:right="0"/>
              <w:jc w:val="left"/>
              <w:rPr>
                <w:b w:val="0"/>
                <w:sz w:val="21"/>
                <w:szCs w:val="21"/>
              </w:rPr>
            </w:pPr>
          </w:p>
          <w:p w14:paraId="67740718" w14:textId="77777777" w:rsidR="00384A45" w:rsidRDefault="00C676FA">
            <w:pPr>
              <w:ind w:left="677" w:right="0"/>
              <w:jc w:val="left"/>
            </w:pPr>
            <w:r>
              <w:rPr>
                <w:b w:val="0"/>
                <w:sz w:val="21"/>
              </w:rPr>
              <w:t xml:space="preserve"> </w:t>
            </w:r>
          </w:p>
          <w:p w14:paraId="02B88A29" w14:textId="77777777" w:rsidR="00384A45" w:rsidRDefault="00C676FA">
            <w:pPr>
              <w:ind w:right="0"/>
              <w:jc w:val="left"/>
            </w:pPr>
            <w:r>
              <w:rPr>
                <w:b w:val="0"/>
                <w:sz w:val="21"/>
              </w:rPr>
              <w:t xml:space="preserve">  </w:t>
            </w:r>
          </w:p>
        </w:tc>
      </w:tr>
      <w:tr w:rsidR="00384A45" w14:paraId="3F7E1AD8" w14:textId="77777777">
        <w:trPr>
          <w:trHeight w:val="3634"/>
        </w:trPr>
        <w:tc>
          <w:tcPr>
            <w:tcW w:w="10357" w:type="dxa"/>
            <w:tcBorders>
              <w:top w:val="single" w:sz="4" w:space="0" w:color="000000"/>
              <w:left w:val="single" w:sz="3" w:space="0" w:color="000000"/>
              <w:bottom w:val="single" w:sz="4" w:space="0" w:color="000000"/>
              <w:right w:val="single" w:sz="4" w:space="0" w:color="000000"/>
            </w:tcBorders>
          </w:tcPr>
          <w:p w14:paraId="14623956" w14:textId="77777777" w:rsidR="00384A45" w:rsidRDefault="00C676FA">
            <w:pPr>
              <w:ind w:right="0"/>
              <w:jc w:val="left"/>
            </w:pPr>
            <w:r>
              <w:rPr>
                <w:b w:val="0"/>
                <w:sz w:val="21"/>
              </w:rPr>
              <w:lastRenderedPageBreak/>
              <w:t xml:space="preserve"> </w:t>
            </w:r>
          </w:p>
          <w:p w14:paraId="173E47AD" w14:textId="77777777" w:rsidR="00384A45" w:rsidRDefault="00C676FA">
            <w:pPr>
              <w:ind w:right="0"/>
              <w:jc w:val="left"/>
            </w:pPr>
            <w:r>
              <w:rPr>
                <w:b w:val="0"/>
                <w:sz w:val="21"/>
              </w:rPr>
              <w:t xml:space="preserve"> 2           Investigation of Deaths </w:t>
            </w:r>
          </w:p>
          <w:p w14:paraId="4B506A80" w14:textId="77777777" w:rsidR="00384A45" w:rsidRDefault="00C676FA">
            <w:pPr>
              <w:spacing w:after="16"/>
              <w:ind w:right="0"/>
              <w:jc w:val="left"/>
            </w:pPr>
            <w:r>
              <w:rPr>
                <w:b w:val="0"/>
                <w:sz w:val="21"/>
              </w:rPr>
              <w:t xml:space="preserve"> </w:t>
            </w:r>
          </w:p>
          <w:p w14:paraId="6712823F" w14:textId="77777777" w:rsidR="00384A45" w:rsidRDefault="00C676FA">
            <w:pPr>
              <w:numPr>
                <w:ilvl w:val="0"/>
                <w:numId w:val="2"/>
              </w:numPr>
              <w:spacing w:line="243" w:lineRule="auto"/>
              <w:ind w:right="0" w:hanging="396"/>
              <w:jc w:val="left"/>
            </w:pPr>
            <w:r>
              <w:rPr>
                <w:b w:val="0"/>
                <w:sz w:val="21"/>
              </w:rPr>
              <w:t xml:space="preserve">Obtain pertinent information from relevant witnesses in circumstances of sudden or unexplained deaths reported to the Police or Coroner. </w:t>
            </w:r>
          </w:p>
          <w:p w14:paraId="4C1B8B3E" w14:textId="77777777" w:rsidR="00384A45" w:rsidRDefault="00C676FA">
            <w:pPr>
              <w:spacing w:after="13"/>
              <w:ind w:right="0"/>
              <w:jc w:val="left"/>
            </w:pPr>
            <w:r>
              <w:rPr>
                <w:b w:val="0"/>
                <w:sz w:val="21"/>
              </w:rPr>
              <w:t xml:space="preserve">   </w:t>
            </w:r>
          </w:p>
          <w:p w14:paraId="57B9B9FD" w14:textId="77777777" w:rsidR="00384A45" w:rsidRDefault="00C676FA">
            <w:pPr>
              <w:numPr>
                <w:ilvl w:val="0"/>
                <w:numId w:val="2"/>
              </w:numPr>
              <w:spacing w:line="243" w:lineRule="auto"/>
              <w:ind w:right="0" w:hanging="396"/>
              <w:jc w:val="left"/>
            </w:pPr>
            <w:r>
              <w:rPr>
                <w:b w:val="0"/>
                <w:sz w:val="21"/>
              </w:rPr>
              <w:t xml:space="preserve">Check/clarify with Doctors as to the possibility of a Medical Certificate of Cause of Death (MCCD certificate) being issued, and/or agree actions with </w:t>
            </w:r>
            <w:proofErr w:type="gramStart"/>
            <w:r>
              <w:rPr>
                <w:b w:val="0"/>
                <w:sz w:val="21"/>
              </w:rPr>
              <w:t>the  Coroner</w:t>
            </w:r>
            <w:proofErr w:type="gramEnd"/>
            <w:r>
              <w:rPr>
                <w:b w:val="0"/>
                <w:sz w:val="21"/>
              </w:rPr>
              <w:t xml:space="preserve"> for further investigations or other necessary activity.   </w:t>
            </w:r>
          </w:p>
          <w:p w14:paraId="0B211167" w14:textId="77777777" w:rsidR="00384A45" w:rsidRDefault="00C676FA">
            <w:pPr>
              <w:spacing w:after="16"/>
              <w:ind w:right="0"/>
              <w:jc w:val="left"/>
            </w:pPr>
            <w:r>
              <w:rPr>
                <w:b w:val="0"/>
                <w:sz w:val="21"/>
              </w:rPr>
              <w:t xml:space="preserve"> </w:t>
            </w:r>
          </w:p>
          <w:p w14:paraId="0EA564E1" w14:textId="77777777" w:rsidR="00384A45" w:rsidRDefault="00C676FA">
            <w:pPr>
              <w:numPr>
                <w:ilvl w:val="0"/>
                <w:numId w:val="2"/>
              </w:numPr>
              <w:spacing w:line="243" w:lineRule="auto"/>
              <w:ind w:right="0" w:hanging="396"/>
              <w:jc w:val="left"/>
            </w:pPr>
            <w:r>
              <w:rPr>
                <w:b w:val="0"/>
                <w:sz w:val="21"/>
              </w:rPr>
              <w:t xml:space="preserve">Arrange for relevant individuals to identify bodies, attend the identification process if required, and provide support as appropriate to bereaved families.  </w:t>
            </w:r>
          </w:p>
          <w:p w14:paraId="7A1BB1A6" w14:textId="77777777" w:rsidR="00384A45" w:rsidRDefault="00C676FA">
            <w:pPr>
              <w:spacing w:after="13"/>
              <w:ind w:right="0"/>
              <w:jc w:val="left"/>
            </w:pPr>
            <w:r>
              <w:rPr>
                <w:b w:val="0"/>
                <w:sz w:val="21"/>
              </w:rPr>
              <w:t xml:space="preserve"> </w:t>
            </w:r>
          </w:p>
          <w:p w14:paraId="137B2A10" w14:textId="77777777" w:rsidR="00384A45" w:rsidRDefault="00C676FA">
            <w:pPr>
              <w:numPr>
                <w:ilvl w:val="0"/>
                <w:numId w:val="2"/>
              </w:numPr>
              <w:ind w:right="0" w:hanging="396"/>
              <w:jc w:val="left"/>
            </w:pPr>
            <w:r>
              <w:rPr>
                <w:b w:val="0"/>
                <w:sz w:val="21"/>
              </w:rPr>
              <w:t xml:space="preserve">Arrange a </w:t>
            </w:r>
            <w:proofErr w:type="gramStart"/>
            <w:r>
              <w:rPr>
                <w:b w:val="0"/>
                <w:sz w:val="21"/>
              </w:rPr>
              <w:t>post mortem</w:t>
            </w:r>
            <w:proofErr w:type="gramEnd"/>
            <w:r>
              <w:rPr>
                <w:b w:val="0"/>
                <w:sz w:val="21"/>
              </w:rPr>
              <w:t xml:space="preserve"> examination if required (and attend if necessary).  </w:t>
            </w:r>
          </w:p>
          <w:p w14:paraId="77096BEB" w14:textId="77777777" w:rsidR="00384A45" w:rsidRDefault="00C676FA">
            <w:pPr>
              <w:ind w:right="0"/>
              <w:jc w:val="left"/>
            </w:pPr>
            <w:r>
              <w:rPr>
                <w:b w:val="0"/>
                <w:sz w:val="21"/>
              </w:rPr>
              <w:t xml:space="preserve"> </w:t>
            </w:r>
          </w:p>
        </w:tc>
      </w:tr>
      <w:tr w:rsidR="00384A45" w14:paraId="033CE516" w14:textId="77777777">
        <w:trPr>
          <w:trHeight w:val="2416"/>
        </w:trPr>
        <w:tc>
          <w:tcPr>
            <w:tcW w:w="10357" w:type="dxa"/>
            <w:tcBorders>
              <w:top w:val="single" w:sz="4" w:space="0" w:color="000000"/>
              <w:left w:val="single" w:sz="3" w:space="0" w:color="000000"/>
              <w:bottom w:val="single" w:sz="3" w:space="0" w:color="000000"/>
              <w:right w:val="single" w:sz="4" w:space="0" w:color="000000"/>
            </w:tcBorders>
          </w:tcPr>
          <w:p w14:paraId="63D8AFB3" w14:textId="77777777" w:rsidR="00384A45" w:rsidRDefault="00C676FA">
            <w:pPr>
              <w:ind w:right="0"/>
              <w:jc w:val="left"/>
            </w:pPr>
            <w:r>
              <w:rPr>
                <w:b w:val="0"/>
                <w:sz w:val="21"/>
              </w:rPr>
              <w:t xml:space="preserve"> </w:t>
            </w:r>
          </w:p>
          <w:p w14:paraId="0AD96110" w14:textId="77777777" w:rsidR="00384A45" w:rsidRDefault="00C676FA">
            <w:pPr>
              <w:ind w:right="0"/>
              <w:jc w:val="left"/>
            </w:pPr>
            <w:r>
              <w:rPr>
                <w:b w:val="0"/>
                <w:sz w:val="21"/>
              </w:rPr>
              <w:t xml:space="preserve">3.          Relationship Management </w:t>
            </w:r>
          </w:p>
          <w:p w14:paraId="506D6007" w14:textId="77777777" w:rsidR="00384A45" w:rsidRDefault="00C676FA">
            <w:pPr>
              <w:spacing w:after="13"/>
              <w:ind w:right="0"/>
              <w:jc w:val="left"/>
            </w:pPr>
            <w:r>
              <w:rPr>
                <w:b w:val="0"/>
                <w:sz w:val="21"/>
              </w:rPr>
              <w:t xml:space="preserve"> </w:t>
            </w:r>
          </w:p>
          <w:p w14:paraId="0F09D5BF" w14:textId="77777777" w:rsidR="00384A45" w:rsidRDefault="00C676FA">
            <w:pPr>
              <w:numPr>
                <w:ilvl w:val="0"/>
                <w:numId w:val="3"/>
              </w:numPr>
              <w:spacing w:after="1" w:line="241" w:lineRule="auto"/>
              <w:ind w:right="0" w:hanging="338"/>
              <w:jc w:val="left"/>
            </w:pPr>
            <w:r>
              <w:rPr>
                <w:b w:val="0"/>
                <w:sz w:val="21"/>
              </w:rPr>
              <w:t xml:space="preserve">Provide advice and guidance to relatives, doctors, funeral directors, Medical Examiners and other interested parties to ensure that the role of the </w:t>
            </w:r>
            <w:proofErr w:type="gramStart"/>
            <w:r>
              <w:rPr>
                <w:b w:val="0"/>
                <w:sz w:val="21"/>
              </w:rPr>
              <w:t>Coroner</w:t>
            </w:r>
            <w:proofErr w:type="gramEnd"/>
            <w:r>
              <w:rPr>
                <w:b w:val="0"/>
                <w:sz w:val="21"/>
              </w:rPr>
              <w:t xml:space="preserve"> is understood, and correct procedures relating to the </w:t>
            </w:r>
            <w:proofErr w:type="gramStart"/>
            <w:r>
              <w:rPr>
                <w:b w:val="0"/>
                <w:sz w:val="21"/>
              </w:rPr>
              <w:t>Coroner's</w:t>
            </w:r>
            <w:proofErr w:type="gramEnd"/>
            <w:r>
              <w:rPr>
                <w:b w:val="0"/>
                <w:sz w:val="21"/>
              </w:rPr>
              <w:t xml:space="preserve"> enquiry are followed.   </w:t>
            </w:r>
          </w:p>
          <w:p w14:paraId="0759B4C4" w14:textId="77777777" w:rsidR="00384A45" w:rsidRDefault="00C676FA">
            <w:pPr>
              <w:spacing w:after="13"/>
              <w:ind w:right="0"/>
              <w:jc w:val="left"/>
            </w:pPr>
            <w:r>
              <w:rPr>
                <w:b w:val="0"/>
                <w:sz w:val="21"/>
              </w:rPr>
              <w:t xml:space="preserve"> </w:t>
            </w:r>
          </w:p>
          <w:p w14:paraId="17787568" w14:textId="77777777" w:rsidR="00384A45" w:rsidRDefault="00C676FA">
            <w:pPr>
              <w:numPr>
                <w:ilvl w:val="0"/>
                <w:numId w:val="3"/>
              </w:numPr>
              <w:ind w:right="0" w:hanging="338"/>
              <w:jc w:val="left"/>
            </w:pPr>
            <w:r>
              <w:rPr>
                <w:b w:val="0"/>
                <w:sz w:val="21"/>
              </w:rPr>
              <w:t xml:space="preserve">Ensure that all relevant persons are advised of a sudden or unexplained death e.g. relevant Inspectorates, DSS, Embassies, so that they can meet their obligations and provide the Coroner and Police with the information required. </w:t>
            </w:r>
          </w:p>
        </w:tc>
      </w:tr>
    </w:tbl>
    <w:p w14:paraId="522D2959" w14:textId="77777777" w:rsidR="00384A45" w:rsidRDefault="00384A45">
      <w:pPr>
        <w:ind w:left="-1440" w:right="10800"/>
        <w:jc w:val="left"/>
      </w:pPr>
    </w:p>
    <w:tbl>
      <w:tblPr>
        <w:tblStyle w:val="TableGrid"/>
        <w:tblW w:w="10357" w:type="dxa"/>
        <w:tblInd w:w="-486" w:type="dxa"/>
        <w:tblCellMar>
          <w:top w:w="44" w:type="dxa"/>
          <w:left w:w="102" w:type="dxa"/>
          <w:right w:w="55" w:type="dxa"/>
        </w:tblCellMar>
        <w:tblLook w:val="04A0" w:firstRow="1" w:lastRow="0" w:firstColumn="1" w:lastColumn="0" w:noHBand="0" w:noVBand="1"/>
      </w:tblPr>
      <w:tblGrid>
        <w:gridCol w:w="10357"/>
      </w:tblGrid>
      <w:tr w:rsidR="00384A45" w14:paraId="59279992" w14:textId="77777777">
        <w:trPr>
          <w:trHeight w:val="5017"/>
        </w:trPr>
        <w:tc>
          <w:tcPr>
            <w:tcW w:w="10357" w:type="dxa"/>
            <w:tcBorders>
              <w:top w:val="single" w:sz="4" w:space="0" w:color="000000"/>
              <w:left w:val="single" w:sz="3" w:space="0" w:color="000000"/>
              <w:bottom w:val="single" w:sz="3" w:space="0" w:color="000000"/>
              <w:right w:val="single" w:sz="4" w:space="0" w:color="000000"/>
            </w:tcBorders>
          </w:tcPr>
          <w:p w14:paraId="2998298E" w14:textId="77777777" w:rsidR="00384A45" w:rsidRDefault="00C676FA">
            <w:pPr>
              <w:spacing w:after="13"/>
              <w:ind w:right="0"/>
              <w:jc w:val="left"/>
            </w:pPr>
            <w:r>
              <w:rPr>
                <w:b w:val="0"/>
                <w:sz w:val="21"/>
              </w:rPr>
              <w:t xml:space="preserve"> </w:t>
            </w:r>
          </w:p>
          <w:p w14:paraId="4D7EFE7B" w14:textId="77777777" w:rsidR="00384A45" w:rsidRDefault="00C676FA">
            <w:pPr>
              <w:tabs>
                <w:tab w:val="center" w:pos="48"/>
                <w:tab w:val="center" w:pos="3655"/>
              </w:tabs>
              <w:ind w:right="0"/>
              <w:jc w:val="left"/>
            </w:pPr>
            <w:r>
              <w:rPr>
                <w:rFonts w:ascii="Calibri" w:eastAsia="Calibri" w:hAnsi="Calibri" w:cs="Calibri"/>
                <w:b w:val="0"/>
                <w:sz w:val="22"/>
              </w:rPr>
              <w:tab/>
            </w:r>
            <w:r>
              <w:rPr>
                <w:rFonts w:ascii="Segoe UI Symbol" w:eastAsia="Segoe UI Symbol" w:hAnsi="Segoe UI Symbol" w:cs="Segoe UI Symbol"/>
                <w:b w:val="0"/>
                <w:sz w:val="21"/>
              </w:rPr>
              <w:t>•</w:t>
            </w:r>
            <w:r>
              <w:rPr>
                <w:b w:val="0"/>
                <w:sz w:val="21"/>
              </w:rPr>
              <w:t xml:space="preserve"> </w:t>
            </w:r>
            <w:r>
              <w:rPr>
                <w:b w:val="0"/>
                <w:sz w:val="21"/>
              </w:rPr>
              <w:tab/>
              <w:t xml:space="preserve">Maintain effective communication with all interested parties, in particular: </w:t>
            </w:r>
          </w:p>
          <w:p w14:paraId="1BF5A2FB" w14:textId="77777777" w:rsidR="00384A45" w:rsidRDefault="00C676FA">
            <w:pPr>
              <w:spacing w:after="12"/>
              <w:ind w:left="677" w:right="0"/>
              <w:jc w:val="left"/>
            </w:pPr>
            <w:r>
              <w:rPr>
                <w:b w:val="0"/>
                <w:sz w:val="21"/>
              </w:rPr>
              <w:t xml:space="preserve"> </w:t>
            </w:r>
          </w:p>
          <w:p w14:paraId="397A390C" w14:textId="77777777" w:rsidR="00384A45" w:rsidRDefault="00C676FA">
            <w:pPr>
              <w:numPr>
                <w:ilvl w:val="0"/>
                <w:numId w:val="4"/>
              </w:numPr>
              <w:spacing w:after="17"/>
              <w:ind w:right="0" w:hanging="338"/>
              <w:jc w:val="left"/>
            </w:pPr>
            <w:r>
              <w:rPr>
                <w:b w:val="0"/>
                <w:sz w:val="21"/>
              </w:rPr>
              <w:t xml:space="preserve">help them understand the cause of death of the deceased person;  </w:t>
            </w:r>
          </w:p>
          <w:p w14:paraId="20EB4E3D" w14:textId="77777777" w:rsidR="00384A45" w:rsidRDefault="00C676FA">
            <w:pPr>
              <w:numPr>
                <w:ilvl w:val="0"/>
                <w:numId w:val="4"/>
              </w:numPr>
              <w:spacing w:after="22" w:line="247" w:lineRule="auto"/>
              <w:ind w:right="0" w:hanging="338"/>
              <w:jc w:val="left"/>
            </w:pPr>
            <w:r>
              <w:rPr>
                <w:b w:val="0"/>
                <w:sz w:val="21"/>
              </w:rPr>
              <w:t xml:space="preserve">explain, where relevant and on request, why the coroner intends to take no further action in a particular case;  </w:t>
            </w:r>
          </w:p>
          <w:p w14:paraId="7E253B92" w14:textId="77777777" w:rsidR="00384A45" w:rsidRDefault="00C676FA">
            <w:pPr>
              <w:numPr>
                <w:ilvl w:val="0"/>
                <w:numId w:val="4"/>
              </w:numPr>
              <w:spacing w:after="20"/>
              <w:ind w:right="0" w:hanging="338"/>
              <w:jc w:val="left"/>
            </w:pPr>
            <w:r>
              <w:rPr>
                <w:b w:val="0"/>
                <w:sz w:val="21"/>
              </w:rPr>
              <w:t xml:space="preserve">inform people of their rights and responsibilities;  </w:t>
            </w:r>
          </w:p>
          <w:p w14:paraId="756B3FD4" w14:textId="77777777" w:rsidR="00384A45" w:rsidRDefault="00C676FA">
            <w:pPr>
              <w:numPr>
                <w:ilvl w:val="0"/>
                <w:numId w:val="4"/>
              </w:numPr>
              <w:spacing w:after="36" w:line="238" w:lineRule="auto"/>
              <w:ind w:right="0" w:hanging="338"/>
              <w:jc w:val="left"/>
            </w:pPr>
            <w:r>
              <w:rPr>
                <w:b w:val="0"/>
                <w:sz w:val="21"/>
              </w:rPr>
              <w:t xml:space="preserve">take account where possible of individual wishes, feelings and expectations, including family and community preferences, traditions and religious requirements relating to mourning, post-mortem examinations and to funerals;  </w:t>
            </w:r>
          </w:p>
          <w:p w14:paraId="2E7CA885" w14:textId="77777777" w:rsidR="00384A45" w:rsidRDefault="00C676FA">
            <w:pPr>
              <w:numPr>
                <w:ilvl w:val="0"/>
                <w:numId w:val="4"/>
              </w:numPr>
              <w:spacing w:after="27" w:line="244" w:lineRule="auto"/>
              <w:ind w:right="0" w:hanging="338"/>
              <w:jc w:val="left"/>
            </w:pPr>
            <w:r>
              <w:rPr>
                <w:b w:val="0"/>
                <w:sz w:val="21"/>
              </w:rPr>
              <w:t xml:space="preserve">unless otherwise requested, contact bereaved people and others involved in the investigation at least every two months to inform them of the stage of the case, and explain reasons for any delays;  </w:t>
            </w:r>
          </w:p>
          <w:p w14:paraId="7F59BD92" w14:textId="77777777" w:rsidR="00384A45" w:rsidRDefault="00C676FA">
            <w:pPr>
              <w:numPr>
                <w:ilvl w:val="0"/>
                <w:numId w:val="4"/>
              </w:numPr>
              <w:spacing w:after="17"/>
              <w:ind w:right="0" w:hanging="338"/>
              <w:jc w:val="left"/>
            </w:pPr>
            <w:r>
              <w:rPr>
                <w:b w:val="0"/>
                <w:sz w:val="21"/>
              </w:rPr>
              <w:t xml:space="preserve">have respect for individual and family privacy and sensitivities;  </w:t>
            </w:r>
          </w:p>
          <w:p w14:paraId="30CA8047" w14:textId="77777777" w:rsidR="00384A45" w:rsidRDefault="00C676FA">
            <w:pPr>
              <w:numPr>
                <w:ilvl w:val="0"/>
                <w:numId w:val="4"/>
              </w:numPr>
              <w:spacing w:after="17"/>
              <w:ind w:right="0" w:hanging="338"/>
              <w:jc w:val="left"/>
            </w:pPr>
            <w:r>
              <w:rPr>
                <w:b w:val="0"/>
                <w:sz w:val="21"/>
              </w:rPr>
              <w:t xml:space="preserve">provide a welcoming, safe and engaging environment; </w:t>
            </w:r>
          </w:p>
          <w:p w14:paraId="63A7EF8B" w14:textId="77777777" w:rsidR="00384A45" w:rsidRDefault="00C676FA">
            <w:pPr>
              <w:numPr>
                <w:ilvl w:val="0"/>
                <w:numId w:val="4"/>
              </w:numPr>
              <w:spacing w:after="17"/>
              <w:ind w:right="0" w:hanging="338"/>
              <w:jc w:val="left"/>
            </w:pPr>
            <w:r>
              <w:rPr>
                <w:b w:val="0"/>
                <w:sz w:val="21"/>
              </w:rPr>
              <w:t xml:space="preserve">treat everyone with fairness, respect, dignity and sensitivity;  </w:t>
            </w:r>
          </w:p>
          <w:p w14:paraId="3C9D99D6" w14:textId="77777777" w:rsidR="00384A45" w:rsidRDefault="00C676FA">
            <w:pPr>
              <w:numPr>
                <w:ilvl w:val="0"/>
                <w:numId w:val="4"/>
              </w:numPr>
              <w:spacing w:after="30" w:line="244" w:lineRule="auto"/>
              <w:ind w:right="0" w:hanging="338"/>
              <w:jc w:val="left"/>
            </w:pPr>
            <w:r>
              <w:rPr>
                <w:b w:val="0"/>
                <w:sz w:val="21"/>
              </w:rPr>
              <w:t xml:space="preserve">treat children and young people involved in an investigation in a way and manner appropriate to their age;  </w:t>
            </w:r>
          </w:p>
          <w:p w14:paraId="052387A1" w14:textId="77777777" w:rsidR="00384A45" w:rsidRDefault="00C676FA">
            <w:pPr>
              <w:numPr>
                <w:ilvl w:val="0"/>
                <w:numId w:val="4"/>
              </w:numPr>
              <w:spacing w:after="30" w:line="242" w:lineRule="auto"/>
              <w:ind w:right="0" w:hanging="338"/>
              <w:jc w:val="left"/>
            </w:pPr>
            <w:r>
              <w:rPr>
                <w:b w:val="0"/>
                <w:sz w:val="21"/>
              </w:rPr>
              <w:t xml:space="preserve">make reasonable adjustments, where possible, to accommodate the needs of those with disabilities; help people to find further help where this is needed;  </w:t>
            </w:r>
          </w:p>
          <w:p w14:paraId="3F16D9A5" w14:textId="77777777" w:rsidR="00384A45" w:rsidRDefault="00C676FA">
            <w:pPr>
              <w:numPr>
                <w:ilvl w:val="0"/>
                <w:numId w:val="4"/>
              </w:numPr>
              <w:ind w:right="0" w:hanging="338"/>
              <w:jc w:val="left"/>
            </w:pPr>
            <w:r>
              <w:rPr>
                <w:b w:val="0"/>
                <w:sz w:val="21"/>
              </w:rPr>
              <w:t xml:space="preserve">provide information about how to make a complaint about the Coroner Service </w:t>
            </w:r>
          </w:p>
          <w:p w14:paraId="6AA86495" w14:textId="77777777" w:rsidR="00384A45" w:rsidRDefault="00C676FA">
            <w:pPr>
              <w:ind w:right="0"/>
              <w:jc w:val="left"/>
            </w:pPr>
            <w:r>
              <w:rPr>
                <w:b w:val="0"/>
                <w:sz w:val="21"/>
              </w:rPr>
              <w:t xml:space="preserve">  </w:t>
            </w:r>
          </w:p>
        </w:tc>
      </w:tr>
      <w:tr w:rsidR="00384A45" w14:paraId="6A39AAD2" w14:textId="77777777">
        <w:trPr>
          <w:trHeight w:val="5310"/>
        </w:trPr>
        <w:tc>
          <w:tcPr>
            <w:tcW w:w="10357" w:type="dxa"/>
            <w:tcBorders>
              <w:top w:val="single" w:sz="3" w:space="0" w:color="000000"/>
              <w:left w:val="single" w:sz="3" w:space="0" w:color="000000"/>
              <w:bottom w:val="single" w:sz="4" w:space="0" w:color="000000"/>
              <w:right w:val="single" w:sz="4" w:space="0" w:color="000000"/>
            </w:tcBorders>
          </w:tcPr>
          <w:p w14:paraId="5F3B5007" w14:textId="77777777" w:rsidR="00384A45" w:rsidRDefault="00C676FA">
            <w:pPr>
              <w:ind w:right="0"/>
              <w:jc w:val="left"/>
            </w:pPr>
            <w:r>
              <w:rPr>
                <w:b w:val="0"/>
                <w:sz w:val="21"/>
              </w:rPr>
              <w:lastRenderedPageBreak/>
              <w:t xml:space="preserve"> </w:t>
            </w:r>
          </w:p>
          <w:p w14:paraId="0179FC28" w14:textId="77777777" w:rsidR="00384A45" w:rsidRDefault="00C676FA">
            <w:pPr>
              <w:ind w:right="0"/>
              <w:jc w:val="left"/>
            </w:pPr>
            <w:r>
              <w:rPr>
                <w:b w:val="0"/>
                <w:sz w:val="21"/>
              </w:rPr>
              <w:t xml:space="preserve">4          Inquest Management </w:t>
            </w:r>
          </w:p>
          <w:p w14:paraId="3FCB3551" w14:textId="77777777" w:rsidR="00384A45" w:rsidRDefault="00C676FA">
            <w:pPr>
              <w:spacing w:after="16"/>
              <w:ind w:right="0"/>
              <w:jc w:val="left"/>
            </w:pPr>
            <w:r>
              <w:rPr>
                <w:b w:val="0"/>
                <w:sz w:val="21"/>
              </w:rPr>
              <w:t xml:space="preserve"> </w:t>
            </w:r>
          </w:p>
          <w:p w14:paraId="71C93366" w14:textId="77777777" w:rsidR="00384A45" w:rsidRDefault="00C676FA">
            <w:pPr>
              <w:numPr>
                <w:ilvl w:val="0"/>
                <w:numId w:val="5"/>
              </w:numPr>
              <w:spacing w:line="241" w:lineRule="auto"/>
              <w:ind w:right="0" w:hanging="338"/>
              <w:jc w:val="left"/>
            </w:pPr>
            <w:r>
              <w:rPr>
                <w:b w:val="0"/>
                <w:sz w:val="21"/>
              </w:rPr>
              <w:t xml:space="preserve">If an inquest is necessary, obtain the necessary evidence required by the </w:t>
            </w:r>
            <w:proofErr w:type="gramStart"/>
            <w:r>
              <w:rPr>
                <w:b w:val="0"/>
                <w:sz w:val="21"/>
              </w:rPr>
              <w:t>Coroner</w:t>
            </w:r>
            <w:proofErr w:type="gramEnd"/>
            <w:r>
              <w:rPr>
                <w:b w:val="0"/>
                <w:sz w:val="21"/>
              </w:rPr>
              <w:t xml:space="preserve"> to enable them to discharge their duties, including obtaining statements from witnesses, collating police statements and medical reports and reports from other departments, to explain the Who, When, Where and How requirements of the Coronial function.   </w:t>
            </w:r>
          </w:p>
          <w:p w14:paraId="4EC5C697" w14:textId="77777777" w:rsidR="00384A45" w:rsidRDefault="00C676FA">
            <w:pPr>
              <w:spacing w:after="16"/>
              <w:ind w:right="0"/>
              <w:jc w:val="left"/>
            </w:pPr>
            <w:r>
              <w:rPr>
                <w:b w:val="0"/>
                <w:sz w:val="21"/>
              </w:rPr>
              <w:t xml:space="preserve"> </w:t>
            </w:r>
          </w:p>
          <w:p w14:paraId="1460767C" w14:textId="77777777" w:rsidR="00384A45" w:rsidRDefault="00C676FA">
            <w:pPr>
              <w:numPr>
                <w:ilvl w:val="0"/>
                <w:numId w:val="5"/>
              </w:numPr>
              <w:spacing w:line="243" w:lineRule="auto"/>
              <w:ind w:right="0" w:hanging="338"/>
              <w:jc w:val="left"/>
            </w:pPr>
            <w:r>
              <w:rPr>
                <w:b w:val="0"/>
                <w:sz w:val="21"/>
              </w:rPr>
              <w:t xml:space="preserve">Prepare the file for the </w:t>
            </w:r>
            <w:proofErr w:type="gramStart"/>
            <w:r>
              <w:rPr>
                <w:b w:val="0"/>
                <w:sz w:val="21"/>
              </w:rPr>
              <w:t>Coroner</w:t>
            </w:r>
            <w:proofErr w:type="gramEnd"/>
            <w:r>
              <w:rPr>
                <w:b w:val="0"/>
                <w:sz w:val="21"/>
              </w:rPr>
              <w:t xml:space="preserve"> and arrange inquests, including venue, warning of witnesses, informing relatives and interested parties and summoning a jury, if required.   </w:t>
            </w:r>
          </w:p>
          <w:p w14:paraId="53AE2E8A" w14:textId="77777777" w:rsidR="00384A45" w:rsidRDefault="00C676FA">
            <w:pPr>
              <w:spacing w:after="13"/>
              <w:ind w:right="0"/>
              <w:jc w:val="left"/>
            </w:pPr>
            <w:r>
              <w:rPr>
                <w:b w:val="0"/>
                <w:sz w:val="21"/>
              </w:rPr>
              <w:t xml:space="preserve"> </w:t>
            </w:r>
          </w:p>
          <w:p w14:paraId="5C3C4683" w14:textId="77777777" w:rsidR="00384A45" w:rsidRDefault="00C676FA">
            <w:pPr>
              <w:numPr>
                <w:ilvl w:val="0"/>
                <w:numId w:val="5"/>
              </w:numPr>
              <w:spacing w:line="241" w:lineRule="auto"/>
              <w:ind w:right="0" w:hanging="338"/>
              <w:jc w:val="left"/>
            </w:pPr>
            <w:r>
              <w:rPr>
                <w:b w:val="0"/>
                <w:sz w:val="21"/>
              </w:rPr>
              <w:t xml:space="preserve">Attend inquests to maintain relevant processes so that the inquest complies with statutory provisions and requirements of the </w:t>
            </w:r>
            <w:proofErr w:type="gramStart"/>
            <w:r>
              <w:rPr>
                <w:b w:val="0"/>
                <w:sz w:val="21"/>
              </w:rPr>
              <w:t>Coroner</w:t>
            </w:r>
            <w:proofErr w:type="gramEnd"/>
            <w:r>
              <w:rPr>
                <w:b w:val="0"/>
                <w:sz w:val="21"/>
              </w:rPr>
              <w:t xml:space="preserve"> and to ensure the smooth running of the inquest, including swearing in of witnesses (including working co-operatively with volunteers from the Coroners Support Service for witness and family care). </w:t>
            </w:r>
          </w:p>
          <w:p w14:paraId="0F69FC64" w14:textId="77777777" w:rsidR="00384A45" w:rsidRDefault="00C676FA">
            <w:pPr>
              <w:spacing w:after="13"/>
              <w:ind w:right="0"/>
              <w:jc w:val="left"/>
            </w:pPr>
            <w:r>
              <w:rPr>
                <w:b w:val="0"/>
                <w:sz w:val="21"/>
              </w:rPr>
              <w:t xml:space="preserve"> </w:t>
            </w:r>
          </w:p>
          <w:p w14:paraId="700431E9" w14:textId="77777777" w:rsidR="00384A45" w:rsidRDefault="00C676FA">
            <w:pPr>
              <w:numPr>
                <w:ilvl w:val="0"/>
                <w:numId w:val="5"/>
              </w:numPr>
              <w:spacing w:line="245" w:lineRule="auto"/>
              <w:ind w:right="0" w:hanging="338"/>
              <w:jc w:val="left"/>
            </w:pPr>
            <w:r>
              <w:rPr>
                <w:b w:val="0"/>
                <w:sz w:val="21"/>
              </w:rPr>
              <w:t xml:space="preserve">Ensure witnesses and jurors at inquests are aware of procedures for payments of expenses as per Home Office Fees and Allowances.   </w:t>
            </w:r>
          </w:p>
          <w:p w14:paraId="6BFBB094" w14:textId="77777777" w:rsidR="00384A45" w:rsidRDefault="00C676FA">
            <w:pPr>
              <w:spacing w:after="13"/>
              <w:ind w:right="0"/>
              <w:jc w:val="left"/>
            </w:pPr>
            <w:r>
              <w:rPr>
                <w:b w:val="0"/>
                <w:sz w:val="21"/>
              </w:rPr>
              <w:t xml:space="preserve"> </w:t>
            </w:r>
          </w:p>
          <w:p w14:paraId="31B1FE33" w14:textId="77777777" w:rsidR="00384A45" w:rsidRDefault="00C676FA">
            <w:pPr>
              <w:numPr>
                <w:ilvl w:val="0"/>
                <w:numId w:val="5"/>
              </w:numPr>
              <w:spacing w:line="245" w:lineRule="auto"/>
              <w:ind w:right="0" w:hanging="338"/>
              <w:jc w:val="left"/>
            </w:pPr>
            <w:r>
              <w:rPr>
                <w:b w:val="0"/>
                <w:sz w:val="21"/>
              </w:rPr>
              <w:t xml:space="preserve">Provide support to relatives and advise them and other witnesses on procedures in the Coroner's Court.  Provide advice on action following inquest i.e. obtaining Death Certificate and appeal procedure. </w:t>
            </w:r>
          </w:p>
          <w:p w14:paraId="1471BBAD" w14:textId="77777777" w:rsidR="00384A45" w:rsidRDefault="00C676FA">
            <w:pPr>
              <w:ind w:right="0"/>
              <w:jc w:val="left"/>
            </w:pPr>
            <w:r>
              <w:rPr>
                <w:b w:val="0"/>
                <w:sz w:val="21"/>
              </w:rPr>
              <w:t xml:space="preserve"> </w:t>
            </w:r>
          </w:p>
        </w:tc>
      </w:tr>
      <w:tr w:rsidR="00384A45" w14:paraId="5CC3F009" w14:textId="77777777">
        <w:trPr>
          <w:trHeight w:val="1277"/>
        </w:trPr>
        <w:tc>
          <w:tcPr>
            <w:tcW w:w="10357" w:type="dxa"/>
            <w:tcBorders>
              <w:top w:val="single" w:sz="4" w:space="0" w:color="000000"/>
              <w:left w:val="single" w:sz="3" w:space="0" w:color="000000"/>
              <w:bottom w:val="single" w:sz="4" w:space="0" w:color="000000"/>
              <w:right w:val="single" w:sz="4" w:space="0" w:color="000000"/>
            </w:tcBorders>
          </w:tcPr>
          <w:p w14:paraId="415B255D" w14:textId="77777777" w:rsidR="00384A45" w:rsidRDefault="00C676FA">
            <w:pPr>
              <w:spacing w:after="45"/>
              <w:ind w:right="0"/>
              <w:jc w:val="left"/>
            </w:pPr>
            <w:r>
              <w:rPr>
                <w:b w:val="0"/>
              </w:rPr>
              <w:t xml:space="preserve"> </w:t>
            </w:r>
          </w:p>
          <w:p w14:paraId="60B529EA" w14:textId="77777777" w:rsidR="00384A45" w:rsidRDefault="00C676FA">
            <w:pPr>
              <w:ind w:right="0"/>
              <w:jc w:val="left"/>
            </w:pPr>
            <w:r>
              <w:rPr>
                <w:b w:val="0"/>
              </w:rPr>
              <w:t xml:space="preserve">5         </w:t>
            </w:r>
            <w:r>
              <w:rPr>
                <w:b w:val="0"/>
                <w:sz w:val="21"/>
              </w:rPr>
              <w:t>Data Management</w:t>
            </w:r>
            <w:r>
              <w:rPr>
                <w:b w:val="0"/>
                <w:i/>
              </w:rPr>
              <w:t xml:space="preserve"> </w:t>
            </w:r>
          </w:p>
          <w:p w14:paraId="2115DAA4" w14:textId="77777777" w:rsidR="00384A45" w:rsidRDefault="00C676FA">
            <w:pPr>
              <w:ind w:right="0"/>
              <w:jc w:val="left"/>
            </w:pPr>
            <w:r>
              <w:rPr>
                <w:b w:val="0"/>
                <w:i/>
              </w:rPr>
              <w:t xml:space="preserve"> </w:t>
            </w:r>
          </w:p>
          <w:p w14:paraId="5E7176E1" w14:textId="77777777" w:rsidR="00384A45" w:rsidRDefault="00C676FA">
            <w:pPr>
              <w:tabs>
                <w:tab w:val="center" w:pos="48"/>
                <w:tab w:val="center" w:pos="4620"/>
              </w:tabs>
              <w:ind w:right="0"/>
              <w:jc w:val="left"/>
            </w:pPr>
            <w:r>
              <w:rPr>
                <w:rFonts w:ascii="Calibri" w:eastAsia="Calibri" w:hAnsi="Calibri" w:cs="Calibri"/>
                <w:b w:val="0"/>
                <w:sz w:val="22"/>
              </w:rPr>
              <w:tab/>
            </w:r>
            <w:r>
              <w:rPr>
                <w:rFonts w:ascii="Segoe UI Symbol" w:eastAsia="Segoe UI Symbol" w:hAnsi="Segoe UI Symbol" w:cs="Segoe UI Symbol"/>
                <w:b w:val="0"/>
                <w:sz w:val="21"/>
              </w:rPr>
              <w:t>•</w:t>
            </w:r>
            <w:r>
              <w:rPr>
                <w:b w:val="0"/>
                <w:sz w:val="21"/>
              </w:rPr>
              <w:t xml:space="preserve"> </w:t>
            </w:r>
            <w:r>
              <w:rPr>
                <w:b w:val="0"/>
                <w:sz w:val="21"/>
              </w:rPr>
              <w:tab/>
              <w:t xml:space="preserve">Maintain timely, accurate and complete computerised records relating to each death reported.  </w:t>
            </w:r>
          </w:p>
          <w:p w14:paraId="41EA8382" w14:textId="77777777" w:rsidR="00384A45" w:rsidRDefault="00C676FA">
            <w:pPr>
              <w:ind w:right="0"/>
              <w:jc w:val="left"/>
            </w:pPr>
            <w:r>
              <w:rPr>
                <w:b w:val="0"/>
                <w:sz w:val="21"/>
              </w:rPr>
              <w:t xml:space="preserve"> </w:t>
            </w:r>
          </w:p>
        </w:tc>
      </w:tr>
      <w:tr w:rsidR="00384A45" w14:paraId="40952667" w14:textId="77777777">
        <w:trPr>
          <w:trHeight w:val="1704"/>
        </w:trPr>
        <w:tc>
          <w:tcPr>
            <w:tcW w:w="10357" w:type="dxa"/>
            <w:tcBorders>
              <w:top w:val="single" w:sz="4" w:space="0" w:color="000000"/>
              <w:left w:val="single" w:sz="3" w:space="0" w:color="000000"/>
              <w:bottom w:val="single" w:sz="4" w:space="0" w:color="000000"/>
              <w:right w:val="single" w:sz="4" w:space="0" w:color="000000"/>
            </w:tcBorders>
          </w:tcPr>
          <w:p w14:paraId="63DC72FE" w14:textId="77777777" w:rsidR="00384A45" w:rsidRDefault="00C676FA">
            <w:pPr>
              <w:ind w:right="0"/>
              <w:jc w:val="left"/>
            </w:pPr>
            <w:r>
              <w:rPr>
                <w:b w:val="0"/>
                <w:sz w:val="21"/>
              </w:rPr>
              <w:t xml:space="preserve"> </w:t>
            </w:r>
          </w:p>
          <w:p w14:paraId="1B345F6E" w14:textId="77777777" w:rsidR="00384A45" w:rsidRDefault="00C676FA">
            <w:pPr>
              <w:ind w:right="0"/>
              <w:jc w:val="left"/>
            </w:pPr>
            <w:r>
              <w:rPr>
                <w:b w:val="0"/>
                <w:sz w:val="21"/>
              </w:rPr>
              <w:t xml:space="preserve">6          Human Tissue Act </w:t>
            </w:r>
          </w:p>
          <w:p w14:paraId="433DBAAE" w14:textId="77777777" w:rsidR="00384A45" w:rsidRDefault="00C676FA">
            <w:pPr>
              <w:spacing w:after="16"/>
              <w:ind w:right="0"/>
              <w:jc w:val="left"/>
            </w:pPr>
            <w:r>
              <w:rPr>
                <w:b w:val="0"/>
                <w:sz w:val="21"/>
              </w:rPr>
              <w:t xml:space="preserve"> </w:t>
            </w:r>
          </w:p>
          <w:p w14:paraId="322F7622" w14:textId="77777777" w:rsidR="00384A45" w:rsidRDefault="00C676FA">
            <w:pPr>
              <w:numPr>
                <w:ilvl w:val="0"/>
                <w:numId w:val="6"/>
              </w:numPr>
              <w:ind w:right="0" w:hanging="338"/>
              <w:jc w:val="left"/>
            </w:pPr>
            <w:r>
              <w:rPr>
                <w:b w:val="0"/>
                <w:sz w:val="21"/>
              </w:rPr>
              <w:t xml:space="preserve">Ensure that the Human Tissue Act is adhered to in accordance with local Coronial practise.  </w:t>
            </w:r>
          </w:p>
          <w:p w14:paraId="61D3D6C8" w14:textId="77777777" w:rsidR="00384A45" w:rsidRDefault="00C676FA">
            <w:pPr>
              <w:spacing w:after="16"/>
              <w:ind w:right="0"/>
              <w:jc w:val="left"/>
            </w:pPr>
            <w:r>
              <w:rPr>
                <w:b w:val="0"/>
                <w:sz w:val="21"/>
              </w:rPr>
              <w:t xml:space="preserve"> </w:t>
            </w:r>
          </w:p>
          <w:p w14:paraId="16E3AE18" w14:textId="77777777" w:rsidR="00384A45" w:rsidRDefault="00C676FA">
            <w:pPr>
              <w:numPr>
                <w:ilvl w:val="0"/>
                <w:numId w:val="6"/>
              </w:numPr>
              <w:ind w:right="0" w:hanging="338"/>
              <w:jc w:val="left"/>
            </w:pPr>
            <w:r>
              <w:rPr>
                <w:b w:val="0"/>
                <w:sz w:val="21"/>
              </w:rPr>
              <w:t xml:space="preserve">Attend Forensic and suspicious death </w:t>
            </w:r>
            <w:proofErr w:type="gramStart"/>
            <w:r>
              <w:rPr>
                <w:b w:val="0"/>
                <w:sz w:val="21"/>
              </w:rPr>
              <w:t>post mortems</w:t>
            </w:r>
            <w:proofErr w:type="gramEnd"/>
            <w:r>
              <w:rPr>
                <w:b w:val="0"/>
                <w:sz w:val="21"/>
              </w:rPr>
              <w:t xml:space="preserve"> to ensure that the </w:t>
            </w:r>
            <w:proofErr w:type="gramStart"/>
            <w:r>
              <w:rPr>
                <w:b w:val="0"/>
                <w:sz w:val="21"/>
              </w:rPr>
              <w:t>Coroners</w:t>
            </w:r>
            <w:proofErr w:type="gramEnd"/>
            <w:r>
              <w:rPr>
                <w:b w:val="0"/>
                <w:sz w:val="21"/>
              </w:rPr>
              <w:t xml:space="preserve"> needs are met. </w:t>
            </w:r>
          </w:p>
          <w:p w14:paraId="379A96BA" w14:textId="77777777" w:rsidR="00384A45" w:rsidRDefault="00C676FA">
            <w:pPr>
              <w:ind w:right="0"/>
              <w:jc w:val="left"/>
            </w:pPr>
            <w:r>
              <w:rPr>
                <w:b w:val="0"/>
                <w:sz w:val="21"/>
              </w:rPr>
              <w:t xml:space="preserve"> </w:t>
            </w:r>
          </w:p>
        </w:tc>
      </w:tr>
      <w:tr w:rsidR="00384A45" w14:paraId="61A27869" w14:textId="77777777">
        <w:trPr>
          <w:trHeight w:val="2905"/>
        </w:trPr>
        <w:tc>
          <w:tcPr>
            <w:tcW w:w="10357" w:type="dxa"/>
            <w:tcBorders>
              <w:top w:val="single" w:sz="4" w:space="0" w:color="000000"/>
              <w:left w:val="single" w:sz="3" w:space="0" w:color="000000"/>
              <w:bottom w:val="single" w:sz="3" w:space="0" w:color="000000"/>
              <w:right w:val="single" w:sz="4" w:space="0" w:color="000000"/>
            </w:tcBorders>
          </w:tcPr>
          <w:p w14:paraId="34EF062D" w14:textId="77777777" w:rsidR="00384A45" w:rsidRDefault="00C676FA">
            <w:pPr>
              <w:ind w:right="0"/>
              <w:jc w:val="left"/>
            </w:pPr>
            <w:r>
              <w:rPr>
                <w:b w:val="0"/>
                <w:sz w:val="21"/>
              </w:rPr>
              <w:t xml:space="preserve"> </w:t>
            </w:r>
          </w:p>
          <w:p w14:paraId="50CCAE22" w14:textId="77777777" w:rsidR="00384A45" w:rsidRDefault="00C676FA">
            <w:pPr>
              <w:ind w:right="0"/>
              <w:jc w:val="left"/>
            </w:pPr>
            <w:r>
              <w:rPr>
                <w:b w:val="0"/>
                <w:sz w:val="21"/>
              </w:rPr>
              <w:t xml:space="preserve">7          General </w:t>
            </w:r>
          </w:p>
          <w:p w14:paraId="57413A9F" w14:textId="77777777" w:rsidR="00384A45" w:rsidRDefault="00C676FA">
            <w:pPr>
              <w:spacing w:after="13"/>
              <w:ind w:right="0"/>
              <w:jc w:val="left"/>
            </w:pPr>
            <w:r>
              <w:rPr>
                <w:b w:val="0"/>
                <w:sz w:val="21"/>
              </w:rPr>
              <w:t xml:space="preserve"> </w:t>
            </w:r>
          </w:p>
          <w:p w14:paraId="7C72D1A8" w14:textId="77777777" w:rsidR="00384A45" w:rsidRDefault="00C676FA">
            <w:pPr>
              <w:numPr>
                <w:ilvl w:val="0"/>
                <w:numId w:val="7"/>
              </w:numPr>
              <w:spacing w:line="243" w:lineRule="auto"/>
              <w:ind w:left="676" w:right="0" w:hanging="338"/>
              <w:jc w:val="left"/>
            </w:pPr>
            <w:r>
              <w:rPr>
                <w:b w:val="0"/>
                <w:sz w:val="21"/>
              </w:rPr>
              <w:t xml:space="preserve">Contribute to the continued development and wellbeing of the Cambridgeshire &amp; Peterborough Coroner Service (and associated Registration Services) through promoting and practising effective teamwork and identifying and implementing continuous improvement opportunities </w:t>
            </w:r>
          </w:p>
          <w:p w14:paraId="5BE20973" w14:textId="77777777" w:rsidR="00384A45" w:rsidRDefault="00C676FA">
            <w:pPr>
              <w:spacing w:after="13"/>
              <w:ind w:right="0"/>
              <w:jc w:val="left"/>
            </w:pPr>
            <w:r>
              <w:rPr>
                <w:b w:val="0"/>
                <w:sz w:val="21"/>
              </w:rPr>
              <w:t xml:space="preserve"> </w:t>
            </w:r>
          </w:p>
          <w:p w14:paraId="09915E84" w14:textId="77777777" w:rsidR="00384A45" w:rsidRDefault="00C676FA">
            <w:pPr>
              <w:numPr>
                <w:ilvl w:val="0"/>
                <w:numId w:val="7"/>
              </w:numPr>
              <w:ind w:left="676" w:right="0" w:hanging="338"/>
              <w:jc w:val="left"/>
            </w:pPr>
            <w:r>
              <w:rPr>
                <w:b w:val="0"/>
                <w:sz w:val="21"/>
              </w:rPr>
              <w:t xml:space="preserve">Support and mentor colleagues as required </w:t>
            </w:r>
          </w:p>
          <w:p w14:paraId="28E3AA59" w14:textId="77777777" w:rsidR="00384A45" w:rsidRDefault="00C676FA">
            <w:pPr>
              <w:spacing w:after="13"/>
              <w:ind w:right="0"/>
              <w:jc w:val="left"/>
            </w:pPr>
            <w:r>
              <w:rPr>
                <w:b w:val="0"/>
                <w:sz w:val="21"/>
              </w:rPr>
              <w:t xml:space="preserve"> </w:t>
            </w:r>
          </w:p>
          <w:p w14:paraId="410ADB3E" w14:textId="77777777" w:rsidR="00384A45" w:rsidRDefault="00C676FA">
            <w:pPr>
              <w:numPr>
                <w:ilvl w:val="0"/>
                <w:numId w:val="7"/>
              </w:numPr>
              <w:ind w:left="676" w:right="0" w:hanging="338"/>
              <w:jc w:val="left"/>
            </w:pPr>
            <w:r>
              <w:rPr>
                <w:b w:val="0"/>
                <w:sz w:val="21"/>
              </w:rPr>
              <w:t xml:space="preserve">Undertake relevant additional duties as assigned </w:t>
            </w:r>
          </w:p>
          <w:p w14:paraId="5889BB3B" w14:textId="77777777" w:rsidR="00384A45" w:rsidRDefault="00C676FA">
            <w:pPr>
              <w:ind w:right="0"/>
              <w:jc w:val="left"/>
            </w:pPr>
            <w:r>
              <w:rPr>
                <w:i/>
                <w:sz w:val="21"/>
              </w:rPr>
              <w:t xml:space="preserve"> </w:t>
            </w:r>
          </w:p>
          <w:p w14:paraId="36E09AE1" w14:textId="77777777" w:rsidR="00384A45" w:rsidRDefault="00C676FA">
            <w:pPr>
              <w:ind w:right="0"/>
              <w:jc w:val="left"/>
            </w:pPr>
            <w:r>
              <w:rPr>
                <w:b w:val="0"/>
                <w:sz w:val="21"/>
              </w:rPr>
              <w:t xml:space="preserve"> </w:t>
            </w:r>
          </w:p>
        </w:tc>
      </w:tr>
    </w:tbl>
    <w:p w14:paraId="30F249B5" w14:textId="77777777" w:rsidR="00384A45" w:rsidRDefault="00C676FA">
      <w:pPr>
        <w:ind w:right="4625"/>
      </w:pPr>
      <w:r>
        <w:t xml:space="preserve"> </w:t>
      </w:r>
    </w:p>
    <w:p w14:paraId="5A027E5E" w14:textId="77777777" w:rsidR="00384A45" w:rsidRDefault="00C676FA">
      <w:pPr>
        <w:ind w:left="-655" w:right="0"/>
        <w:jc w:val="left"/>
      </w:pPr>
      <w:r>
        <w:rPr>
          <w:b w:val="0"/>
          <w:sz w:val="21"/>
        </w:rPr>
        <w:t xml:space="preserve"> </w:t>
      </w:r>
    </w:p>
    <w:tbl>
      <w:tblPr>
        <w:tblStyle w:val="TableGrid"/>
        <w:tblW w:w="10393" w:type="dxa"/>
        <w:tblInd w:w="-522" w:type="dxa"/>
        <w:tblCellMar>
          <w:top w:w="45" w:type="dxa"/>
          <w:left w:w="102" w:type="dxa"/>
          <w:right w:w="96" w:type="dxa"/>
        </w:tblCellMar>
        <w:tblLook w:val="04A0" w:firstRow="1" w:lastRow="0" w:firstColumn="1" w:lastColumn="0" w:noHBand="0" w:noVBand="1"/>
      </w:tblPr>
      <w:tblGrid>
        <w:gridCol w:w="10393"/>
      </w:tblGrid>
      <w:tr w:rsidR="00384A45" w14:paraId="4E8EA072" w14:textId="77777777">
        <w:trPr>
          <w:trHeight w:val="2626"/>
        </w:trPr>
        <w:tc>
          <w:tcPr>
            <w:tcW w:w="10393" w:type="dxa"/>
            <w:tcBorders>
              <w:top w:val="single" w:sz="4" w:space="0" w:color="000000"/>
              <w:left w:val="single" w:sz="3" w:space="0" w:color="000000"/>
              <w:bottom w:val="single" w:sz="4" w:space="0" w:color="000000"/>
              <w:right w:val="single" w:sz="4" w:space="0" w:color="000000"/>
            </w:tcBorders>
          </w:tcPr>
          <w:p w14:paraId="2CB6BF48" w14:textId="77777777" w:rsidR="00384A45" w:rsidRDefault="00C676FA">
            <w:pPr>
              <w:ind w:left="48" w:right="0"/>
              <w:jc w:val="center"/>
            </w:pPr>
            <w:r>
              <w:rPr>
                <w:sz w:val="21"/>
              </w:rPr>
              <w:lastRenderedPageBreak/>
              <w:t xml:space="preserve"> </w:t>
            </w:r>
          </w:p>
          <w:p w14:paraId="79D4EC8B" w14:textId="77777777" w:rsidR="00384A45" w:rsidRDefault="00C676FA">
            <w:pPr>
              <w:ind w:right="4"/>
              <w:jc w:val="center"/>
            </w:pPr>
            <w:r>
              <w:rPr>
                <w:sz w:val="21"/>
              </w:rPr>
              <w:t xml:space="preserve">PERSON SPECIFICATION </w:t>
            </w:r>
          </w:p>
          <w:p w14:paraId="788383F5" w14:textId="77777777" w:rsidR="00384A45" w:rsidRDefault="00C676FA">
            <w:pPr>
              <w:ind w:left="48" w:right="0"/>
              <w:jc w:val="center"/>
            </w:pPr>
            <w:r>
              <w:rPr>
                <w:sz w:val="21"/>
              </w:rPr>
              <w:t xml:space="preserve"> </w:t>
            </w:r>
          </w:p>
          <w:p w14:paraId="686A4AC2" w14:textId="77777777" w:rsidR="00384A45" w:rsidRDefault="00C676FA">
            <w:pPr>
              <w:ind w:left="132" w:right="0"/>
              <w:jc w:val="left"/>
            </w:pPr>
            <w:r>
              <w:rPr>
                <w:sz w:val="21"/>
              </w:rPr>
              <w:t xml:space="preserve">Job Title:         Coroner’s Officer </w:t>
            </w:r>
          </w:p>
          <w:p w14:paraId="50C2DEF3" w14:textId="77777777" w:rsidR="00384A45" w:rsidRDefault="00C676FA">
            <w:pPr>
              <w:ind w:left="132" w:right="0"/>
              <w:jc w:val="left"/>
            </w:pPr>
            <w:r>
              <w:rPr>
                <w:sz w:val="21"/>
              </w:rPr>
              <w:t xml:space="preserve">Service:           Cambridgeshire and Peterborough Coroner Service  </w:t>
            </w:r>
          </w:p>
          <w:p w14:paraId="5EEFEE63" w14:textId="77777777" w:rsidR="00384A45" w:rsidRDefault="00C676FA">
            <w:pPr>
              <w:ind w:left="132" w:right="0"/>
              <w:jc w:val="left"/>
            </w:pPr>
            <w:r>
              <w:rPr>
                <w:sz w:val="21"/>
              </w:rPr>
              <w:t xml:space="preserve">Directorate:     Economy, Transport &amp; Environment </w:t>
            </w:r>
          </w:p>
          <w:p w14:paraId="35992B33" w14:textId="77777777" w:rsidR="00384A45" w:rsidRDefault="00C676FA">
            <w:pPr>
              <w:ind w:left="132" w:right="0"/>
              <w:jc w:val="left"/>
            </w:pPr>
            <w:r>
              <w:rPr>
                <w:sz w:val="21"/>
              </w:rPr>
              <w:t xml:space="preserve">Reports to:      Coroner Service Manager </w:t>
            </w:r>
          </w:p>
          <w:p w14:paraId="501B1832" w14:textId="77777777" w:rsidR="00384A45" w:rsidRDefault="00C676FA">
            <w:pPr>
              <w:ind w:left="132" w:right="0"/>
              <w:jc w:val="left"/>
            </w:pPr>
            <w:r>
              <w:rPr>
                <w:sz w:val="21"/>
              </w:rPr>
              <w:t xml:space="preserve">Grade:              6 / SO1 </w:t>
            </w:r>
          </w:p>
          <w:p w14:paraId="41469AE9" w14:textId="77777777" w:rsidR="007459CD" w:rsidRDefault="00C676FA">
            <w:pPr>
              <w:spacing w:after="2" w:line="239" w:lineRule="auto"/>
              <w:ind w:left="132" w:right="5053"/>
              <w:jc w:val="left"/>
              <w:rPr>
                <w:sz w:val="21"/>
              </w:rPr>
            </w:pPr>
            <w:r>
              <w:rPr>
                <w:sz w:val="21"/>
              </w:rPr>
              <w:t xml:space="preserve">Location:         </w:t>
            </w:r>
            <w:r w:rsidR="007459CD">
              <w:rPr>
                <w:sz w:val="21"/>
              </w:rPr>
              <w:t>Vantage House,</w:t>
            </w:r>
            <w:r>
              <w:rPr>
                <w:sz w:val="21"/>
              </w:rPr>
              <w:t xml:space="preserve"> Huntingdon</w:t>
            </w:r>
          </w:p>
          <w:p w14:paraId="3A7C19BF" w14:textId="450DE63D" w:rsidR="00384A45" w:rsidRDefault="00C676FA">
            <w:pPr>
              <w:spacing w:after="2" w:line="239" w:lineRule="auto"/>
              <w:ind w:left="132" w:right="5053"/>
              <w:jc w:val="left"/>
            </w:pPr>
            <w:r>
              <w:rPr>
                <w:sz w:val="21"/>
              </w:rPr>
              <w:t xml:space="preserve">Hours:             37 Hours (Monday to Friday) </w:t>
            </w:r>
          </w:p>
          <w:p w14:paraId="45F47739" w14:textId="77777777" w:rsidR="00384A45" w:rsidRDefault="00C676FA">
            <w:pPr>
              <w:ind w:left="132" w:right="0"/>
              <w:jc w:val="left"/>
            </w:pPr>
            <w:r>
              <w:rPr>
                <w:sz w:val="21"/>
              </w:rPr>
              <w:t xml:space="preserve"> </w:t>
            </w:r>
          </w:p>
        </w:tc>
      </w:tr>
      <w:tr w:rsidR="00384A45" w14:paraId="1BE00110" w14:textId="77777777">
        <w:trPr>
          <w:trHeight w:val="8234"/>
        </w:trPr>
        <w:tc>
          <w:tcPr>
            <w:tcW w:w="10393" w:type="dxa"/>
            <w:tcBorders>
              <w:top w:val="single" w:sz="4" w:space="0" w:color="000000"/>
              <w:left w:val="single" w:sz="3" w:space="0" w:color="000000"/>
              <w:bottom w:val="single" w:sz="4" w:space="0" w:color="000000"/>
              <w:right w:val="single" w:sz="4" w:space="0" w:color="000000"/>
            </w:tcBorders>
          </w:tcPr>
          <w:p w14:paraId="50AE0DFB" w14:textId="77777777" w:rsidR="00384A45" w:rsidRDefault="00C676FA">
            <w:pPr>
              <w:ind w:right="0"/>
              <w:jc w:val="left"/>
            </w:pPr>
            <w:r>
              <w:rPr>
                <w:b w:val="0"/>
                <w:sz w:val="21"/>
              </w:rPr>
              <w:t xml:space="preserve"> </w:t>
            </w:r>
          </w:p>
          <w:p w14:paraId="405B247C" w14:textId="77777777" w:rsidR="00384A45" w:rsidRDefault="00C676FA">
            <w:pPr>
              <w:spacing w:after="5" w:line="237" w:lineRule="auto"/>
              <w:ind w:left="163" w:right="0"/>
              <w:jc w:val="left"/>
            </w:pPr>
            <w:r>
              <w:rPr>
                <w:b w:val="0"/>
                <w:sz w:val="21"/>
              </w:rPr>
              <w:t xml:space="preserve">The following criteria are appropriate for this post.  You must meet the essential criteria </w:t>
            </w:r>
            <w:proofErr w:type="gramStart"/>
            <w:r>
              <w:rPr>
                <w:b w:val="0"/>
                <w:sz w:val="21"/>
              </w:rPr>
              <w:t>in order to</w:t>
            </w:r>
            <w:proofErr w:type="gramEnd"/>
            <w:r>
              <w:rPr>
                <w:b w:val="0"/>
                <w:sz w:val="21"/>
              </w:rPr>
              <w:t xml:space="preserve"> be shortlisted for the </w:t>
            </w:r>
            <w:proofErr w:type="gramStart"/>
            <w:r>
              <w:rPr>
                <w:b w:val="0"/>
                <w:sz w:val="21"/>
              </w:rPr>
              <w:t>post</w:t>
            </w:r>
            <w:proofErr w:type="gramEnd"/>
            <w:r>
              <w:rPr>
                <w:b w:val="0"/>
                <w:sz w:val="21"/>
              </w:rPr>
              <w:t xml:space="preserve"> and it would be advantageous if you meet the desirable criteria. </w:t>
            </w:r>
          </w:p>
          <w:p w14:paraId="03937BC6" w14:textId="77777777" w:rsidR="00384A45" w:rsidRDefault="00C676FA">
            <w:pPr>
              <w:ind w:left="163" w:right="0"/>
              <w:jc w:val="left"/>
            </w:pPr>
            <w:r>
              <w:rPr>
                <w:b w:val="0"/>
                <w:sz w:val="21"/>
              </w:rPr>
              <w:t xml:space="preserve"> </w:t>
            </w:r>
          </w:p>
          <w:p w14:paraId="4BFFFC6C" w14:textId="77777777" w:rsidR="00384A45" w:rsidRDefault="00C676FA">
            <w:pPr>
              <w:ind w:left="163" w:right="0"/>
              <w:jc w:val="left"/>
            </w:pPr>
            <w:r>
              <w:rPr>
                <w:sz w:val="21"/>
              </w:rPr>
              <w:t xml:space="preserve">Education, Qualifications &amp; Training </w:t>
            </w:r>
          </w:p>
          <w:p w14:paraId="36839C7E" w14:textId="77777777" w:rsidR="00384A45" w:rsidRDefault="00C676FA">
            <w:pPr>
              <w:ind w:left="163" w:right="0"/>
              <w:jc w:val="left"/>
            </w:pPr>
            <w:r>
              <w:rPr>
                <w:sz w:val="21"/>
              </w:rPr>
              <w:t xml:space="preserve"> </w:t>
            </w:r>
          </w:p>
          <w:p w14:paraId="72175EC5" w14:textId="77777777" w:rsidR="00384A45" w:rsidRDefault="00C676FA">
            <w:pPr>
              <w:ind w:left="163" w:right="0"/>
              <w:jc w:val="left"/>
            </w:pPr>
            <w:r>
              <w:rPr>
                <w:b w:val="0"/>
                <w:sz w:val="21"/>
                <w:u w:val="single" w:color="000000"/>
              </w:rPr>
              <w:t>Essential:</w:t>
            </w:r>
            <w:r>
              <w:rPr>
                <w:b w:val="0"/>
                <w:sz w:val="21"/>
              </w:rPr>
              <w:t xml:space="preserve"> </w:t>
            </w:r>
          </w:p>
          <w:p w14:paraId="059B92F9" w14:textId="77777777" w:rsidR="00384A45" w:rsidRDefault="00C676FA">
            <w:pPr>
              <w:spacing w:after="13"/>
              <w:ind w:left="163" w:right="0"/>
              <w:jc w:val="left"/>
            </w:pPr>
            <w:r>
              <w:rPr>
                <w:b w:val="0"/>
                <w:sz w:val="21"/>
              </w:rPr>
              <w:t xml:space="preserve"> </w:t>
            </w:r>
          </w:p>
          <w:p w14:paraId="3C62010C" w14:textId="77777777" w:rsidR="00384A45" w:rsidRDefault="00C676FA">
            <w:pPr>
              <w:numPr>
                <w:ilvl w:val="0"/>
                <w:numId w:val="8"/>
              </w:numPr>
              <w:spacing w:line="245" w:lineRule="auto"/>
              <w:ind w:left="501" w:right="0" w:hanging="338"/>
              <w:jc w:val="left"/>
            </w:pPr>
            <w:r>
              <w:rPr>
                <w:b w:val="0"/>
                <w:sz w:val="21"/>
              </w:rPr>
              <w:t xml:space="preserve">Key Skill Level 2: 5 GCSEs at Grade C or above; or NVQ level 2 (or equivalent), including Maths, English and Science </w:t>
            </w:r>
          </w:p>
          <w:p w14:paraId="16CEF1BE" w14:textId="77777777" w:rsidR="00384A45" w:rsidRDefault="00C676FA">
            <w:pPr>
              <w:ind w:left="163" w:right="0"/>
              <w:jc w:val="left"/>
            </w:pPr>
            <w:r>
              <w:rPr>
                <w:b w:val="0"/>
                <w:sz w:val="21"/>
              </w:rPr>
              <w:t xml:space="preserve"> </w:t>
            </w:r>
          </w:p>
          <w:p w14:paraId="1C1CCB56" w14:textId="77777777" w:rsidR="00384A45" w:rsidRDefault="00C676FA">
            <w:pPr>
              <w:ind w:left="163" w:right="0"/>
              <w:jc w:val="left"/>
            </w:pPr>
            <w:r>
              <w:rPr>
                <w:b w:val="0"/>
                <w:sz w:val="21"/>
                <w:u w:val="single" w:color="000000"/>
              </w:rPr>
              <w:t>Desirable:</w:t>
            </w:r>
            <w:r>
              <w:rPr>
                <w:b w:val="0"/>
                <w:sz w:val="21"/>
              </w:rPr>
              <w:t xml:space="preserve"> </w:t>
            </w:r>
          </w:p>
          <w:p w14:paraId="17B15665" w14:textId="77777777" w:rsidR="00384A45" w:rsidRDefault="00C676FA">
            <w:pPr>
              <w:spacing w:after="13"/>
              <w:ind w:right="0"/>
              <w:jc w:val="left"/>
            </w:pPr>
            <w:r>
              <w:rPr>
                <w:sz w:val="21"/>
              </w:rPr>
              <w:t xml:space="preserve"> </w:t>
            </w:r>
          </w:p>
          <w:p w14:paraId="094C245B" w14:textId="77777777" w:rsidR="00384A45" w:rsidRDefault="00C676FA">
            <w:pPr>
              <w:numPr>
                <w:ilvl w:val="0"/>
                <w:numId w:val="8"/>
              </w:numPr>
              <w:ind w:left="501" w:right="0" w:hanging="338"/>
              <w:jc w:val="left"/>
            </w:pPr>
            <w:r>
              <w:rPr>
                <w:b w:val="0"/>
                <w:sz w:val="21"/>
              </w:rPr>
              <w:t xml:space="preserve">Key Skill Level 3: 2 ‘A’ levels (4 AS Levels), ONC, OND, BTEC, NVQ level 3 or equivalent. </w:t>
            </w:r>
          </w:p>
          <w:p w14:paraId="491B6B5C" w14:textId="77777777" w:rsidR="00384A45" w:rsidRDefault="00C676FA">
            <w:pPr>
              <w:ind w:right="0"/>
              <w:jc w:val="left"/>
            </w:pPr>
            <w:r>
              <w:rPr>
                <w:sz w:val="21"/>
              </w:rPr>
              <w:t xml:space="preserve"> </w:t>
            </w:r>
          </w:p>
          <w:p w14:paraId="3BF27A05" w14:textId="77777777" w:rsidR="00384A45" w:rsidRDefault="00C676FA">
            <w:pPr>
              <w:ind w:left="163" w:right="0"/>
              <w:jc w:val="left"/>
            </w:pPr>
            <w:r>
              <w:rPr>
                <w:sz w:val="21"/>
              </w:rPr>
              <w:t xml:space="preserve">Knowledge &amp; Experience </w:t>
            </w:r>
          </w:p>
          <w:p w14:paraId="603FE43C" w14:textId="77777777" w:rsidR="00384A45" w:rsidRDefault="00C676FA">
            <w:pPr>
              <w:ind w:left="163" w:right="0"/>
              <w:jc w:val="left"/>
            </w:pPr>
            <w:r>
              <w:rPr>
                <w:sz w:val="21"/>
              </w:rPr>
              <w:t xml:space="preserve"> </w:t>
            </w:r>
          </w:p>
          <w:p w14:paraId="0E23CA82" w14:textId="77777777" w:rsidR="00384A45" w:rsidRDefault="00C676FA">
            <w:pPr>
              <w:ind w:left="163" w:right="0"/>
              <w:jc w:val="left"/>
            </w:pPr>
            <w:r>
              <w:rPr>
                <w:b w:val="0"/>
                <w:sz w:val="21"/>
                <w:u w:val="single" w:color="000000"/>
              </w:rPr>
              <w:t>Essential:</w:t>
            </w:r>
            <w:r>
              <w:rPr>
                <w:b w:val="0"/>
                <w:sz w:val="21"/>
              </w:rPr>
              <w:t xml:space="preserve"> </w:t>
            </w:r>
          </w:p>
          <w:p w14:paraId="0E1CA89C" w14:textId="77777777" w:rsidR="00384A45" w:rsidRDefault="00C676FA">
            <w:pPr>
              <w:spacing w:after="16"/>
              <w:ind w:left="163" w:right="0"/>
              <w:jc w:val="left"/>
            </w:pPr>
            <w:r>
              <w:rPr>
                <w:b w:val="0"/>
                <w:sz w:val="21"/>
              </w:rPr>
              <w:t xml:space="preserve"> </w:t>
            </w:r>
          </w:p>
          <w:p w14:paraId="7C7D11CE" w14:textId="77777777" w:rsidR="00384A45" w:rsidRDefault="00C676FA">
            <w:pPr>
              <w:numPr>
                <w:ilvl w:val="0"/>
                <w:numId w:val="8"/>
              </w:numPr>
              <w:ind w:left="501" w:right="0" w:hanging="338"/>
              <w:jc w:val="left"/>
            </w:pPr>
            <w:r>
              <w:rPr>
                <w:b w:val="0"/>
                <w:sz w:val="21"/>
              </w:rPr>
              <w:t xml:space="preserve">General knowledge/understanding of/interest in the role of the </w:t>
            </w:r>
            <w:proofErr w:type="gramStart"/>
            <w:r>
              <w:rPr>
                <w:b w:val="0"/>
                <w:sz w:val="21"/>
              </w:rPr>
              <w:t>Coroner’s</w:t>
            </w:r>
            <w:proofErr w:type="gramEnd"/>
            <w:r>
              <w:rPr>
                <w:b w:val="0"/>
                <w:sz w:val="21"/>
              </w:rPr>
              <w:t xml:space="preserve"> officer </w:t>
            </w:r>
          </w:p>
          <w:p w14:paraId="65210152" w14:textId="77777777" w:rsidR="00384A45" w:rsidRDefault="00C676FA">
            <w:pPr>
              <w:numPr>
                <w:ilvl w:val="0"/>
                <w:numId w:val="8"/>
              </w:numPr>
              <w:spacing w:after="27" w:line="245" w:lineRule="auto"/>
              <w:ind w:left="501" w:right="0" w:hanging="338"/>
              <w:jc w:val="left"/>
            </w:pPr>
            <w:r>
              <w:rPr>
                <w:b w:val="0"/>
                <w:sz w:val="21"/>
              </w:rPr>
              <w:t xml:space="preserve">Confident understanding and practical experience of dealing with the </w:t>
            </w:r>
            <w:proofErr w:type="gramStart"/>
            <w:r>
              <w:rPr>
                <w:b w:val="0"/>
                <w:sz w:val="21"/>
              </w:rPr>
              <w:t>general public</w:t>
            </w:r>
            <w:proofErr w:type="gramEnd"/>
            <w:r>
              <w:rPr>
                <w:b w:val="0"/>
                <w:sz w:val="21"/>
              </w:rPr>
              <w:t xml:space="preserve"> in a customer service environment </w:t>
            </w:r>
          </w:p>
          <w:p w14:paraId="3E3C9FCC" w14:textId="77777777" w:rsidR="00384A45" w:rsidRDefault="00C676FA">
            <w:pPr>
              <w:numPr>
                <w:ilvl w:val="0"/>
                <w:numId w:val="8"/>
              </w:numPr>
              <w:ind w:left="501" w:right="0" w:hanging="338"/>
              <w:jc w:val="left"/>
            </w:pPr>
            <w:r>
              <w:rPr>
                <w:b w:val="0"/>
                <w:sz w:val="21"/>
              </w:rPr>
              <w:t xml:space="preserve">Confident user of computers and office software, including Internet Explorer and Microsoft Office </w:t>
            </w:r>
          </w:p>
          <w:p w14:paraId="36CB3C5D" w14:textId="77777777" w:rsidR="00384A45" w:rsidRDefault="00C676FA">
            <w:pPr>
              <w:numPr>
                <w:ilvl w:val="0"/>
                <w:numId w:val="8"/>
              </w:numPr>
              <w:spacing w:after="27" w:line="245" w:lineRule="auto"/>
              <w:ind w:left="501" w:right="0" w:hanging="338"/>
              <w:jc w:val="left"/>
            </w:pPr>
            <w:r>
              <w:rPr>
                <w:b w:val="0"/>
                <w:sz w:val="21"/>
              </w:rPr>
              <w:t xml:space="preserve">A willingness to develop and maintain broad and deep applied knowledge of relevant aspects of coronial law and practice, reinforced by participating and experiencing delivery of broader coronial services </w:t>
            </w:r>
          </w:p>
          <w:p w14:paraId="2DD77ACD" w14:textId="77777777" w:rsidR="00384A45" w:rsidRDefault="00C676FA">
            <w:pPr>
              <w:numPr>
                <w:ilvl w:val="0"/>
                <w:numId w:val="8"/>
              </w:numPr>
              <w:ind w:left="501" w:right="0" w:hanging="338"/>
              <w:jc w:val="left"/>
            </w:pPr>
            <w:r>
              <w:rPr>
                <w:b w:val="0"/>
                <w:sz w:val="21"/>
              </w:rPr>
              <w:t xml:space="preserve">Practical understanding of office administrative processes and practices </w:t>
            </w:r>
          </w:p>
          <w:p w14:paraId="3E8EDB19" w14:textId="77777777" w:rsidR="00384A45" w:rsidRDefault="00C676FA">
            <w:pPr>
              <w:numPr>
                <w:ilvl w:val="0"/>
                <w:numId w:val="8"/>
              </w:numPr>
              <w:spacing w:after="32" w:line="243" w:lineRule="auto"/>
              <w:ind w:left="501" w:right="0" w:hanging="338"/>
              <w:jc w:val="left"/>
            </w:pPr>
            <w:r>
              <w:rPr>
                <w:b w:val="0"/>
                <w:sz w:val="21"/>
              </w:rPr>
              <w:t xml:space="preserve">A sound understanding of how different organisations function, and experience of dealing professionally with a variety of people at different levels within different organisations </w:t>
            </w:r>
          </w:p>
          <w:p w14:paraId="097812A5" w14:textId="77777777" w:rsidR="00384A45" w:rsidRDefault="00C676FA">
            <w:pPr>
              <w:numPr>
                <w:ilvl w:val="0"/>
                <w:numId w:val="8"/>
              </w:numPr>
              <w:spacing w:after="29" w:line="243" w:lineRule="auto"/>
              <w:ind w:left="501" w:right="0" w:hanging="338"/>
              <w:jc w:val="left"/>
            </w:pPr>
            <w:r>
              <w:rPr>
                <w:b w:val="0"/>
                <w:sz w:val="21"/>
              </w:rPr>
              <w:t xml:space="preserve">Ability to demonstrate a calm and confident verbal delivery, and the ability to be authoritative and articulate in addressing large groups of people </w:t>
            </w:r>
          </w:p>
          <w:p w14:paraId="5E6FFF22" w14:textId="77777777" w:rsidR="00384A45" w:rsidRDefault="00C676FA">
            <w:pPr>
              <w:numPr>
                <w:ilvl w:val="0"/>
                <w:numId w:val="8"/>
              </w:numPr>
              <w:ind w:left="501" w:right="0" w:hanging="338"/>
              <w:jc w:val="left"/>
            </w:pPr>
            <w:r>
              <w:rPr>
                <w:b w:val="0"/>
                <w:sz w:val="21"/>
              </w:rPr>
              <w:t xml:space="preserve">Demonstrate a clear understanding of the requirement for confidentiality </w:t>
            </w:r>
          </w:p>
          <w:p w14:paraId="099BA83A" w14:textId="77777777" w:rsidR="00384A45" w:rsidRDefault="00C676FA">
            <w:pPr>
              <w:ind w:left="163" w:right="0"/>
              <w:jc w:val="left"/>
            </w:pPr>
            <w:r>
              <w:rPr>
                <w:b w:val="0"/>
                <w:sz w:val="21"/>
              </w:rPr>
              <w:t xml:space="preserve"> </w:t>
            </w:r>
          </w:p>
          <w:p w14:paraId="339169A0" w14:textId="77777777" w:rsidR="00384A45" w:rsidRDefault="00C676FA">
            <w:pPr>
              <w:ind w:left="163" w:right="0"/>
              <w:jc w:val="left"/>
            </w:pPr>
            <w:r>
              <w:rPr>
                <w:b w:val="0"/>
                <w:sz w:val="21"/>
                <w:u w:val="single" w:color="000000"/>
              </w:rPr>
              <w:t>Desirable:</w:t>
            </w:r>
            <w:r>
              <w:rPr>
                <w:b w:val="0"/>
                <w:sz w:val="21"/>
              </w:rPr>
              <w:t xml:space="preserve"> </w:t>
            </w:r>
          </w:p>
          <w:p w14:paraId="6C8DED93" w14:textId="77777777" w:rsidR="00384A45" w:rsidRDefault="00C676FA">
            <w:pPr>
              <w:ind w:left="163" w:right="0"/>
              <w:jc w:val="left"/>
            </w:pPr>
            <w:r>
              <w:rPr>
                <w:b w:val="0"/>
                <w:sz w:val="21"/>
              </w:rPr>
              <w:t xml:space="preserve"> </w:t>
            </w:r>
          </w:p>
        </w:tc>
      </w:tr>
    </w:tbl>
    <w:p w14:paraId="7B958293" w14:textId="77777777" w:rsidR="00384A45" w:rsidRDefault="00384A45">
      <w:pPr>
        <w:ind w:left="-1440" w:right="10800"/>
        <w:jc w:val="left"/>
      </w:pPr>
    </w:p>
    <w:tbl>
      <w:tblPr>
        <w:tblStyle w:val="TableGrid"/>
        <w:tblW w:w="10393" w:type="dxa"/>
        <w:tblInd w:w="-522" w:type="dxa"/>
        <w:tblCellMar>
          <w:top w:w="45" w:type="dxa"/>
          <w:right w:w="50" w:type="dxa"/>
        </w:tblCellMar>
        <w:tblLook w:val="04A0" w:firstRow="1" w:lastRow="0" w:firstColumn="1" w:lastColumn="0" w:noHBand="0" w:noVBand="1"/>
      </w:tblPr>
      <w:tblGrid>
        <w:gridCol w:w="604"/>
        <w:gridCol w:w="9789"/>
      </w:tblGrid>
      <w:tr w:rsidR="00384A45" w14:paraId="6484928F" w14:textId="77777777">
        <w:trPr>
          <w:trHeight w:val="14402"/>
        </w:trPr>
        <w:tc>
          <w:tcPr>
            <w:tcW w:w="10393" w:type="dxa"/>
            <w:gridSpan w:val="2"/>
            <w:tcBorders>
              <w:top w:val="single" w:sz="4" w:space="0" w:color="000000"/>
              <w:left w:val="single" w:sz="3" w:space="0" w:color="000000"/>
              <w:bottom w:val="single" w:sz="4" w:space="0" w:color="000000"/>
              <w:right w:val="single" w:sz="4" w:space="0" w:color="000000"/>
            </w:tcBorders>
          </w:tcPr>
          <w:p w14:paraId="31BF3159" w14:textId="77777777" w:rsidR="00384A45" w:rsidRDefault="00C676FA">
            <w:pPr>
              <w:numPr>
                <w:ilvl w:val="0"/>
                <w:numId w:val="9"/>
              </w:numPr>
              <w:ind w:left="501" w:right="0" w:hanging="338"/>
              <w:jc w:val="left"/>
            </w:pPr>
            <w:r>
              <w:rPr>
                <w:b w:val="0"/>
                <w:sz w:val="21"/>
              </w:rPr>
              <w:lastRenderedPageBreak/>
              <w:t xml:space="preserve">Confident understanding and practical experience of mentoring less experienced colleagues </w:t>
            </w:r>
          </w:p>
          <w:p w14:paraId="0ED4E533" w14:textId="77777777" w:rsidR="00384A45" w:rsidRDefault="00C676FA">
            <w:pPr>
              <w:numPr>
                <w:ilvl w:val="0"/>
                <w:numId w:val="9"/>
              </w:numPr>
              <w:ind w:left="501" w:right="0" w:hanging="338"/>
              <w:jc w:val="left"/>
            </w:pPr>
            <w:r>
              <w:rPr>
                <w:b w:val="0"/>
                <w:sz w:val="21"/>
              </w:rPr>
              <w:t xml:space="preserve">Detailed/In-depth and current practical knowledge &amp; understanding of the Coroners Service </w:t>
            </w:r>
          </w:p>
          <w:p w14:paraId="18697C0B" w14:textId="77777777" w:rsidR="00384A45" w:rsidRDefault="00C676FA">
            <w:pPr>
              <w:numPr>
                <w:ilvl w:val="0"/>
                <w:numId w:val="9"/>
              </w:numPr>
              <w:spacing w:after="32" w:line="243" w:lineRule="auto"/>
              <w:ind w:left="501" w:right="0" w:hanging="338"/>
              <w:jc w:val="left"/>
            </w:pPr>
            <w:r>
              <w:rPr>
                <w:b w:val="0"/>
                <w:sz w:val="21"/>
              </w:rPr>
              <w:t xml:space="preserve">Completion of courses relevant to Coroners processes and procedures (e.g. Law based courses or qualifications) </w:t>
            </w:r>
          </w:p>
          <w:p w14:paraId="21C87369" w14:textId="77777777" w:rsidR="00384A45" w:rsidRDefault="00C676FA">
            <w:pPr>
              <w:numPr>
                <w:ilvl w:val="0"/>
                <w:numId w:val="9"/>
              </w:numPr>
              <w:spacing w:line="243" w:lineRule="auto"/>
              <w:ind w:left="501" w:right="0" w:hanging="338"/>
              <w:jc w:val="left"/>
            </w:pPr>
            <w:r>
              <w:rPr>
                <w:b w:val="0"/>
                <w:sz w:val="21"/>
              </w:rPr>
              <w:t xml:space="preserve">Ability to identify and promote opportunities for partnership working that improve efficiency and services to the bereaved </w:t>
            </w:r>
          </w:p>
          <w:p w14:paraId="22004C94" w14:textId="77777777" w:rsidR="00384A45" w:rsidRDefault="00C676FA">
            <w:pPr>
              <w:ind w:left="163" w:right="0"/>
              <w:jc w:val="left"/>
            </w:pPr>
            <w:r>
              <w:rPr>
                <w:sz w:val="21"/>
              </w:rPr>
              <w:t xml:space="preserve"> </w:t>
            </w:r>
          </w:p>
          <w:p w14:paraId="00867D8C" w14:textId="77777777" w:rsidR="00384A45" w:rsidRDefault="00C676FA">
            <w:pPr>
              <w:ind w:left="163" w:right="0"/>
              <w:jc w:val="left"/>
            </w:pPr>
            <w:r>
              <w:rPr>
                <w:sz w:val="21"/>
              </w:rPr>
              <w:t xml:space="preserve">Skills &amp; Attributes </w:t>
            </w:r>
          </w:p>
          <w:p w14:paraId="428B04AE" w14:textId="77777777" w:rsidR="00384A45" w:rsidRDefault="00C676FA">
            <w:pPr>
              <w:ind w:left="163" w:right="0"/>
              <w:jc w:val="left"/>
            </w:pPr>
            <w:r>
              <w:rPr>
                <w:sz w:val="21"/>
              </w:rPr>
              <w:t xml:space="preserve"> </w:t>
            </w:r>
          </w:p>
          <w:p w14:paraId="6A3F501D" w14:textId="77777777" w:rsidR="00384A45" w:rsidRDefault="00C676FA">
            <w:pPr>
              <w:ind w:left="163" w:right="0"/>
              <w:jc w:val="left"/>
            </w:pPr>
            <w:r>
              <w:rPr>
                <w:b w:val="0"/>
                <w:sz w:val="21"/>
                <w:u w:val="single" w:color="000000"/>
              </w:rPr>
              <w:t>Essential:</w:t>
            </w:r>
            <w:r>
              <w:rPr>
                <w:b w:val="0"/>
                <w:sz w:val="21"/>
              </w:rPr>
              <w:t xml:space="preserve"> </w:t>
            </w:r>
          </w:p>
          <w:p w14:paraId="19F16A17" w14:textId="77777777" w:rsidR="00384A45" w:rsidRDefault="00C676FA">
            <w:pPr>
              <w:spacing w:after="13"/>
              <w:ind w:left="163" w:right="0"/>
              <w:jc w:val="left"/>
            </w:pPr>
            <w:r>
              <w:rPr>
                <w:b w:val="0"/>
                <w:sz w:val="21"/>
              </w:rPr>
              <w:t xml:space="preserve"> </w:t>
            </w:r>
          </w:p>
          <w:p w14:paraId="5D7FAA01" w14:textId="77777777" w:rsidR="00384A45" w:rsidRDefault="00C676FA">
            <w:pPr>
              <w:numPr>
                <w:ilvl w:val="0"/>
                <w:numId w:val="9"/>
              </w:numPr>
              <w:spacing w:after="31" w:line="241" w:lineRule="auto"/>
              <w:ind w:left="501" w:right="0" w:hanging="338"/>
              <w:jc w:val="left"/>
            </w:pPr>
            <w:r>
              <w:rPr>
                <w:b w:val="0"/>
                <w:sz w:val="21"/>
              </w:rPr>
              <w:t xml:space="preserve">Ability to manage time effectively, to co-ordinate and progress a personal workload assigned by the line manager by prioritising tasks to be carried out, proposing alternatives to balance distribution of workload, monitoring progress, and contribute to the effective running of the office and the service provided to the Coroner and Customers </w:t>
            </w:r>
          </w:p>
          <w:p w14:paraId="05A9C44E" w14:textId="77777777" w:rsidR="00384A45" w:rsidRDefault="00C676FA">
            <w:pPr>
              <w:numPr>
                <w:ilvl w:val="0"/>
                <w:numId w:val="9"/>
              </w:numPr>
              <w:ind w:left="501" w:right="0" w:hanging="338"/>
              <w:jc w:val="left"/>
            </w:pPr>
            <w:r>
              <w:rPr>
                <w:b w:val="0"/>
                <w:sz w:val="21"/>
              </w:rPr>
              <w:t xml:space="preserve">Confident user of computers and office software, including Internet Explorer and Microsoft Office </w:t>
            </w:r>
          </w:p>
          <w:p w14:paraId="5CDC92F1" w14:textId="77777777" w:rsidR="00384A45" w:rsidRDefault="00C676FA">
            <w:pPr>
              <w:numPr>
                <w:ilvl w:val="0"/>
                <w:numId w:val="9"/>
              </w:numPr>
              <w:spacing w:after="31" w:line="241" w:lineRule="auto"/>
              <w:ind w:left="501" w:right="0" w:hanging="338"/>
              <w:jc w:val="left"/>
            </w:pPr>
            <w:r>
              <w:rPr>
                <w:b w:val="0"/>
                <w:sz w:val="21"/>
              </w:rPr>
              <w:t xml:space="preserve">Excellent written and verbal communication skills, and the ability to use variety of styles and tones to suit different audiences. Includes attention to detail, and accuracy with good spelling and neat, legible handwriting </w:t>
            </w:r>
          </w:p>
          <w:p w14:paraId="14FE00A5" w14:textId="77777777" w:rsidR="00384A45" w:rsidRDefault="00C676FA">
            <w:pPr>
              <w:numPr>
                <w:ilvl w:val="0"/>
                <w:numId w:val="9"/>
              </w:numPr>
              <w:ind w:left="501" w:right="0" w:hanging="338"/>
              <w:jc w:val="left"/>
            </w:pPr>
            <w:r>
              <w:rPr>
                <w:b w:val="0"/>
                <w:sz w:val="21"/>
              </w:rPr>
              <w:t xml:space="preserve">Ability to influence partner agencies to take early action to facilitate progress </w:t>
            </w:r>
          </w:p>
          <w:p w14:paraId="6F6B6C4A" w14:textId="77777777" w:rsidR="00384A45" w:rsidRDefault="00C676FA">
            <w:pPr>
              <w:numPr>
                <w:ilvl w:val="0"/>
                <w:numId w:val="9"/>
              </w:numPr>
              <w:spacing w:after="32" w:line="243" w:lineRule="auto"/>
              <w:ind w:left="501" w:right="0" w:hanging="338"/>
              <w:jc w:val="left"/>
            </w:pPr>
            <w:r>
              <w:rPr>
                <w:b w:val="0"/>
                <w:sz w:val="21"/>
              </w:rPr>
              <w:t xml:space="preserve">Comprehensive investigative skills utilising a questioning and enquiring approach to establish the full range of information, and ability to identify deaths that need further investigation by police officers. </w:t>
            </w:r>
          </w:p>
          <w:p w14:paraId="0726557D" w14:textId="77777777" w:rsidR="00384A45" w:rsidRDefault="00C676FA">
            <w:pPr>
              <w:numPr>
                <w:ilvl w:val="0"/>
                <w:numId w:val="9"/>
              </w:numPr>
              <w:spacing w:after="32" w:line="243" w:lineRule="auto"/>
              <w:ind w:left="501" w:right="0" w:hanging="338"/>
              <w:jc w:val="left"/>
            </w:pPr>
            <w:r>
              <w:rPr>
                <w:b w:val="0"/>
                <w:sz w:val="21"/>
              </w:rPr>
              <w:t xml:space="preserve">Ability to deal with death and bereaved relatives/friends in various emotional states from various backgrounds and advise them on relevant procedures  </w:t>
            </w:r>
          </w:p>
          <w:p w14:paraId="64AA4099" w14:textId="77777777" w:rsidR="00384A45" w:rsidRDefault="00C676FA">
            <w:pPr>
              <w:numPr>
                <w:ilvl w:val="0"/>
                <w:numId w:val="9"/>
              </w:numPr>
              <w:ind w:left="501" w:right="0" w:hanging="338"/>
              <w:jc w:val="left"/>
            </w:pPr>
            <w:r>
              <w:rPr>
                <w:b w:val="0"/>
                <w:sz w:val="21"/>
              </w:rPr>
              <w:t xml:space="preserve">Able to deliver difficult information sensitively whilst meeting the expectations of the bereaved. </w:t>
            </w:r>
          </w:p>
          <w:p w14:paraId="727D2384" w14:textId="77777777" w:rsidR="00384A45" w:rsidRDefault="00C676FA">
            <w:pPr>
              <w:numPr>
                <w:ilvl w:val="0"/>
                <w:numId w:val="9"/>
              </w:numPr>
              <w:spacing w:after="27" w:line="245" w:lineRule="auto"/>
              <w:ind w:left="501" w:right="0" w:hanging="338"/>
              <w:jc w:val="left"/>
            </w:pPr>
            <w:r>
              <w:rPr>
                <w:b w:val="0"/>
                <w:sz w:val="21"/>
              </w:rPr>
              <w:t xml:space="preserve">Able to work effectively across services as a team member; values, calls upon and utilises the expertise of colleagues, willingly learns from other team members </w:t>
            </w:r>
          </w:p>
          <w:p w14:paraId="45C87B69" w14:textId="77777777" w:rsidR="00384A45" w:rsidRDefault="00C676FA">
            <w:pPr>
              <w:numPr>
                <w:ilvl w:val="0"/>
                <w:numId w:val="9"/>
              </w:numPr>
              <w:spacing w:after="27" w:line="245" w:lineRule="auto"/>
              <w:ind w:left="501" w:right="0" w:hanging="338"/>
              <w:jc w:val="left"/>
            </w:pPr>
            <w:r>
              <w:rPr>
                <w:b w:val="0"/>
                <w:sz w:val="21"/>
              </w:rPr>
              <w:t xml:space="preserve">Ability to work autonomously under pressure in stressful situations, and ability to identify what needs to be escalated to the manager </w:t>
            </w:r>
          </w:p>
          <w:p w14:paraId="373339BF" w14:textId="77777777" w:rsidR="00384A45" w:rsidRDefault="00C676FA">
            <w:pPr>
              <w:numPr>
                <w:ilvl w:val="0"/>
                <w:numId w:val="9"/>
              </w:numPr>
              <w:spacing w:line="245" w:lineRule="auto"/>
              <w:ind w:left="501" w:right="0" w:hanging="338"/>
              <w:jc w:val="left"/>
            </w:pPr>
            <w:r>
              <w:rPr>
                <w:b w:val="0"/>
                <w:sz w:val="21"/>
              </w:rPr>
              <w:t xml:space="preserve">Ability to be professionally dissociated from the emotional aspects of dealing with death </w:t>
            </w:r>
            <w:proofErr w:type="gramStart"/>
            <w:r>
              <w:rPr>
                <w:b w:val="0"/>
                <w:sz w:val="21"/>
              </w:rPr>
              <w:t>on a daily basis</w:t>
            </w:r>
            <w:proofErr w:type="gramEnd"/>
            <w:r>
              <w:rPr>
                <w:b w:val="0"/>
                <w:sz w:val="21"/>
              </w:rPr>
              <w:t xml:space="preserve">, while remaining sensitive and responsive to bereaved families </w:t>
            </w:r>
          </w:p>
          <w:p w14:paraId="433B1C9E" w14:textId="77777777" w:rsidR="00384A45" w:rsidRDefault="00C676FA">
            <w:pPr>
              <w:ind w:left="163" w:right="0"/>
              <w:jc w:val="left"/>
            </w:pPr>
            <w:r>
              <w:rPr>
                <w:b w:val="0"/>
                <w:sz w:val="21"/>
              </w:rPr>
              <w:t xml:space="preserve"> </w:t>
            </w:r>
          </w:p>
          <w:p w14:paraId="4DC5B722" w14:textId="77777777" w:rsidR="00384A45" w:rsidRDefault="00C676FA">
            <w:pPr>
              <w:ind w:left="163" w:right="0"/>
              <w:jc w:val="left"/>
            </w:pPr>
            <w:r>
              <w:rPr>
                <w:b w:val="0"/>
                <w:sz w:val="21"/>
                <w:u w:val="single" w:color="000000"/>
              </w:rPr>
              <w:t>Desirable:</w:t>
            </w:r>
            <w:r>
              <w:rPr>
                <w:b w:val="0"/>
                <w:sz w:val="21"/>
              </w:rPr>
              <w:t xml:space="preserve"> </w:t>
            </w:r>
          </w:p>
          <w:p w14:paraId="350F761C" w14:textId="77777777" w:rsidR="00384A45" w:rsidRDefault="00C676FA">
            <w:pPr>
              <w:spacing w:after="13"/>
              <w:ind w:left="163" w:right="0"/>
              <w:jc w:val="left"/>
            </w:pPr>
            <w:r>
              <w:rPr>
                <w:b w:val="0"/>
                <w:sz w:val="21"/>
              </w:rPr>
              <w:t xml:space="preserve"> </w:t>
            </w:r>
          </w:p>
          <w:p w14:paraId="2D32D316" w14:textId="77777777" w:rsidR="00384A45" w:rsidRDefault="00C676FA">
            <w:pPr>
              <w:numPr>
                <w:ilvl w:val="0"/>
                <w:numId w:val="9"/>
              </w:numPr>
              <w:spacing w:after="27" w:line="245" w:lineRule="auto"/>
              <w:ind w:left="501" w:right="0" w:hanging="338"/>
              <w:jc w:val="left"/>
            </w:pPr>
            <w:r>
              <w:rPr>
                <w:b w:val="0"/>
                <w:sz w:val="21"/>
              </w:rPr>
              <w:t xml:space="preserve">Ability to identify and promote opportunities for partnership working that improve efficiency and services to the bereaved </w:t>
            </w:r>
          </w:p>
          <w:p w14:paraId="11D8AE57" w14:textId="77777777" w:rsidR="00384A45" w:rsidRDefault="00C676FA">
            <w:pPr>
              <w:numPr>
                <w:ilvl w:val="0"/>
                <w:numId w:val="9"/>
              </w:numPr>
              <w:ind w:left="501" w:right="0" w:hanging="338"/>
              <w:jc w:val="left"/>
            </w:pPr>
            <w:r>
              <w:rPr>
                <w:b w:val="0"/>
                <w:sz w:val="21"/>
              </w:rPr>
              <w:t xml:space="preserve">Commitment to ongoing personal and professional/role development </w:t>
            </w:r>
          </w:p>
          <w:p w14:paraId="40A4EDB0" w14:textId="77777777" w:rsidR="00384A45" w:rsidRDefault="00C676FA">
            <w:pPr>
              <w:numPr>
                <w:ilvl w:val="0"/>
                <w:numId w:val="9"/>
              </w:numPr>
              <w:spacing w:line="245" w:lineRule="auto"/>
              <w:ind w:left="501" w:right="0" w:hanging="338"/>
              <w:jc w:val="left"/>
            </w:pPr>
            <w:r>
              <w:rPr>
                <w:b w:val="0"/>
                <w:sz w:val="21"/>
              </w:rPr>
              <w:t xml:space="preserve">Understanding of service development, working with and supporting management to continually develop and improve the service </w:t>
            </w:r>
          </w:p>
          <w:p w14:paraId="123F479E" w14:textId="77777777" w:rsidR="00384A45" w:rsidRDefault="00C676FA">
            <w:pPr>
              <w:ind w:right="0"/>
              <w:jc w:val="left"/>
            </w:pPr>
            <w:r>
              <w:rPr>
                <w:sz w:val="21"/>
              </w:rPr>
              <w:t xml:space="preserve"> </w:t>
            </w:r>
          </w:p>
          <w:p w14:paraId="20AB213D" w14:textId="77777777" w:rsidR="00384A45" w:rsidRDefault="00C676FA">
            <w:pPr>
              <w:ind w:left="163" w:right="0"/>
              <w:jc w:val="left"/>
            </w:pPr>
            <w:r>
              <w:rPr>
                <w:sz w:val="21"/>
              </w:rPr>
              <w:t xml:space="preserve">Cambridgeshire Behaviours </w:t>
            </w:r>
          </w:p>
          <w:p w14:paraId="6026D469" w14:textId="77777777" w:rsidR="00384A45" w:rsidRDefault="00C676FA">
            <w:pPr>
              <w:ind w:left="163" w:right="0"/>
              <w:jc w:val="left"/>
            </w:pPr>
            <w:r>
              <w:rPr>
                <w:b w:val="0"/>
                <w:sz w:val="21"/>
              </w:rPr>
              <w:t xml:space="preserve"> </w:t>
            </w:r>
          </w:p>
          <w:p w14:paraId="4CAFA346" w14:textId="77777777" w:rsidR="00384A45" w:rsidRDefault="00C676FA">
            <w:pPr>
              <w:ind w:left="163" w:right="0"/>
              <w:jc w:val="left"/>
            </w:pPr>
            <w:r>
              <w:rPr>
                <w:b w:val="0"/>
                <w:sz w:val="21"/>
                <w:u w:val="single" w:color="000000"/>
              </w:rPr>
              <w:t>Essential:</w:t>
            </w:r>
            <w:r>
              <w:rPr>
                <w:b w:val="0"/>
                <w:sz w:val="21"/>
              </w:rPr>
              <w:t xml:space="preserve"> </w:t>
            </w:r>
          </w:p>
          <w:p w14:paraId="09179A30" w14:textId="77777777" w:rsidR="00384A45" w:rsidRDefault="00C676FA">
            <w:pPr>
              <w:spacing w:after="15"/>
              <w:ind w:left="163" w:right="0"/>
              <w:jc w:val="left"/>
            </w:pPr>
            <w:r>
              <w:rPr>
                <w:b w:val="0"/>
                <w:sz w:val="21"/>
              </w:rPr>
              <w:t xml:space="preserve"> </w:t>
            </w:r>
          </w:p>
          <w:p w14:paraId="6982CA2C" w14:textId="77777777" w:rsidR="00384A45" w:rsidRDefault="00C676FA">
            <w:pPr>
              <w:numPr>
                <w:ilvl w:val="0"/>
                <w:numId w:val="9"/>
              </w:numPr>
              <w:ind w:left="501" w:right="0" w:hanging="338"/>
              <w:jc w:val="left"/>
            </w:pPr>
            <w:r>
              <w:rPr>
                <w:b w:val="0"/>
                <w:sz w:val="21"/>
              </w:rPr>
              <w:t xml:space="preserve">Establish credibility and work co-operatively with colleagues and customers </w:t>
            </w:r>
          </w:p>
          <w:p w14:paraId="5992F6AA" w14:textId="77777777" w:rsidR="00384A45" w:rsidRDefault="00C676FA">
            <w:pPr>
              <w:numPr>
                <w:ilvl w:val="0"/>
                <w:numId w:val="9"/>
              </w:numPr>
              <w:ind w:left="501" w:right="0" w:hanging="338"/>
              <w:jc w:val="left"/>
            </w:pPr>
            <w:r>
              <w:rPr>
                <w:b w:val="0"/>
                <w:sz w:val="21"/>
              </w:rPr>
              <w:t xml:space="preserve">Maintain good practice as well as making future improvements </w:t>
            </w:r>
          </w:p>
          <w:p w14:paraId="760DBB2F" w14:textId="77777777" w:rsidR="00384A45" w:rsidRDefault="00C676FA">
            <w:pPr>
              <w:numPr>
                <w:ilvl w:val="0"/>
                <w:numId w:val="9"/>
              </w:numPr>
              <w:ind w:left="501" w:right="0" w:hanging="338"/>
              <w:jc w:val="left"/>
            </w:pPr>
            <w:r>
              <w:rPr>
                <w:b w:val="0"/>
                <w:sz w:val="21"/>
              </w:rPr>
              <w:t xml:space="preserve">Make decisions without bias </w:t>
            </w:r>
          </w:p>
          <w:p w14:paraId="07D2FBB4" w14:textId="77777777" w:rsidR="00384A45" w:rsidRDefault="00C676FA">
            <w:pPr>
              <w:numPr>
                <w:ilvl w:val="0"/>
                <w:numId w:val="9"/>
              </w:numPr>
              <w:ind w:left="501" w:right="0" w:hanging="338"/>
              <w:jc w:val="left"/>
            </w:pPr>
            <w:r>
              <w:rPr>
                <w:b w:val="0"/>
                <w:sz w:val="21"/>
              </w:rPr>
              <w:t xml:space="preserve">Explain clearly to colleagues and customers how these decisions will impact on service delivery </w:t>
            </w:r>
          </w:p>
          <w:p w14:paraId="440EE528" w14:textId="77777777" w:rsidR="00384A45" w:rsidRDefault="00C676FA">
            <w:pPr>
              <w:numPr>
                <w:ilvl w:val="0"/>
                <w:numId w:val="9"/>
              </w:numPr>
              <w:ind w:left="501" w:right="0" w:hanging="338"/>
              <w:jc w:val="left"/>
            </w:pPr>
            <w:r>
              <w:rPr>
                <w:b w:val="0"/>
                <w:sz w:val="21"/>
              </w:rPr>
              <w:t xml:space="preserve">Be aware of the positive and negative impact you can and could make on colleagues and customers </w:t>
            </w:r>
          </w:p>
          <w:p w14:paraId="0A7A154A" w14:textId="77777777" w:rsidR="00384A45" w:rsidRDefault="00C676FA">
            <w:pPr>
              <w:numPr>
                <w:ilvl w:val="0"/>
                <w:numId w:val="9"/>
              </w:numPr>
              <w:spacing w:after="27" w:line="245" w:lineRule="auto"/>
              <w:ind w:left="501" w:right="0" w:hanging="338"/>
              <w:jc w:val="left"/>
            </w:pPr>
            <w:r>
              <w:rPr>
                <w:b w:val="0"/>
                <w:sz w:val="21"/>
              </w:rPr>
              <w:t xml:space="preserve">Be considerate when using and working with council resources, and take responsibility for managing them </w:t>
            </w:r>
          </w:p>
          <w:p w14:paraId="088F5EA0" w14:textId="77777777" w:rsidR="00384A45" w:rsidRDefault="00C676FA">
            <w:pPr>
              <w:numPr>
                <w:ilvl w:val="0"/>
                <w:numId w:val="9"/>
              </w:numPr>
              <w:ind w:left="501" w:right="0" w:hanging="338"/>
              <w:jc w:val="left"/>
            </w:pPr>
            <w:r>
              <w:rPr>
                <w:b w:val="0"/>
                <w:sz w:val="21"/>
              </w:rPr>
              <w:t xml:space="preserve">Logically identify the best approach in continuing to meet objectives and deliver excellent outcomes </w:t>
            </w:r>
          </w:p>
          <w:p w14:paraId="7F2DD013" w14:textId="77777777" w:rsidR="00384A45" w:rsidRDefault="00C676FA">
            <w:pPr>
              <w:numPr>
                <w:ilvl w:val="0"/>
                <w:numId w:val="9"/>
              </w:numPr>
              <w:ind w:left="501" w:right="0" w:hanging="338"/>
              <w:jc w:val="left"/>
            </w:pPr>
            <w:r>
              <w:rPr>
                <w:b w:val="0"/>
                <w:sz w:val="21"/>
              </w:rPr>
              <w:t xml:space="preserve">Plan and anticipate changes in working practices, and embrace such changes in a positive way </w:t>
            </w:r>
          </w:p>
          <w:p w14:paraId="1B9472B3" w14:textId="77777777" w:rsidR="00384A45" w:rsidRDefault="00C676FA">
            <w:pPr>
              <w:ind w:left="163" w:right="0"/>
              <w:jc w:val="left"/>
            </w:pPr>
            <w:r>
              <w:rPr>
                <w:sz w:val="21"/>
              </w:rPr>
              <w:t xml:space="preserve"> </w:t>
            </w:r>
          </w:p>
          <w:p w14:paraId="2900F201" w14:textId="77777777" w:rsidR="00384A45" w:rsidRDefault="00C676FA">
            <w:pPr>
              <w:ind w:left="163" w:right="0"/>
              <w:jc w:val="left"/>
            </w:pPr>
            <w:r>
              <w:rPr>
                <w:sz w:val="21"/>
              </w:rPr>
              <w:t xml:space="preserve">Special Requirements </w:t>
            </w:r>
          </w:p>
          <w:p w14:paraId="2450D3F3" w14:textId="77777777" w:rsidR="00384A45" w:rsidRDefault="00C676FA">
            <w:pPr>
              <w:ind w:left="163" w:right="0"/>
              <w:jc w:val="left"/>
            </w:pPr>
            <w:r>
              <w:rPr>
                <w:sz w:val="21"/>
              </w:rPr>
              <w:lastRenderedPageBreak/>
              <w:t xml:space="preserve"> </w:t>
            </w:r>
          </w:p>
          <w:p w14:paraId="4BDFE4F9" w14:textId="77777777" w:rsidR="00384A45" w:rsidRDefault="00C676FA">
            <w:pPr>
              <w:ind w:left="163" w:right="0"/>
              <w:jc w:val="left"/>
            </w:pPr>
            <w:r>
              <w:rPr>
                <w:b w:val="0"/>
                <w:sz w:val="21"/>
                <w:u w:val="single" w:color="000000"/>
              </w:rPr>
              <w:t>Essential:</w:t>
            </w:r>
            <w:r>
              <w:rPr>
                <w:b w:val="0"/>
                <w:sz w:val="21"/>
              </w:rPr>
              <w:t xml:space="preserve"> </w:t>
            </w:r>
          </w:p>
          <w:p w14:paraId="675FFA2C" w14:textId="77777777" w:rsidR="00384A45" w:rsidRDefault="00C676FA">
            <w:pPr>
              <w:spacing w:after="13"/>
              <w:ind w:left="163" w:right="0"/>
              <w:jc w:val="left"/>
            </w:pPr>
            <w:r>
              <w:rPr>
                <w:b w:val="0"/>
                <w:sz w:val="21"/>
              </w:rPr>
              <w:t xml:space="preserve"> </w:t>
            </w:r>
          </w:p>
          <w:p w14:paraId="680D6264" w14:textId="77777777" w:rsidR="00384A45" w:rsidRDefault="00C676FA">
            <w:pPr>
              <w:numPr>
                <w:ilvl w:val="0"/>
                <w:numId w:val="9"/>
              </w:numPr>
              <w:ind w:left="501" w:right="0" w:hanging="338"/>
              <w:jc w:val="left"/>
            </w:pPr>
            <w:r>
              <w:rPr>
                <w:b w:val="0"/>
                <w:sz w:val="21"/>
              </w:rPr>
              <w:t xml:space="preserve">To be able to ensure as smooth a passage as possible, for the next of kin, and other interested parties, </w:t>
            </w:r>
          </w:p>
        </w:tc>
      </w:tr>
      <w:tr w:rsidR="00384A45" w14:paraId="25A9D183" w14:textId="77777777">
        <w:trPr>
          <w:trHeight w:val="318"/>
        </w:trPr>
        <w:tc>
          <w:tcPr>
            <w:tcW w:w="604" w:type="dxa"/>
            <w:tcBorders>
              <w:top w:val="single" w:sz="4" w:space="0" w:color="000000"/>
              <w:left w:val="single" w:sz="3" w:space="0" w:color="000000"/>
              <w:bottom w:val="nil"/>
              <w:right w:val="nil"/>
            </w:tcBorders>
          </w:tcPr>
          <w:p w14:paraId="4CF757EF" w14:textId="77777777" w:rsidR="00384A45" w:rsidRDefault="00384A45">
            <w:pPr>
              <w:spacing w:after="160"/>
              <w:ind w:right="0"/>
              <w:jc w:val="left"/>
            </w:pPr>
          </w:p>
        </w:tc>
        <w:tc>
          <w:tcPr>
            <w:tcW w:w="9790" w:type="dxa"/>
            <w:tcBorders>
              <w:top w:val="single" w:sz="4" w:space="0" w:color="000000"/>
              <w:left w:val="nil"/>
              <w:bottom w:val="nil"/>
              <w:right w:val="single" w:sz="4" w:space="0" w:color="000000"/>
            </w:tcBorders>
          </w:tcPr>
          <w:p w14:paraId="47F53973" w14:textId="77777777" w:rsidR="00384A45" w:rsidRDefault="00C676FA">
            <w:pPr>
              <w:ind w:right="0"/>
              <w:jc w:val="left"/>
            </w:pPr>
            <w:r>
              <w:rPr>
                <w:b w:val="0"/>
                <w:sz w:val="21"/>
              </w:rPr>
              <w:t xml:space="preserve">through the complexities and emotional turmoil of the </w:t>
            </w:r>
            <w:proofErr w:type="gramStart"/>
            <w:r>
              <w:rPr>
                <w:b w:val="0"/>
                <w:sz w:val="21"/>
              </w:rPr>
              <w:t>Coroner's</w:t>
            </w:r>
            <w:proofErr w:type="gramEnd"/>
            <w:r>
              <w:rPr>
                <w:b w:val="0"/>
                <w:sz w:val="21"/>
              </w:rPr>
              <w:t xml:space="preserve"> investigation. </w:t>
            </w:r>
          </w:p>
        </w:tc>
      </w:tr>
      <w:tr w:rsidR="00384A45" w14:paraId="5070736A" w14:textId="77777777">
        <w:trPr>
          <w:trHeight w:val="602"/>
        </w:trPr>
        <w:tc>
          <w:tcPr>
            <w:tcW w:w="604" w:type="dxa"/>
            <w:tcBorders>
              <w:top w:val="nil"/>
              <w:left w:val="single" w:sz="3" w:space="0" w:color="000000"/>
              <w:bottom w:val="nil"/>
              <w:right w:val="nil"/>
            </w:tcBorders>
          </w:tcPr>
          <w:p w14:paraId="7ED7552B" w14:textId="77777777" w:rsidR="00384A45" w:rsidRDefault="00C676FA">
            <w:pPr>
              <w:ind w:left="207" w:right="0"/>
              <w:jc w:val="center"/>
            </w:pPr>
            <w:r>
              <w:rPr>
                <w:rFonts w:ascii="Segoe UI Symbol" w:eastAsia="Segoe UI Symbol" w:hAnsi="Segoe UI Symbol" w:cs="Segoe UI Symbol"/>
                <w:b w:val="0"/>
                <w:sz w:val="21"/>
              </w:rPr>
              <w:t>•</w:t>
            </w:r>
            <w:r>
              <w:rPr>
                <w:b w:val="0"/>
                <w:sz w:val="21"/>
              </w:rPr>
              <w:t xml:space="preserve"> </w:t>
            </w:r>
          </w:p>
        </w:tc>
        <w:tc>
          <w:tcPr>
            <w:tcW w:w="9790" w:type="dxa"/>
            <w:tcBorders>
              <w:top w:val="nil"/>
              <w:left w:val="nil"/>
              <w:bottom w:val="nil"/>
              <w:right w:val="single" w:sz="4" w:space="0" w:color="000000"/>
            </w:tcBorders>
          </w:tcPr>
          <w:p w14:paraId="25EB56DF" w14:textId="77777777" w:rsidR="00384A45" w:rsidRDefault="00C676FA">
            <w:pPr>
              <w:ind w:right="0"/>
              <w:jc w:val="both"/>
            </w:pPr>
            <w:r>
              <w:rPr>
                <w:b w:val="0"/>
                <w:sz w:val="21"/>
              </w:rPr>
              <w:t xml:space="preserve">Able to deal with death </w:t>
            </w:r>
            <w:proofErr w:type="gramStart"/>
            <w:r>
              <w:rPr>
                <w:b w:val="0"/>
                <w:sz w:val="21"/>
              </w:rPr>
              <w:t>on a daily basis</w:t>
            </w:r>
            <w:proofErr w:type="gramEnd"/>
            <w:r>
              <w:rPr>
                <w:b w:val="0"/>
                <w:sz w:val="21"/>
              </w:rPr>
              <w:t xml:space="preserve">, not least because of the emotional aspect that comes with dealing with the bereaved.   </w:t>
            </w:r>
          </w:p>
        </w:tc>
      </w:tr>
      <w:tr w:rsidR="00384A45" w14:paraId="38DF9017" w14:textId="77777777">
        <w:trPr>
          <w:trHeight w:val="1079"/>
        </w:trPr>
        <w:tc>
          <w:tcPr>
            <w:tcW w:w="604" w:type="dxa"/>
            <w:tcBorders>
              <w:top w:val="nil"/>
              <w:left w:val="single" w:sz="3" w:space="0" w:color="000000"/>
              <w:bottom w:val="nil"/>
              <w:right w:val="nil"/>
            </w:tcBorders>
          </w:tcPr>
          <w:p w14:paraId="05089183" w14:textId="77777777" w:rsidR="00384A45" w:rsidRDefault="00C676FA">
            <w:pPr>
              <w:ind w:left="207" w:right="0"/>
              <w:jc w:val="center"/>
            </w:pPr>
            <w:r>
              <w:rPr>
                <w:rFonts w:ascii="Segoe UI Symbol" w:eastAsia="Segoe UI Symbol" w:hAnsi="Segoe UI Symbol" w:cs="Segoe UI Symbol"/>
                <w:b w:val="0"/>
                <w:sz w:val="21"/>
              </w:rPr>
              <w:t>•</w:t>
            </w:r>
            <w:r>
              <w:rPr>
                <w:b w:val="0"/>
                <w:sz w:val="21"/>
              </w:rPr>
              <w:t xml:space="preserve"> </w:t>
            </w:r>
          </w:p>
        </w:tc>
        <w:tc>
          <w:tcPr>
            <w:tcW w:w="9790" w:type="dxa"/>
            <w:tcBorders>
              <w:top w:val="nil"/>
              <w:left w:val="nil"/>
              <w:bottom w:val="nil"/>
              <w:right w:val="single" w:sz="4" w:space="0" w:color="000000"/>
            </w:tcBorders>
          </w:tcPr>
          <w:p w14:paraId="34C30690" w14:textId="77777777" w:rsidR="00384A45" w:rsidRDefault="00C676FA">
            <w:pPr>
              <w:ind w:right="0"/>
              <w:jc w:val="left"/>
            </w:pPr>
            <w:proofErr w:type="spellStart"/>
            <w:r>
              <w:rPr>
                <w:b w:val="0"/>
                <w:sz w:val="21"/>
              </w:rPr>
              <w:t>Ablility</w:t>
            </w:r>
            <w:proofErr w:type="spellEnd"/>
            <w:r>
              <w:rPr>
                <w:b w:val="0"/>
                <w:sz w:val="21"/>
              </w:rPr>
              <w:t xml:space="preserve"> to view deceased persons, and photographs of deceased persons, whose cause of death may have been violent, e.g. murder, suicide, road traffic accidents.  Be able to attend </w:t>
            </w:r>
            <w:proofErr w:type="gramStart"/>
            <w:r>
              <w:rPr>
                <w:b w:val="0"/>
                <w:sz w:val="21"/>
              </w:rPr>
              <w:t>post mortem</w:t>
            </w:r>
            <w:proofErr w:type="gramEnd"/>
            <w:r>
              <w:rPr>
                <w:b w:val="0"/>
                <w:sz w:val="21"/>
              </w:rPr>
              <w:t xml:space="preserve"> examinations on behalf of HM Coroner. Post holders need to be aware of, and able to cope with this requirement. </w:t>
            </w:r>
          </w:p>
        </w:tc>
      </w:tr>
      <w:tr w:rsidR="00384A45" w14:paraId="19B04FB8" w14:textId="77777777">
        <w:trPr>
          <w:trHeight w:val="368"/>
        </w:trPr>
        <w:tc>
          <w:tcPr>
            <w:tcW w:w="604" w:type="dxa"/>
            <w:tcBorders>
              <w:top w:val="nil"/>
              <w:left w:val="single" w:sz="3" w:space="0" w:color="000000"/>
              <w:bottom w:val="nil"/>
              <w:right w:val="nil"/>
            </w:tcBorders>
          </w:tcPr>
          <w:p w14:paraId="73A78AA9" w14:textId="77777777" w:rsidR="00384A45" w:rsidRDefault="00C676FA">
            <w:pPr>
              <w:ind w:left="207" w:right="0"/>
              <w:jc w:val="center"/>
            </w:pPr>
            <w:r>
              <w:rPr>
                <w:rFonts w:ascii="Segoe UI Symbol" w:eastAsia="Segoe UI Symbol" w:hAnsi="Segoe UI Symbol" w:cs="Segoe UI Symbol"/>
                <w:b w:val="0"/>
                <w:sz w:val="21"/>
              </w:rPr>
              <w:t>•</w:t>
            </w:r>
            <w:r>
              <w:rPr>
                <w:b w:val="0"/>
                <w:sz w:val="21"/>
              </w:rPr>
              <w:t xml:space="preserve"> </w:t>
            </w:r>
          </w:p>
        </w:tc>
        <w:tc>
          <w:tcPr>
            <w:tcW w:w="9790" w:type="dxa"/>
            <w:tcBorders>
              <w:top w:val="nil"/>
              <w:left w:val="nil"/>
              <w:bottom w:val="nil"/>
              <w:right w:val="single" w:sz="4" w:space="0" w:color="000000"/>
            </w:tcBorders>
          </w:tcPr>
          <w:p w14:paraId="7D7F5A18" w14:textId="77777777" w:rsidR="00384A45" w:rsidRDefault="00C676FA">
            <w:pPr>
              <w:ind w:right="0"/>
              <w:jc w:val="left"/>
            </w:pPr>
            <w:r>
              <w:rPr>
                <w:b w:val="0"/>
                <w:sz w:val="21"/>
              </w:rPr>
              <w:t xml:space="preserve">Ability to travel independently throughout the county  </w:t>
            </w:r>
          </w:p>
        </w:tc>
      </w:tr>
      <w:tr w:rsidR="00384A45" w14:paraId="23058914" w14:textId="77777777">
        <w:trPr>
          <w:trHeight w:val="365"/>
        </w:trPr>
        <w:tc>
          <w:tcPr>
            <w:tcW w:w="604" w:type="dxa"/>
            <w:tcBorders>
              <w:top w:val="nil"/>
              <w:left w:val="single" w:sz="3" w:space="0" w:color="000000"/>
              <w:bottom w:val="nil"/>
              <w:right w:val="nil"/>
            </w:tcBorders>
          </w:tcPr>
          <w:p w14:paraId="1BEF0935" w14:textId="77777777" w:rsidR="00384A45" w:rsidRDefault="00C676FA">
            <w:pPr>
              <w:ind w:left="207" w:right="0"/>
              <w:jc w:val="center"/>
            </w:pPr>
            <w:r>
              <w:rPr>
                <w:rFonts w:ascii="Segoe UI Symbol" w:eastAsia="Segoe UI Symbol" w:hAnsi="Segoe UI Symbol" w:cs="Segoe UI Symbol"/>
                <w:b w:val="0"/>
                <w:sz w:val="21"/>
              </w:rPr>
              <w:t>•</w:t>
            </w:r>
            <w:r>
              <w:rPr>
                <w:b w:val="0"/>
                <w:sz w:val="21"/>
              </w:rPr>
              <w:t xml:space="preserve"> </w:t>
            </w:r>
          </w:p>
        </w:tc>
        <w:tc>
          <w:tcPr>
            <w:tcW w:w="9790" w:type="dxa"/>
            <w:tcBorders>
              <w:top w:val="nil"/>
              <w:left w:val="nil"/>
              <w:bottom w:val="nil"/>
              <w:right w:val="single" w:sz="4" w:space="0" w:color="000000"/>
            </w:tcBorders>
          </w:tcPr>
          <w:p w14:paraId="3C40F50B" w14:textId="77777777" w:rsidR="00384A45" w:rsidRDefault="00C676FA">
            <w:pPr>
              <w:ind w:right="0"/>
              <w:jc w:val="left"/>
            </w:pPr>
            <w:r>
              <w:rPr>
                <w:b w:val="0"/>
                <w:sz w:val="21"/>
              </w:rPr>
              <w:t xml:space="preserve">Willingness to operate outside normal office hours (including late nights) on occasions </w:t>
            </w:r>
          </w:p>
        </w:tc>
      </w:tr>
      <w:tr w:rsidR="00384A45" w14:paraId="751C6615" w14:textId="77777777">
        <w:trPr>
          <w:trHeight w:val="404"/>
        </w:trPr>
        <w:tc>
          <w:tcPr>
            <w:tcW w:w="604" w:type="dxa"/>
            <w:tcBorders>
              <w:top w:val="nil"/>
              <w:left w:val="single" w:sz="3" w:space="0" w:color="000000"/>
              <w:bottom w:val="single" w:sz="3" w:space="0" w:color="000000"/>
              <w:right w:val="nil"/>
            </w:tcBorders>
          </w:tcPr>
          <w:p w14:paraId="26689531" w14:textId="77777777" w:rsidR="00384A45" w:rsidRDefault="00C676FA">
            <w:pPr>
              <w:ind w:left="207" w:right="0"/>
              <w:jc w:val="center"/>
            </w:pPr>
            <w:r>
              <w:rPr>
                <w:rFonts w:ascii="Segoe UI Symbol" w:eastAsia="Segoe UI Symbol" w:hAnsi="Segoe UI Symbol" w:cs="Segoe UI Symbol"/>
                <w:b w:val="0"/>
                <w:sz w:val="21"/>
              </w:rPr>
              <w:t>•</w:t>
            </w:r>
            <w:r>
              <w:rPr>
                <w:b w:val="0"/>
                <w:sz w:val="21"/>
              </w:rPr>
              <w:t xml:space="preserve"> </w:t>
            </w:r>
          </w:p>
        </w:tc>
        <w:tc>
          <w:tcPr>
            <w:tcW w:w="9790" w:type="dxa"/>
            <w:tcBorders>
              <w:top w:val="nil"/>
              <w:left w:val="nil"/>
              <w:bottom w:val="single" w:sz="3" w:space="0" w:color="000000"/>
              <w:right w:val="single" w:sz="4" w:space="0" w:color="000000"/>
            </w:tcBorders>
          </w:tcPr>
          <w:p w14:paraId="153032E0" w14:textId="77777777" w:rsidR="00384A45" w:rsidRDefault="00C676FA">
            <w:pPr>
              <w:ind w:right="0"/>
              <w:jc w:val="left"/>
            </w:pPr>
            <w:r>
              <w:rPr>
                <w:b w:val="0"/>
                <w:sz w:val="21"/>
              </w:rPr>
              <w:t xml:space="preserve">High standard of personal presentation </w:t>
            </w:r>
          </w:p>
        </w:tc>
      </w:tr>
    </w:tbl>
    <w:p w14:paraId="5D8521FF" w14:textId="77777777" w:rsidR="00384A45" w:rsidRDefault="00C676FA">
      <w:pPr>
        <w:ind w:left="10" w:right="0"/>
        <w:jc w:val="both"/>
      </w:pPr>
      <w:r>
        <w:rPr>
          <w:b w:val="0"/>
          <w:sz w:val="21"/>
        </w:rPr>
        <w:t xml:space="preserve"> </w:t>
      </w:r>
    </w:p>
    <w:sectPr w:rsidR="00384A45">
      <w:footerReference w:type="even" r:id="rId7"/>
      <w:footerReference w:type="default" r:id="rId8"/>
      <w:footerReference w:type="first" r:id="rId9"/>
      <w:pgSz w:w="12240" w:h="15840"/>
      <w:pgMar w:top="271" w:right="1440" w:bottom="1166" w:left="1440" w:header="72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60E9" w14:textId="77777777" w:rsidR="009E4990" w:rsidRDefault="009E4990">
      <w:pPr>
        <w:spacing w:line="240" w:lineRule="auto"/>
      </w:pPr>
      <w:r>
        <w:separator/>
      </w:r>
    </w:p>
  </w:endnote>
  <w:endnote w:type="continuationSeparator" w:id="0">
    <w:p w14:paraId="267E14A4" w14:textId="77777777" w:rsidR="009E4990" w:rsidRDefault="009E4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C936" w14:textId="77777777" w:rsidR="00384A45" w:rsidRDefault="00C676FA">
    <w:pPr>
      <w:ind w:left="-655" w:right="0"/>
      <w:jc w:val="left"/>
    </w:pPr>
    <w:r>
      <w:rPr>
        <w:b w:val="0"/>
        <w:sz w:val="21"/>
      </w:rPr>
      <w:t xml:space="preserve">Job Description                                                                     December 2019 (RL)  </w:t>
    </w:r>
  </w:p>
  <w:p w14:paraId="4CA70FA2" w14:textId="77777777" w:rsidR="00384A45" w:rsidRDefault="00C676FA">
    <w:pPr>
      <w:ind w:left="-655" w:right="0"/>
      <w:jc w:val="left"/>
    </w:pPr>
    <w:r>
      <w:rPr>
        <w:b w:val="0"/>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6B00" w14:textId="77777777" w:rsidR="00384A45" w:rsidRDefault="00C676FA">
    <w:pPr>
      <w:ind w:left="-655" w:right="0"/>
      <w:jc w:val="left"/>
    </w:pPr>
    <w:r>
      <w:rPr>
        <w:b w:val="0"/>
        <w:sz w:val="21"/>
      </w:rPr>
      <w:t xml:space="preserve">Job Description                                                                     December 2019 (RL)  </w:t>
    </w:r>
  </w:p>
  <w:p w14:paraId="3893B804" w14:textId="77777777" w:rsidR="00384A45" w:rsidRDefault="00C676FA">
    <w:pPr>
      <w:ind w:left="-655" w:right="0"/>
      <w:jc w:val="left"/>
    </w:pPr>
    <w:r>
      <w:rPr>
        <w:b w:val="0"/>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DBE3" w14:textId="77777777" w:rsidR="00384A45" w:rsidRDefault="00C676FA">
    <w:pPr>
      <w:ind w:left="-655" w:right="0"/>
      <w:jc w:val="left"/>
    </w:pPr>
    <w:r>
      <w:rPr>
        <w:b w:val="0"/>
        <w:sz w:val="21"/>
      </w:rPr>
      <w:t xml:space="preserve">Job Description                                                                     December 2019 (RL)  </w:t>
    </w:r>
  </w:p>
  <w:p w14:paraId="22655D92" w14:textId="77777777" w:rsidR="00384A45" w:rsidRDefault="00C676FA">
    <w:pPr>
      <w:ind w:left="-655" w:right="0"/>
      <w:jc w:val="left"/>
    </w:pPr>
    <w:r>
      <w:rPr>
        <w:b w:val="0"/>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1320" w14:textId="77777777" w:rsidR="009E4990" w:rsidRDefault="009E4990">
      <w:pPr>
        <w:spacing w:line="240" w:lineRule="auto"/>
      </w:pPr>
      <w:r>
        <w:separator/>
      </w:r>
    </w:p>
  </w:footnote>
  <w:footnote w:type="continuationSeparator" w:id="0">
    <w:p w14:paraId="6DC1238C" w14:textId="77777777" w:rsidR="009E4990" w:rsidRDefault="009E49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372"/>
    <w:multiLevelType w:val="hybridMultilevel"/>
    <w:tmpl w:val="56465236"/>
    <w:lvl w:ilvl="0" w:tplc="3BF2177E">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909C40">
      <w:start w:val="1"/>
      <w:numFmt w:val="bullet"/>
      <w:lvlText w:val="o"/>
      <w:lvlJc w:val="left"/>
      <w:pPr>
        <w:ind w:left="1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DA6C6AA">
      <w:start w:val="1"/>
      <w:numFmt w:val="bullet"/>
      <w:lvlText w:val="▪"/>
      <w:lvlJc w:val="left"/>
      <w:pPr>
        <w:ind w:left="2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140CDF6">
      <w:start w:val="1"/>
      <w:numFmt w:val="bullet"/>
      <w:lvlText w:val="•"/>
      <w:lvlJc w:val="left"/>
      <w:pPr>
        <w:ind w:left="2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EA0CDC4">
      <w:start w:val="1"/>
      <w:numFmt w:val="bullet"/>
      <w:lvlText w:val="o"/>
      <w:lvlJc w:val="left"/>
      <w:pPr>
        <w:ind w:left="3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5AF910">
      <w:start w:val="1"/>
      <w:numFmt w:val="bullet"/>
      <w:lvlText w:val="▪"/>
      <w:lvlJc w:val="left"/>
      <w:pPr>
        <w:ind w:left="4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8CED1E6">
      <w:start w:val="1"/>
      <w:numFmt w:val="bullet"/>
      <w:lvlText w:val="•"/>
      <w:lvlJc w:val="left"/>
      <w:pPr>
        <w:ind w:left="5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841AA0">
      <w:start w:val="1"/>
      <w:numFmt w:val="bullet"/>
      <w:lvlText w:val="o"/>
      <w:lvlJc w:val="left"/>
      <w:pPr>
        <w:ind w:left="5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AA26342">
      <w:start w:val="1"/>
      <w:numFmt w:val="bullet"/>
      <w:lvlText w:val="▪"/>
      <w:lvlJc w:val="left"/>
      <w:pPr>
        <w:ind w:left="6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3E85743"/>
    <w:multiLevelType w:val="hybridMultilevel"/>
    <w:tmpl w:val="D460EB1E"/>
    <w:lvl w:ilvl="0" w:tplc="66DC7CBE">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4B24A98">
      <w:start w:val="1"/>
      <w:numFmt w:val="bullet"/>
      <w:lvlText w:val="o"/>
      <w:lvlJc w:val="left"/>
      <w:pPr>
        <w:ind w:left="11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A4C14FA">
      <w:start w:val="1"/>
      <w:numFmt w:val="bullet"/>
      <w:lvlText w:val="▪"/>
      <w:lvlJc w:val="left"/>
      <w:pPr>
        <w:ind w:left="1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9AA4262">
      <w:start w:val="1"/>
      <w:numFmt w:val="bullet"/>
      <w:lvlText w:val="•"/>
      <w:lvlJc w:val="left"/>
      <w:pPr>
        <w:ind w:left="2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A86E238">
      <w:start w:val="1"/>
      <w:numFmt w:val="bullet"/>
      <w:lvlText w:val="o"/>
      <w:lvlJc w:val="left"/>
      <w:pPr>
        <w:ind w:left="33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140DA76">
      <w:start w:val="1"/>
      <w:numFmt w:val="bullet"/>
      <w:lvlText w:val="▪"/>
      <w:lvlJc w:val="left"/>
      <w:pPr>
        <w:ind w:left="40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54C8AA0">
      <w:start w:val="1"/>
      <w:numFmt w:val="bullet"/>
      <w:lvlText w:val="•"/>
      <w:lvlJc w:val="left"/>
      <w:pPr>
        <w:ind w:left="4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1CC220">
      <w:start w:val="1"/>
      <w:numFmt w:val="bullet"/>
      <w:lvlText w:val="o"/>
      <w:lvlJc w:val="left"/>
      <w:pPr>
        <w:ind w:left="5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632A3DC">
      <w:start w:val="1"/>
      <w:numFmt w:val="bullet"/>
      <w:lvlText w:val="▪"/>
      <w:lvlJc w:val="left"/>
      <w:pPr>
        <w:ind w:left="6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F216501"/>
    <w:multiLevelType w:val="hybridMultilevel"/>
    <w:tmpl w:val="485E974A"/>
    <w:lvl w:ilvl="0" w:tplc="7804B23C">
      <w:start w:val="1"/>
      <w:numFmt w:val="bullet"/>
      <w:lvlText w:val="•"/>
      <w:lvlJc w:val="left"/>
      <w:pPr>
        <w:ind w:left="5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48222FC">
      <w:start w:val="1"/>
      <w:numFmt w:val="bullet"/>
      <w:lvlText w:val="o"/>
      <w:lvlJc w:val="left"/>
      <w:pPr>
        <w:ind w:left="13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A46412A">
      <w:start w:val="1"/>
      <w:numFmt w:val="bullet"/>
      <w:lvlText w:val="▪"/>
      <w:lvlJc w:val="left"/>
      <w:pPr>
        <w:ind w:left="20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754168C">
      <w:start w:val="1"/>
      <w:numFmt w:val="bullet"/>
      <w:lvlText w:val="•"/>
      <w:lvlJc w:val="left"/>
      <w:pPr>
        <w:ind w:left="27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38DAD2">
      <w:start w:val="1"/>
      <w:numFmt w:val="bullet"/>
      <w:lvlText w:val="o"/>
      <w:lvlJc w:val="left"/>
      <w:pPr>
        <w:ind w:left="35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F5012F6">
      <w:start w:val="1"/>
      <w:numFmt w:val="bullet"/>
      <w:lvlText w:val="▪"/>
      <w:lvlJc w:val="left"/>
      <w:pPr>
        <w:ind w:left="42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DDE7274">
      <w:start w:val="1"/>
      <w:numFmt w:val="bullet"/>
      <w:lvlText w:val="•"/>
      <w:lvlJc w:val="left"/>
      <w:pPr>
        <w:ind w:left="4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8A7092">
      <w:start w:val="1"/>
      <w:numFmt w:val="bullet"/>
      <w:lvlText w:val="o"/>
      <w:lvlJc w:val="left"/>
      <w:pPr>
        <w:ind w:left="56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7EE8C86">
      <w:start w:val="1"/>
      <w:numFmt w:val="bullet"/>
      <w:lvlText w:val="▪"/>
      <w:lvlJc w:val="left"/>
      <w:pPr>
        <w:ind w:left="63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14B34B3"/>
    <w:multiLevelType w:val="hybridMultilevel"/>
    <w:tmpl w:val="F3628C58"/>
    <w:lvl w:ilvl="0" w:tplc="6E960988">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F9876C2">
      <w:start w:val="1"/>
      <w:numFmt w:val="bullet"/>
      <w:lvlText w:val="o"/>
      <w:lvlJc w:val="left"/>
      <w:pPr>
        <w:ind w:left="11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E460220">
      <w:start w:val="1"/>
      <w:numFmt w:val="bullet"/>
      <w:lvlText w:val="▪"/>
      <w:lvlJc w:val="left"/>
      <w:pPr>
        <w:ind w:left="1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E6A1984">
      <w:start w:val="1"/>
      <w:numFmt w:val="bullet"/>
      <w:lvlText w:val="•"/>
      <w:lvlJc w:val="left"/>
      <w:pPr>
        <w:ind w:left="2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7EA6900">
      <w:start w:val="1"/>
      <w:numFmt w:val="bullet"/>
      <w:lvlText w:val="o"/>
      <w:lvlJc w:val="left"/>
      <w:pPr>
        <w:ind w:left="33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A62B81E">
      <w:start w:val="1"/>
      <w:numFmt w:val="bullet"/>
      <w:lvlText w:val="▪"/>
      <w:lvlJc w:val="left"/>
      <w:pPr>
        <w:ind w:left="40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A4E277C">
      <w:start w:val="1"/>
      <w:numFmt w:val="bullet"/>
      <w:lvlText w:val="•"/>
      <w:lvlJc w:val="left"/>
      <w:pPr>
        <w:ind w:left="4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0206A18">
      <w:start w:val="1"/>
      <w:numFmt w:val="bullet"/>
      <w:lvlText w:val="o"/>
      <w:lvlJc w:val="left"/>
      <w:pPr>
        <w:ind w:left="5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11AAA12">
      <w:start w:val="1"/>
      <w:numFmt w:val="bullet"/>
      <w:lvlText w:val="▪"/>
      <w:lvlJc w:val="left"/>
      <w:pPr>
        <w:ind w:left="6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7B71C68"/>
    <w:multiLevelType w:val="hybridMultilevel"/>
    <w:tmpl w:val="506E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A5E2F"/>
    <w:multiLevelType w:val="hybridMultilevel"/>
    <w:tmpl w:val="EA5C760C"/>
    <w:lvl w:ilvl="0" w:tplc="1C5C5EFC">
      <w:start w:val="1"/>
      <w:numFmt w:val="bullet"/>
      <w:lvlText w:val="•"/>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91C2214">
      <w:start w:val="1"/>
      <w:numFmt w:val="bullet"/>
      <w:lvlText w:val="o"/>
      <w:lvlJc w:val="left"/>
      <w:pPr>
        <w:ind w:left="11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46009C0">
      <w:start w:val="1"/>
      <w:numFmt w:val="bullet"/>
      <w:lvlText w:val="▪"/>
      <w:lvlJc w:val="left"/>
      <w:pPr>
        <w:ind w:left="1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35297D8">
      <w:start w:val="1"/>
      <w:numFmt w:val="bullet"/>
      <w:lvlText w:val="•"/>
      <w:lvlJc w:val="left"/>
      <w:pPr>
        <w:ind w:left="2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F4EF0C">
      <w:start w:val="1"/>
      <w:numFmt w:val="bullet"/>
      <w:lvlText w:val="o"/>
      <w:lvlJc w:val="left"/>
      <w:pPr>
        <w:ind w:left="33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CAAD6EA">
      <w:start w:val="1"/>
      <w:numFmt w:val="bullet"/>
      <w:lvlText w:val="▪"/>
      <w:lvlJc w:val="left"/>
      <w:pPr>
        <w:ind w:left="40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85426DC">
      <w:start w:val="1"/>
      <w:numFmt w:val="bullet"/>
      <w:lvlText w:val="•"/>
      <w:lvlJc w:val="left"/>
      <w:pPr>
        <w:ind w:left="4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62DE76">
      <w:start w:val="1"/>
      <w:numFmt w:val="bullet"/>
      <w:lvlText w:val="o"/>
      <w:lvlJc w:val="left"/>
      <w:pPr>
        <w:ind w:left="5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EEFCD6">
      <w:start w:val="1"/>
      <w:numFmt w:val="bullet"/>
      <w:lvlText w:val="▪"/>
      <w:lvlJc w:val="left"/>
      <w:pPr>
        <w:ind w:left="6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93D5CF4"/>
    <w:multiLevelType w:val="hybridMultilevel"/>
    <w:tmpl w:val="A9E67E3E"/>
    <w:lvl w:ilvl="0" w:tplc="80DACA80">
      <w:start w:val="1"/>
      <w:numFmt w:val="bullet"/>
      <w:lvlText w:val="•"/>
      <w:lvlJc w:val="left"/>
      <w:pPr>
        <w:ind w:left="5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F02728A">
      <w:start w:val="1"/>
      <w:numFmt w:val="bullet"/>
      <w:lvlText w:val="o"/>
      <w:lvlJc w:val="left"/>
      <w:pPr>
        <w:ind w:left="134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41E3CCE">
      <w:start w:val="1"/>
      <w:numFmt w:val="bullet"/>
      <w:lvlText w:val="▪"/>
      <w:lvlJc w:val="left"/>
      <w:pPr>
        <w:ind w:left="20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552160C">
      <w:start w:val="1"/>
      <w:numFmt w:val="bullet"/>
      <w:lvlText w:val="•"/>
      <w:lvlJc w:val="left"/>
      <w:pPr>
        <w:ind w:left="27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B2466EE">
      <w:start w:val="1"/>
      <w:numFmt w:val="bullet"/>
      <w:lvlText w:val="o"/>
      <w:lvlJc w:val="left"/>
      <w:pPr>
        <w:ind w:left="350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7CE920">
      <w:start w:val="1"/>
      <w:numFmt w:val="bullet"/>
      <w:lvlText w:val="▪"/>
      <w:lvlJc w:val="left"/>
      <w:pPr>
        <w:ind w:left="422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A9EA046">
      <w:start w:val="1"/>
      <w:numFmt w:val="bullet"/>
      <w:lvlText w:val="•"/>
      <w:lvlJc w:val="left"/>
      <w:pPr>
        <w:ind w:left="49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E42D69A">
      <w:start w:val="1"/>
      <w:numFmt w:val="bullet"/>
      <w:lvlText w:val="o"/>
      <w:lvlJc w:val="left"/>
      <w:pPr>
        <w:ind w:left="566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3482474">
      <w:start w:val="1"/>
      <w:numFmt w:val="bullet"/>
      <w:lvlText w:val="▪"/>
      <w:lvlJc w:val="left"/>
      <w:pPr>
        <w:ind w:left="6385"/>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1C06B77"/>
    <w:multiLevelType w:val="hybridMultilevel"/>
    <w:tmpl w:val="F5A8B63A"/>
    <w:lvl w:ilvl="0" w:tplc="5B22B740">
      <w:start w:val="1"/>
      <w:numFmt w:val="bullet"/>
      <w:lvlText w:val=""/>
      <w:lvlJc w:val="left"/>
      <w:pPr>
        <w:ind w:left="101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5A8B7C2">
      <w:start w:val="1"/>
      <w:numFmt w:val="bullet"/>
      <w:lvlText w:val="o"/>
      <w:lvlJc w:val="left"/>
      <w:pPr>
        <w:ind w:left="18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80CB75E">
      <w:start w:val="1"/>
      <w:numFmt w:val="bullet"/>
      <w:lvlText w:val="▪"/>
      <w:lvlJc w:val="left"/>
      <w:pPr>
        <w:ind w:left="25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3E605B58">
      <w:start w:val="1"/>
      <w:numFmt w:val="bullet"/>
      <w:lvlText w:val="•"/>
      <w:lvlJc w:val="left"/>
      <w:pPr>
        <w:ind w:left="32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D7207DDC">
      <w:start w:val="1"/>
      <w:numFmt w:val="bullet"/>
      <w:lvlText w:val="o"/>
      <w:lvlJc w:val="left"/>
      <w:pPr>
        <w:ind w:left="401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F3E2D5E0">
      <w:start w:val="1"/>
      <w:numFmt w:val="bullet"/>
      <w:lvlText w:val="▪"/>
      <w:lvlJc w:val="left"/>
      <w:pPr>
        <w:ind w:left="47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82742962">
      <w:start w:val="1"/>
      <w:numFmt w:val="bullet"/>
      <w:lvlText w:val="•"/>
      <w:lvlJc w:val="left"/>
      <w:pPr>
        <w:ind w:left="545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E6AE5C28">
      <w:start w:val="1"/>
      <w:numFmt w:val="bullet"/>
      <w:lvlText w:val="o"/>
      <w:lvlJc w:val="left"/>
      <w:pPr>
        <w:ind w:left="617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EA4AB8FC">
      <w:start w:val="1"/>
      <w:numFmt w:val="bullet"/>
      <w:lvlText w:val="▪"/>
      <w:lvlJc w:val="left"/>
      <w:pPr>
        <w:ind w:left="689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23A1ACE"/>
    <w:multiLevelType w:val="hybridMultilevel"/>
    <w:tmpl w:val="EFE60D8A"/>
    <w:lvl w:ilvl="0" w:tplc="5D4CBF6A">
      <w:start w:val="1"/>
      <w:numFmt w:val="decimal"/>
      <w:lvlText w:val="%1"/>
      <w:lvlJc w:val="left"/>
      <w:pPr>
        <w:ind w:left="1050" w:hanging="6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20145B"/>
    <w:multiLevelType w:val="hybridMultilevel"/>
    <w:tmpl w:val="1B6C4922"/>
    <w:lvl w:ilvl="0" w:tplc="F814D88C">
      <w:start w:val="1"/>
      <w:numFmt w:val="bullet"/>
      <w:lvlText w:val="•"/>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06E3BAC">
      <w:start w:val="1"/>
      <w:numFmt w:val="bullet"/>
      <w:lvlText w:val="o"/>
      <w:lvlJc w:val="left"/>
      <w:pPr>
        <w:ind w:left="15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7481B0E">
      <w:start w:val="1"/>
      <w:numFmt w:val="bullet"/>
      <w:lvlText w:val="▪"/>
      <w:lvlJc w:val="left"/>
      <w:pPr>
        <w:ind w:left="2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C503444">
      <w:start w:val="1"/>
      <w:numFmt w:val="bullet"/>
      <w:lvlText w:val="•"/>
      <w:lvlJc w:val="left"/>
      <w:pPr>
        <w:ind w:left="2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610EFAE">
      <w:start w:val="1"/>
      <w:numFmt w:val="bullet"/>
      <w:lvlText w:val="o"/>
      <w:lvlJc w:val="left"/>
      <w:pPr>
        <w:ind w:left="36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62015C2">
      <w:start w:val="1"/>
      <w:numFmt w:val="bullet"/>
      <w:lvlText w:val="▪"/>
      <w:lvlJc w:val="left"/>
      <w:pPr>
        <w:ind w:left="4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B3CC168">
      <w:start w:val="1"/>
      <w:numFmt w:val="bullet"/>
      <w:lvlText w:val="•"/>
      <w:lvlJc w:val="left"/>
      <w:pPr>
        <w:ind w:left="5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1661DC4">
      <w:start w:val="1"/>
      <w:numFmt w:val="bullet"/>
      <w:lvlText w:val="o"/>
      <w:lvlJc w:val="left"/>
      <w:pPr>
        <w:ind w:left="5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92C060">
      <w:start w:val="1"/>
      <w:numFmt w:val="bullet"/>
      <w:lvlText w:val="▪"/>
      <w:lvlJc w:val="left"/>
      <w:pPr>
        <w:ind w:left="6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3DE6161"/>
    <w:multiLevelType w:val="hybridMultilevel"/>
    <w:tmpl w:val="469AFA8A"/>
    <w:lvl w:ilvl="0" w:tplc="2B0254D4">
      <w:start w:val="1"/>
      <w:numFmt w:val="bullet"/>
      <w:lvlText w:val="•"/>
      <w:lvlJc w:val="left"/>
      <w:pPr>
        <w:ind w:left="3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9B610E8">
      <w:start w:val="1"/>
      <w:numFmt w:val="bullet"/>
      <w:lvlText w:val="o"/>
      <w:lvlJc w:val="left"/>
      <w:pPr>
        <w:ind w:left="11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6CCA19E">
      <w:start w:val="1"/>
      <w:numFmt w:val="bullet"/>
      <w:lvlText w:val="▪"/>
      <w:lvlJc w:val="left"/>
      <w:pPr>
        <w:ind w:left="19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49EA0CC">
      <w:start w:val="1"/>
      <w:numFmt w:val="bullet"/>
      <w:lvlText w:val="•"/>
      <w:lvlJc w:val="left"/>
      <w:pPr>
        <w:ind w:left="26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9B8A66E">
      <w:start w:val="1"/>
      <w:numFmt w:val="bullet"/>
      <w:lvlText w:val="o"/>
      <w:lvlJc w:val="left"/>
      <w:pPr>
        <w:ind w:left="33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AEC4D8C">
      <w:start w:val="1"/>
      <w:numFmt w:val="bullet"/>
      <w:lvlText w:val="▪"/>
      <w:lvlJc w:val="left"/>
      <w:pPr>
        <w:ind w:left="40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280310E">
      <w:start w:val="1"/>
      <w:numFmt w:val="bullet"/>
      <w:lvlText w:val="•"/>
      <w:lvlJc w:val="left"/>
      <w:pPr>
        <w:ind w:left="47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B52A8E4">
      <w:start w:val="1"/>
      <w:numFmt w:val="bullet"/>
      <w:lvlText w:val="o"/>
      <w:lvlJc w:val="left"/>
      <w:pPr>
        <w:ind w:left="5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306E8B4">
      <w:start w:val="1"/>
      <w:numFmt w:val="bullet"/>
      <w:lvlText w:val="▪"/>
      <w:lvlJc w:val="left"/>
      <w:pPr>
        <w:ind w:left="6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262078476">
    <w:abstractNumId w:val="9"/>
  </w:num>
  <w:num w:numId="2" w16cid:durableId="535705268">
    <w:abstractNumId w:val="10"/>
  </w:num>
  <w:num w:numId="3" w16cid:durableId="777212730">
    <w:abstractNumId w:val="3"/>
  </w:num>
  <w:num w:numId="4" w16cid:durableId="1429039403">
    <w:abstractNumId w:val="7"/>
  </w:num>
  <w:num w:numId="5" w16cid:durableId="2095198144">
    <w:abstractNumId w:val="5"/>
  </w:num>
  <w:num w:numId="6" w16cid:durableId="1206136250">
    <w:abstractNumId w:val="1"/>
  </w:num>
  <w:num w:numId="7" w16cid:durableId="917177341">
    <w:abstractNumId w:val="0"/>
  </w:num>
  <w:num w:numId="8" w16cid:durableId="1348171632">
    <w:abstractNumId w:val="2"/>
  </w:num>
  <w:num w:numId="9" w16cid:durableId="1556964367">
    <w:abstractNumId w:val="6"/>
  </w:num>
  <w:num w:numId="10" w16cid:durableId="544222495">
    <w:abstractNumId w:val="8"/>
  </w:num>
  <w:num w:numId="11" w16cid:durableId="52522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45"/>
    <w:rsid w:val="00384A45"/>
    <w:rsid w:val="004546B8"/>
    <w:rsid w:val="007459CD"/>
    <w:rsid w:val="008E55D5"/>
    <w:rsid w:val="009E4990"/>
    <w:rsid w:val="00BB12CF"/>
    <w:rsid w:val="00C676FA"/>
    <w:rsid w:val="00E4179C"/>
    <w:rsid w:val="00F339D0"/>
    <w:rsid w:val="00F7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C41E4"/>
  <w15:docId w15:val="{372FF7B8-26F4-49EB-8633-32D3E41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2594"/>
      <w:jc w:val="right"/>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77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Coroners Officer. June 21</vt:lpstr>
    </vt:vector>
  </TitlesOfParts>
  <Company>Cambridgeshire County Council</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Coroners Officer. June 21</dc:title>
  <dc:subject/>
  <dc:creator>ad655</dc:creator>
  <cp:keywords/>
  <cp:lastModifiedBy>Vicky Webb</cp:lastModifiedBy>
  <cp:revision>2</cp:revision>
  <dcterms:created xsi:type="dcterms:W3CDTF">2026-06-18T12:20:00Z</dcterms:created>
  <dcterms:modified xsi:type="dcterms:W3CDTF">2026-06-18T12:20:00Z</dcterms:modified>
</cp:coreProperties>
</file>