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0B38" w14:textId="77777777" w:rsidR="0049539E" w:rsidRPr="00600363" w:rsidRDefault="0049539E" w:rsidP="0049539E">
      <w:pPr>
        <w:spacing w:before="120"/>
        <w:jc w:val="center"/>
        <w:rPr>
          <w:rFonts w:cstheme="minorHAnsi"/>
          <w:b/>
          <w:color w:val="003399"/>
          <w:sz w:val="36"/>
          <w:szCs w:val="36"/>
        </w:rPr>
      </w:pPr>
      <w:r w:rsidRPr="00600363">
        <w:rPr>
          <w:rFonts w:cstheme="minorHAnsi"/>
          <w:b/>
          <w:color w:val="003399"/>
          <w:sz w:val="36"/>
          <w:szCs w:val="36"/>
        </w:rPr>
        <w:t>Job Description</w:t>
      </w:r>
    </w:p>
    <w:tbl>
      <w:tblPr>
        <w:tblW w:w="5000" w:type="pct"/>
        <w:tblLook w:val="0000" w:firstRow="0" w:lastRow="0" w:firstColumn="0" w:lastColumn="0" w:noHBand="0" w:noVBand="0"/>
      </w:tblPr>
      <w:tblGrid>
        <w:gridCol w:w="9355"/>
      </w:tblGrid>
      <w:tr w:rsidR="0049539E" w:rsidRPr="00600363" w14:paraId="1349188F" w14:textId="77777777" w:rsidTr="00E13567">
        <w:tc>
          <w:tcPr>
            <w:tcW w:w="5000" w:type="pct"/>
            <w:vAlign w:val="center"/>
          </w:tcPr>
          <w:p w14:paraId="3F7F5768" w14:textId="77777777" w:rsidR="0049539E" w:rsidRPr="00600363" w:rsidRDefault="0049539E" w:rsidP="00E13567">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t xml:space="preserve"> </w:t>
            </w:r>
            <w:r>
              <w:rPr>
                <w:rFonts w:asciiTheme="minorHAnsi" w:hAnsiTheme="minorHAnsi" w:cstheme="minorHAnsi"/>
                <w:sz w:val="22"/>
                <w:szCs w:val="22"/>
              </w:rPr>
              <w:t>Customer Feedback and Enquiries Lead</w:t>
            </w:r>
            <w:r w:rsidRPr="004B4040">
              <w:rPr>
                <w:rFonts w:asciiTheme="minorHAnsi" w:hAnsiTheme="minorHAnsi" w:cstheme="minorHAnsi"/>
                <w:sz w:val="22"/>
                <w:szCs w:val="22"/>
              </w:rPr>
              <w:t xml:space="preserve"> (Highways Maintenance Focused)</w:t>
            </w:r>
          </w:p>
        </w:tc>
      </w:tr>
      <w:tr w:rsidR="0049539E" w:rsidRPr="00600363" w14:paraId="0DCF3661" w14:textId="77777777" w:rsidTr="00E13567">
        <w:tc>
          <w:tcPr>
            <w:tcW w:w="5000" w:type="pct"/>
            <w:vAlign w:val="center"/>
          </w:tcPr>
          <w:p w14:paraId="763FEF60" w14:textId="794CC5A3" w:rsidR="0049539E" w:rsidRPr="00600363" w:rsidRDefault="0049539E" w:rsidP="00E13567">
            <w:pPr>
              <w:pStyle w:val="Header"/>
              <w:tabs>
                <w:tab w:val="clear" w:pos="4153"/>
                <w:tab w:val="clear" w:pos="8306"/>
              </w:tabs>
              <w:spacing w:after="120"/>
              <w:rPr>
                <w:rFonts w:asciiTheme="minorHAnsi" w:hAnsiTheme="minorHAnsi" w:cstheme="minorHAnsi"/>
                <w:sz w:val="22"/>
                <w:szCs w:val="22"/>
              </w:rPr>
            </w:pPr>
          </w:p>
        </w:tc>
      </w:tr>
      <w:tr w:rsidR="0049539E" w:rsidRPr="00600363" w14:paraId="1E7B4E03" w14:textId="77777777" w:rsidTr="00E13567">
        <w:tc>
          <w:tcPr>
            <w:tcW w:w="5000" w:type="pct"/>
            <w:vAlign w:val="center"/>
          </w:tcPr>
          <w:p w14:paraId="6165EE7E" w14:textId="77777777" w:rsidR="0049539E" w:rsidRPr="00600363" w:rsidRDefault="0049539E" w:rsidP="00E13567">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Pr>
                <w:rFonts w:asciiTheme="minorHAnsi" w:hAnsiTheme="minorHAnsi" w:cstheme="minorHAnsi"/>
                <w:bCs/>
                <w:sz w:val="22"/>
                <w:szCs w:val="22"/>
              </w:rPr>
              <w:t>: P1</w:t>
            </w:r>
          </w:p>
        </w:tc>
      </w:tr>
      <w:tr w:rsidR="0049539E" w:rsidRPr="00600363" w14:paraId="0F912EB5" w14:textId="77777777" w:rsidTr="00E13567">
        <w:tc>
          <w:tcPr>
            <w:tcW w:w="5000" w:type="pct"/>
            <w:vAlign w:val="center"/>
          </w:tcPr>
          <w:p w14:paraId="7B6C94B0" w14:textId="77777777" w:rsidR="0049539E" w:rsidRPr="00600363" w:rsidRDefault="0049539E" w:rsidP="00E13567">
            <w:pPr>
              <w:pStyle w:val="Header"/>
              <w:tabs>
                <w:tab w:val="clear" w:pos="4153"/>
                <w:tab w:val="clear" w:pos="8306"/>
                <w:tab w:val="left" w:pos="709"/>
              </w:tabs>
              <w:spacing w:after="120"/>
              <w:rPr>
                <w:rFonts w:asciiTheme="minorHAnsi" w:hAnsiTheme="minorHAnsi" w:cstheme="minorHAnsi"/>
                <w:bCs/>
                <w:sz w:val="22"/>
                <w:szCs w:val="22"/>
              </w:rPr>
            </w:pPr>
          </w:p>
        </w:tc>
      </w:tr>
      <w:tr w:rsidR="0049539E" w:rsidRPr="00600363" w14:paraId="1E1CD3BA" w14:textId="77777777" w:rsidTr="00E13567">
        <w:tc>
          <w:tcPr>
            <w:tcW w:w="5000" w:type="pct"/>
            <w:vAlign w:val="center"/>
          </w:tcPr>
          <w:p w14:paraId="4FB99884" w14:textId="77777777" w:rsidR="0049539E" w:rsidRPr="00600363" w:rsidRDefault="0049539E" w:rsidP="00E13567">
            <w:pPr>
              <w:pStyle w:val="Header"/>
              <w:tabs>
                <w:tab w:val="clear" w:pos="4153"/>
                <w:tab w:val="clear" w:pos="8306"/>
                <w:tab w:val="left" w:pos="709"/>
              </w:tabs>
              <w:spacing w:after="120"/>
              <w:rPr>
                <w:rFonts w:asciiTheme="minorHAnsi" w:hAnsiTheme="minorHAnsi" w:cstheme="minorHAnsi"/>
                <w:bCs/>
                <w:sz w:val="22"/>
                <w:szCs w:val="22"/>
              </w:rPr>
            </w:pPr>
          </w:p>
        </w:tc>
      </w:tr>
    </w:tbl>
    <w:p w14:paraId="52F33CE4" w14:textId="77777777" w:rsidR="0049539E" w:rsidRPr="005319FB" w:rsidRDefault="0049539E" w:rsidP="00E52BF6">
      <w:pPr>
        <w:tabs>
          <w:tab w:val="left" w:pos="-720"/>
        </w:tabs>
        <w:suppressAutoHyphens/>
        <w:spacing w:after="120"/>
        <w:jc w:val="center"/>
        <w:rPr>
          <w:rFonts w:cstheme="minorHAnsi"/>
          <w:b/>
          <w:color w:val="003399"/>
          <w:spacing w:val="-2"/>
        </w:rPr>
      </w:pPr>
      <w:r w:rsidRPr="005319FB">
        <w:rPr>
          <w:rFonts w:cstheme="minorHAnsi"/>
          <w:b/>
          <w:color w:val="003399"/>
          <w:spacing w:val="-2"/>
        </w:rPr>
        <w:t>Overall purpose of the job</w:t>
      </w:r>
    </w:p>
    <w:p w14:paraId="720FB423" w14:textId="44910B14" w:rsidR="0049539E" w:rsidRPr="004B4040" w:rsidRDefault="0049539E" w:rsidP="00E52BF6">
      <w:pPr>
        <w:tabs>
          <w:tab w:val="left" w:pos="0"/>
        </w:tabs>
        <w:suppressAutoHyphens/>
        <w:rPr>
          <w:rFonts w:cstheme="minorHAnsi"/>
          <w:spacing w:val="-2"/>
          <w:sz w:val="22"/>
          <w:szCs w:val="22"/>
        </w:rPr>
      </w:pPr>
      <w:r w:rsidRPr="07CEBCE4">
        <w:rPr>
          <w:spacing w:val="-2"/>
          <w:sz w:val="22"/>
          <w:szCs w:val="22"/>
        </w:rPr>
        <w:t xml:space="preserve">The </w:t>
      </w:r>
      <w:r>
        <w:rPr>
          <w:spacing w:val="-2"/>
          <w:sz w:val="22"/>
          <w:szCs w:val="22"/>
        </w:rPr>
        <w:t>Customer Feedback and Enquiries Lead</w:t>
      </w:r>
      <w:r w:rsidRPr="07CEBCE4">
        <w:rPr>
          <w:spacing w:val="-2"/>
          <w:sz w:val="22"/>
          <w:szCs w:val="22"/>
        </w:rPr>
        <w:t xml:space="preserve"> (Highways Maintenance Focused) </w:t>
      </w:r>
      <w:proofErr w:type="gramStart"/>
      <w:r w:rsidRPr="07CEBCE4">
        <w:rPr>
          <w:spacing w:val="-2"/>
          <w:sz w:val="22"/>
          <w:szCs w:val="22"/>
        </w:rPr>
        <w:t>exists</w:t>
      </w:r>
      <w:proofErr w:type="gramEnd"/>
      <w:r w:rsidRPr="07CEBCE4">
        <w:rPr>
          <w:spacing w:val="-2"/>
          <w:sz w:val="22"/>
          <w:szCs w:val="22"/>
        </w:rPr>
        <w:t xml:space="preserve"> to provide senior operational leadership and strategic oversight of Highways Maintenance correspondence and complaints, ensuring high</w:t>
      </w:r>
      <w:r w:rsidRPr="004B4040">
        <w:rPr>
          <w:rFonts w:cstheme="minorHAnsi"/>
          <w:spacing w:val="-2"/>
          <w:sz w:val="22"/>
          <w:szCs w:val="22"/>
        </w:rPr>
        <w:noBreakHyphen/>
      </w:r>
      <w:r w:rsidRPr="07CEBCE4">
        <w:rPr>
          <w:spacing w:val="-2"/>
          <w:sz w:val="22"/>
          <w:szCs w:val="22"/>
        </w:rPr>
        <w:t>quality, evidence</w:t>
      </w:r>
      <w:r w:rsidRPr="004B4040">
        <w:rPr>
          <w:rFonts w:cstheme="minorHAnsi"/>
          <w:spacing w:val="-2"/>
          <w:sz w:val="22"/>
          <w:szCs w:val="22"/>
        </w:rPr>
        <w:noBreakHyphen/>
      </w:r>
      <w:r w:rsidRPr="07CEBCE4">
        <w:rPr>
          <w:spacing w:val="-2"/>
          <w:sz w:val="22"/>
          <w:szCs w:val="22"/>
        </w:rPr>
        <w:t xml:space="preserve">based and defensible responses to customer, MP and County Councillor enquiries in line with corporate policy, Feedback &amp; Complaints Guidance and LGSCO expectations. </w:t>
      </w:r>
    </w:p>
    <w:p w14:paraId="0685304E" w14:textId="004DF41B" w:rsidR="0049539E" w:rsidRDefault="0049539E" w:rsidP="00E52BF6">
      <w:pPr>
        <w:tabs>
          <w:tab w:val="left" w:pos="-720"/>
          <w:tab w:val="left" w:pos="0"/>
        </w:tabs>
        <w:suppressAutoHyphens/>
      </w:pPr>
      <w:r w:rsidRPr="004B4040">
        <w:rPr>
          <w:rFonts w:cstheme="minorHAnsi"/>
          <w:spacing w:val="-2"/>
          <w:sz w:val="22"/>
          <w:szCs w:val="22"/>
        </w:rPr>
        <w:t xml:space="preserve">Through coordinating </w:t>
      </w:r>
      <w:r>
        <w:rPr>
          <w:rFonts w:cstheme="minorHAnsi"/>
          <w:spacing w:val="-2"/>
          <w:sz w:val="22"/>
          <w:szCs w:val="22"/>
        </w:rPr>
        <w:t xml:space="preserve">and leading </w:t>
      </w:r>
      <w:r w:rsidRPr="004B4040">
        <w:rPr>
          <w:rFonts w:cstheme="minorHAnsi"/>
          <w:spacing w:val="-2"/>
          <w:sz w:val="22"/>
          <w:szCs w:val="22"/>
        </w:rPr>
        <w:t>complex multi</w:t>
      </w:r>
      <w:r w:rsidRPr="004B4040">
        <w:rPr>
          <w:rFonts w:cstheme="minorHAnsi"/>
          <w:spacing w:val="-2"/>
          <w:sz w:val="22"/>
          <w:szCs w:val="22"/>
        </w:rPr>
        <w:noBreakHyphen/>
        <w:t>service casework and working closely with Highways teams and contractors, the role sets and maintains professional standards, improves investigation quality, reduces repeat contact and avoidable escalation, and protects the Council’s reputation in its highest</w:t>
      </w:r>
      <w:r w:rsidRPr="004B4040">
        <w:rPr>
          <w:rFonts w:cstheme="minorHAnsi"/>
          <w:spacing w:val="-2"/>
          <w:sz w:val="22"/>
          <w:szCs w:val="22"/>
        </w:rPr>
        <w:noBreakHyphen/>
        <w:t>risk customer service area.</w:t>
      </w:r>
    </w:p>
    <w:p w14:paraId="53B9EFDF" w14:textId="1EC7FD4A" w:rsidR="0049539E" w:rsidRPr="00E52BF6" w:rsidRDefault="0049539E" w:rsidP="00E52BF6">
      <w:pPr>
        <w:tabs>
          <w:tab w:val="left" w:pos="-720"/>
        </w:tabs>
        <w:suppressAutoHyphens/>
        <w:spacing w:after="120"/>
        <w:ind w:left="-425"/>
        <w:jc w:val="center"/>
        <w:rPr>
          <w:rFonts w:cstheme="minorHAnsi"/>
          <w:b/>
          <w:color w:val="003399"/>
          <w:spacing w:val="-2"/>
        </w:rPr>
      </w:pPr>
      <w:r w:rsidRPr="005319FB">
        <w:rPr>
          <w:rFonts w:cstheme="minorHAnsi"/>
          <w:b/>
          <w:color w:val="003399"/>
          <w:spacing w:val="-2"/>
        </w:rPr>
        <w:t>Main accountabilities</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49539E" w:rsidRPr="00EF38BC" w14:paraId="1568344E" w14:textId="77777777" w:rsidTr="00E13567">
        <w:tc>
          <w:tcPr>
            <w:tcW w:w="288" w:type="pct"/>
          </w:tcPr>
          <w:p w14:paraId="1F343107" w14:textId="77777777" w:rsidR="0049539E" w:rsidRPr="005319FB" w:rsidRDefault="0049539E" w:rsidP="00E13567">
            <w:pPr>
              <w:pStyle w:val="Header"/>
              <w:tabs>
                <w:tab w:val="clear" w:pos="4153"/>
                <w:tab w:val="clear" w:pos="8306"/>
                <w:tab w:val="right" w:leader="dot" w:pos="8080"/>
              </w:tabs>
              <w:rPr>
                <w:rFonts w:asciiTheme="minorHAnsi" w:hAnsiTheme="minorHAnsi" w:cstheme="minorHAnsi"/>
                <w:sz w:val="22"/>
                <w:szCs w:val="22"/>
              </w:rPr>
            </w:pPr>
          </w:p>
        </w:tc>
        <w:tc>
          <w:tcPr>
            <w:tcW w:w="4712" w:type="pct"/>
          </w:tcPr>
          <w:p w14:paraId="3049AC6A" w14:textId="77777777" w:rsidR="0049539E" w:rsidRPr="005319FB" w:rsidRDefault="0049539E" w:rsidP="00E13567">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49539E" w:rsidRPr="00EF38BC" w14:paraId="5D11C9DC" w14:textId="77777777" w:rsidTr="00E13567">
        <w:tc>
          <w:tcPr>
            <w:tcW w:w="288" w:type="pct"/>
          </w:tcPr>
          <w:p w14:paraId="59AB46FC" w14:textId="77777777" w:rsidR="0049539E" w:rsidRPr="005319FB" w:rsidRDefault="0049539E" w:rsidP="0049539E">
            <w:pPr>
              <w:numPr>
                <w:ilvl w:val="0"/>
                <w:numId w:val="1"/>
              </w:numPr>
              <w:tabs>
                <w:tab w:val="right" w:leader="dot" w:pos="8080"/>
              </w:tabs>
              <w:overflowPunct w:val="0"/>
              <w:autoSpaceDE w:val="0"/>
              <w:autoSpaceDN w:val="0"/>
              <w:adjustRightInd w:val="0"/>
              <w:spacing w:after="0" w:line="240" w:lineRule="auto"/>
              <w:textAlignment w:val="baseline"/>
              <w:rPr>
                <w:rFonts w:cstheme="minorHAnsi"/>
                <w:sz w:val="22"/>
                <w:szCs w:val="22"/>
              </w:rPr>
            </w:pPr>
          </w:p>
        </w:tc>
        <w:tc>
          <w:tcPr>
            <w:tcW w:w="4712" w:type="pct"/>
          </w:tcPr>
          <w:p w14:paraId="1ACF29A9" w14:textId="77777777" w:rsidR="0049539E" w:rsidRPr="004B4040" w:rsidRDefault="0049539E" w:rsidP="00E13567">
            <w:pPr>
              <w:rPr>
                <w:rFonts w:cstheme="minorHAnsi"/>
                <w:b/>
                <w:bCs/>
                <w:sz w:val="22"/>
                <w:szCs w:val="22"/>
              </w:rPr>
            </w:pPr>
            <w:r w:rsidRPr="004B4040">
              <w:rPr>
                <w:rFonts w:cstheme="minorHAnsi"/>
                <w:b/>
                <w:bCs/>
                <w:sz w:val="22"/>
                <w:szCs w:val="22"/>
              </w:rPr>
              <w:t>Strategic Leadership of Highways Correspondence &amp; Complaints</w:t>
            </w:r>
          </w:p>
          <w:p w14:paraId="187DF264" w14:textId="77777777" w:rsidR="0049539E" w:rsidRPr="004B4040" w:rsidRDefault="0049539E" w:rsidP="00E13567">
            <w:pPr>
              <w:rPr>
                <w:rFonts w:cstheme="minorHAnsi"/>
                <w:sz w:val="22"/>
                <w:szCs w:val="22"/>
              </w:rPr>
            </w:pPr>
          </w:p>
          <w:p w14:paraId="32C8B06F" w14:textId="77777777" w:rsidR="0049539E" w:rsidRPr="004B4040" w:rsidRDefault="0049539E" w:rsidP="00E13567">
            <w:pPr>
              <w:numPr>
                <w:ilvl w:val="0"/>
                <w:numId w:val="2"/>
              </w:numPr>
              <w:spacing w:line="278" w:lineRule="auto"/>
              <w:rPr>
                <w:rFonts w:cstheme="minorHAnsi"/>
                <w:sz w:val="22"/>
                <w:szCs w:val="22"/>
              </w:rPr>
            </w:pPr>
            <w:r w:rsidRPr="004B4040">
              <w:rPr>
                <w:rFonts w:cstheme="minorHAnsi"/>
                <w:sz w:val="22"/>
                <w:szCs w:val="22"/>
              </w:rPr>
              <w:t>Act as the lead officer for Highways Maintenance correspondence and feedback, providing day</w:t>
            </w:r>
            <w:r w:rsidRPr="004B4040">
              <w:rPr>
                <w:rFonts w:cstheme="minorHAnsi"/>
                <w:sz w:val="22"/>
                <w:szCs w:val="22"/>
              </w:rPr>
              <w:noBreakHyphen/>
              <w:t>to</w:t>
            </w:r>
            <w:r w:rsidRPr="004B4040">
              <w:rPr>
                <w:rFonts w:cstheme="minorHAnsi"/>
                <w:sz w:val="22"/>
                <w:szCs w:val="22"/>
              </w:rPr>
              <w:noBreakHyphen/>
              <w:t>day strategic coordination and oversight of all related complaints, enquiries and Member correspondence.</w:t>
            </w:r>
          </w:p>
          <w:p w14:paraId="58255E73" w14:textId="77777777" w:rsidR="0049539E" w:rsidRPr="004B4040" w:rsidRDefault="0049539E" w:rsidP="00E13567">
            <w:pPr>
              <w:numPr>
                <w:ilvl w:val="0"/>
                <w:numId w:val="2"/>
              </w:numPr>
              <w:spacing w:line="278" w:lineRule="auto"/>
              <w:rPr>
                <w:rFonts w:cstheme="minorHAnsi"/>
                <w:sz w:val="22"/>
                <w:szCs w:val="22"/>
              </w:rPr>
            </w:pPr>
            <w:r w:rsidRPr="004B4040">
              <w:rPr>
                <w:rFonts w:cstheme="minorHAnsi"/>
                <w:sz w:val="22"/>
                <w:szCs w:val="22"/>
              </w:rPr>
              <w:t>Lead the end</w:t>
            </w:r>
            <w:r w:rsidRPr="004B4040">
              <w:rPr>
                <w:rFonts w:cstheme="minorHAnsi"/>
                <w:sz w:val="22"/>
                <w:szCs w:val="22"/>
              </w:rPr>
              <w:noBreakHyphen/>
              <w:t>to</w:t>
            </w:r>
            <w:r w:rsidRPr="004B4040">
              <w:rPr>
                <w:rFonts w:cstheme="minorHAnsi"/>
                <w:sz w:val="22"/>
                <w:szCs w:val="22"/>
              </w:rPr>
              <w:noBreakHyphen/>
              <w:t>end correspondence lifecycle, including triage, allocation, investigation</w:t>
            </w:r>
            <w:r>
              <w:rPr>
                <w:rFonts w:cstheme="minorHAnsi"/>
                <w:sz w:val="22"/>
                <w:szCs w:val="22"/>
              </w:rPr>
              <w:t>,</w:t>
            </w:r>
            <w:r w:rsidRPr="004B4040">
              <w:rPr>
                <w:rFonts w:cstheme="minorHAnsi"/>
                <w:sz w:val="22"/>
                <w:szCs w:val="22"/>
              </w:rPr>
              <w:t xml:space="preserve"> coordination, drafting, escalation decisions and case closure.</w:t>
            </w:r>
          </w:p>
          <w:p w14:paraId="2CA55099" w14:textId="77777777" w:rsidR="0049539E" w:rsidRPr="005319FB" w:rsidRDefault="0049539E" w:rsidP="00E13567">
            <w:pPr>
              <w:numPr>
                <w:ilvl w:val="0"/>
                <w:numId w:val="2"/>
              </w:numPr>
              <w:spacing w:line="278" w:lineRule="auto"/>
              <w:rPr>
                <w:rFonts w:cstheme="minorHAnsi"/>
                <w:sz w:val="22"/>
                <w:szCs w:val="22"/>
              </w:rPr>
            </w:pPr>
            <w:r w:rsidRPr="004B4040">
              <w:rPr>
                <w:rFonts w:cstheme="minorHAnsi"/>
                <w:sz w:val="22"/>
                <w:szCs w:val="22"/>
              </w:rPr>
              <w:t>Operate as the senior responsible officer for correspondence outcomes, ensuring that responses are robust, consistent and aligned with corporate and statutory guidance.</w:t>
            </w:r>
          </w:p>
        </w:tc>
      </w:tr>
      <w:tr w:rsidR="0049539E" w:rsidRPr="00EF38BC" w14:paraId="045F5559" w14:textId="77777777" w:rsidTr="00E13567">
        <w:tc>
          <w:tcPr>
            <w:tcW w:w="288" w:type="pct"/>
          </w:tcPr>
          <w:p w14:paraId="0E79D351" w14:textId="77777777" w:rsidR="0049539E" w:rsidRPr="005319FB" w:rsidRDefault="0049539E" w:rsidP="0049539E">
            <w:pPr>
              <w:numPr>
                <w:ilvl w:val="0"/>
                <w:numId w:val="1"/>
              </w:numPr>
              <w:tabs>
                <w:tab w:val="left" w:pos="709"/>
              </w:tabs>
              <w:overflowPunct w:val="0"/>
              <w:autoSpaceDE w:val="0"/>
              <w:autoSpaceDN w:val="0"/>
              <w:adjustRightInd w:val="0"/>
              <w:spacing w:after="0" w:line="240" w:lineRule="auto"/>
              <w:textAlignment w:val="baseline"/>
              <w:rPr>
                <w:rFonts w:cstheme="minorHAnsi"/>
                <w:bCs/>
                <w:sz w:val="22"/>
                <w:szCs w:val="22"/>
              </w:rPr>
            </w:pPr>
          </w:p>
        </w:tc>
        <w:tc>
          <w:tcPr>
            <w:tcW w:w="4712" w:type="pct"/>
          </w:tcPr>
          <w:p w14:paraId="72AC8E75" w14:textId="77777777" w:rsidR="0049539E" w:rsidRPr="004B4040" w:rsidRDefault="0049539E" w:rsidP="00E13567">
            <w:pPr>
              <w:rPr>
                <w:rFonts w:cstheme="minorHAnsi"/>
                <w:b/>
                <w:bCs/>
                <w:sz w:val="22"/>
                <w:szCs w:val="22"/>
              </w:rPr>
            </w:pPr>
            <w:r w:rsidRPr="004B4040">
              <w:rPr>
                <w:rFonts w:cstheme="minorHAnsi"/>
                <w:b/>
                <w:bCs/>
                <w:sz w:val="22"/>
                <w:szCs w:val="22"/>
              </w:rPr>
              <w:t>Authorative Complaint, Correspondence &amp; Enquiry Writing</w:t>
            </w:r>
          </w:p>
          <w:p w14:paraId="60E21C02" w14:textId="77777777" w:rsidR="0049539E" w:rsidRPr="004F5880" w:rsidRDefault="0049539E" w:rsidP="00E13567">
            <w:pPr>
              <w:pStyle w:val="ListParagraph"/>
              <w:numPr>
                <w:ilvl w:val="0"/>
                <w:numId w:val="11"/>
              </w:numPr>
              <w:rPr>
                <w:rFonts w:asciiTheme="minorHAnsi" w:hAnsiTheme="minorHAnsi" w:cstheme="minorHAnsi"/>
                <w:sz w:val="22"/>
                <w:szCs w:val="22"/>
              </w:rPr>
            </w:pPr>
            <w:r w:rsidRPr="004F5880">
              <w:rPr>
                <w:rFonts w:asciiTheme="minorHAnsi" w:hAnsiTheme="minorHAnsi" w:cstheme="minorHAnsi"/>
                <w:sz w:val="22"/>
                <w:szCs w:val="22"/>
              </w:rPr>
              <w:t>Lead the drafting and quality assurance of high risk, complex or politically sensitive responses, including</w:t>
            </w:r>
            <w:r>
              <w:rPr>
                <w:rFonts w:asciiTheme="minorHAnsi" w:hAnsiTheme="minorHAnsi" w:cstheme="minorHAnsi"/>
                <w:sz w:val="22"/>
                <w:szCs w:val="22"/>
              </w:rPr>
              <w:t xml:space="preserve"> formal complaints, service enquiries, and MP and County Councillor correspondence relating to Highways Maintenance</w:t>
            </w:r>
          </w:p>
          <w:p w14:paraId="5D595C28" w14:textId="77777777" w:rsidR="0049539E" w:rsidRDefault="0049539E" w:rsidP="00E13567">
            <w:pPr>
              <w:rPr>
                <w:rFonts w:cstheme="minorHAnsi"/>
                <w:sz w:val="22"/>
                <w:szCs w:val="22"/>
              </w:rPr>
            </w:pPr>
          </w:p>
          <w:p w14:paraId="483145CB" w14:textId="77777777" w:rsidR="0049539E" w:rsidRDefault="0049539E" w:rsidP="00E13567">
            <w:pPr>
              <w:pStyle w:val="ListParagraph"/>
              <w:numPr>
                <w:ilvl w:val="0"/>
                <w:numId w:val="11"/>
              </w:numPr>
              <w:rPr>
                <w:rFonts w:asciiTheme="minorHAnsi" w:hAnsiTheme="minorHAnsi" w:cstheme="minorHAnsi"/>
                <w:sz w:val="22"/>
                <w:szCs w:val="22"/>
              </w:rPr>
            </w:pPr>
            <w:r w:rsidRPr="004F5880">
              <w:rPr>
                <w:rFonts w:asciiTheme="minorHAnsi" w:hAnsiTheme="minorHAnsi" w:cstheme="minorHAnsi"/>
                <w:sz w:val="22"/>
                <w:szCs w:val="22"/>
              </w:rPr>
              <w:t>Set expectations and standards for how highways correspondence is written across the team, ensuring</w:t>
            </w:r>
            <w:r>
              <w:rPr>
                <w:rFonts w:asciiTheme="minorHAnsi" w:hAnsiTheme="minorHAnsi" w:cstheme="minorHAnsi"/>
                <w:sz w:val="22"/>
                <w:szCs w:val="22"/>
              </w:rPr>
              <w:t xml:space="preserve"> that it directly addresses the issues raised and explains the actions, decisions or outcomes clearly using an appropriate tone and plain language and </w:t>
            </w:r>
            <w:r w:rsidRPr="00205A97">
              <w:rPr>
                <w:rFonts w:asciiTheme="minorHAnsi" w:hAnsiTheme="minorHAnsi" w:cstheme="minorHAnsi"/>
                <w:sz w:val="22"/>
                <w:szCs w:val="22"/>
              </w:rPr>
              <w:t xml:space="preserve">linked </w:t>
            </w:r>
            <w:r w:rsidRPr="005B316C">
              <w:rPr>
                <w:rFonts w:asciiTheme="minorHAnsi" w:hAnsiTheme="minorHAnsi" w:cstheme="minorHAnsi"/>
                <w:sz w:val="22"/>
                <w:szCs w:val="22"/>
              </w:rPr>
              <w:t>with agreed governance standards and complaint handling frameworks.</w:t>
            </w:r>
          </w:p>
          <w:p w14:paraId="254F5FBA" w14:textId="77777777" w:rsidR="0049539E" w:rsidRPr="00533619" w:rsidRDefault="0049539E" w:rsidP="00E13567">
            <w:pPr>
              <w:pStyle w:val="ListParagraph"/>
              <w:rPr>
                <w:rFonts w:asciiTheme="minorHAnsi" w:hAnsiTheme="minorHAnsi" w:cstheme="minorHAnsi"/>
                <w:sz w:val="22"/>
                <w:szCs w:val="22"/>
              </w:rPr>
            </w:pPr>
          </w:p>
          <w:p w14:paraId="71183A62" w14:textId="77777777" w:rsidR="0049539E" w:rsidRPr="004F5880" w:rsidRDefault="0049539E" w:rsidP="00E13567">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lastRenderedPageBreak/>
              <w:t xml:space="preserve">Maintain consistency of format, structure and approach across Highways responses to support fairness and defensibility in the event of escalation. </w:t>
            </w:r>
          </w:p>
          <w:p w14:paraId="4984BD4F" w14:textId="77777777" w:rsidR="0049539E" w:rsidRPr="005319FB" w:rsidRDefault="0049539E" w:rsidP="00E13567">
            <w:pPr>
              <w:rPr>
                <w:rFonts w:cstheme="minorHAnsi"/>
                <w:bCs/>
                <w:sz w:val="22"/>
                <w:szCs w:val="22"/>
              </w:rPr>
            </w:pPr>
          </w:p>
        </w:tc>
      </w:tr>
      <w:tr w:rsidR="0049539E" w:rsidRPr="00EF38BC" w14:paraId="26A84B74" w14:textId="77777777" w:rsidTr="00E13567">
        <w:trPr>
          <w:trHeight w:val="70"/>
        </w:trPr>
        <w:tc>
          <w:tcPr>
            <w:tcW w:w="288" w:type="pct"/>
          </w:tcPr>
          <w:p w14:paraId="5859DC0C" w14:textId="77777777" w:rsidR="0049539E" w:rsidRPr="005319FB" w:rsidRDefault="0049539E" w:rsidP="0049539E">
            <w:pPr>
              <w:numPr>
                <w:ilvl w:val="0"/>
                <w:numId w:val="1"/>
              </w:numPr>
              <w:tabs>
                <w:tab w:val="left" w:pos="709"/>
              </w:tabs>
              <w:overflowPunct w:val="0"/>
              <w:autoSpaceDE w:val="0"/>
              <w:autoSpaceDN w:val="0"/>
              <w:adjustRightInd w:val="0"/>
              <w:spacing w:after="0" w:line="240" w:lineRule="auto"/>
              <w:textAlignment w:val="baseline"/>
              <w:rPr>
                <w:rFonts w:cstheme="minorHAnsi"/>
                <w:bCs/>
                <w:sz w:val="22"/>
                <w:szCs w:val="22"/>
              </w:rPr>
            </w:pPr>
          </w:p>
        </w:tc>
        <w:tc>
          <w:tcPr>
            <w:tcW w:w="4712" w:type="pct"/>
          </w:tcPr>
          <w:p w14:paraId="760A3FF0" w14:textId="572E5786" w:rsidR="0049539E" w:rsidRPr="004B4040" w:rsidRDefault="0049539E" w:rsidP="00E13567">
            <w:pPr>
              <w:tabs>
                <w:tab w:val="left" w:pos="709"/>
              </w:tabs>
              <w:rPr>
                <w:rFonts w:cstheme="minorHAnsi"/>
                <w:b/>
                <w:sz w:val="22"/>
                <w:szCs w:val="22"/>
              </w:rPr>
            </w:pPr>
            <w:r w:rsidRPr="07CEBCE4">
              <w:rPr>
                <w:b/>
                <w:bCs/>
                <w:sz w:val="22"/>
                <w:szCs w:val="22"/>
              </w:rPr>
              <w:t xml:space="preserve">Application of Feedback Guidance, </w:t>
            </w:r>
            <w:r w:rsidRPr="5B2062AD">
              <w:rPr>
                <w:b/>
                <w:bCs/>
                <w:sz w:val="22"/>
                <w:szCs w:val="22"/>
              </w:rPr>
              <w:t>Local Government and Social Care Ombudsman (</w:t>
            </w:r>
            <w:r w:rsidRPr="07CEBCE4">
              <w:rPr>
                <w:b/>
                <w:bCs/>
                <w:sz w:val="22"/>
                <w:szCs w:val="22"/>
              </w:rPr>
              <w:t>LGSCO</w:t>
            </w:r>
            <w:r w:rsidRPr="5B2062AD">
              <w:rPr>
                <w:b/>
                <w:bCs/>
                <w:sz w:val="22"/>
                <w:szCs w:val="22"/>
              </w:rPr>
              <w:t>)</w:t>
            </w:r>
            <w:r w:rsidRPr="07CEBCE4">
              <w:rPr>
                <w:b/>
                <w:bCs/>
                <w:sz w:val="22"/>
                <w:szCs w:val="22"/>
              </w:rPr>
              <w:t xml:space="preserve"> &amp; Corporate Policy</w:t>
            </w:r>
          </w:p>
          <w:p w14:paraId="0243D1B4" w14:textId="77777777" w:rsidR="0049539E" w:rsidRPr="005B316C" w:rsidRDefault="0049539E" w:rsidP="00E13567">
            <w:pPr>
              <w:pStyle w:val="ListParagraph"/>
              <w:numPr>
                <w:ilvl w:val="0"/>
                <w:numId w:val="12"/>
              </w:numPr>
              <w:tabs>
                <w:tab w:val="left" w:pos="709"/>
              </w:tabs>
              <w:rPr>
                <w:rFonts w:asciiTheme="minorHAnsi" w:hAnsiTheme="minorHAnsi" w:cstheme="minorHAnsi"/>
                <w:bCs/>
                <w:sz w:val="22"/>
                <w:szCs w:val="22"/>
              </w:rPr>
            </w:pPr>
            <w:r w:rsidRPr="005B316C">
              <w:rPr>
                <w:rFonts w:asciiTheme="minorHAnsi" w:hAnsiTheme="minorHAnsi" w:cstheme="minorHAnsi"/>
                <w:bCs/>
                <w:sz w:val="22"/>
                <w:szCs w:val="22"/>
              </w:rPr>
              <w:t xml:space="preserve">Act as the lead authority on the application of the Council’s Feedback &amp; Complaints Guidance across Highways casework </w:t>
            </w:r>
          </w:p>
          <w:p w14:paraId="7ED08F13" w14:textId="77777777" w:rsidR="0049539E" w:rsidRPr="005B316C" w:rsidRDefault="0049539E" w:rsidP="00E13567">
            <w:pPr>
              <w:pStyle w:val="ListParagraph"/>
              <w:numPr>
                <w:ilvl w:val="0"/>
                <w:numId w:val="12"/>
              </w:numPr>
              <w:tabs>
                <w:tab w:val="left" w:pos="709"/>
              </w:tabs>
              <w:rPr>
                <w:rFonts w:asciiTheme="minorHAnsi" w:hAnsiTheme="minorHAnsi" w:cstheme="minorHAnsi"/>
                <w:bCs/>
                <w:sz w:val="22"/>
                <w:szCs w:val="22"/>
              </w:rPr>
            </w:pPr>
            <w:r w:rsidRPr="005B316C">
              <w:rPr>
                <w:rFonts w:asciiTheme="minorHAnsi" w:hAnsiTheme="minorHAnsi" w:cstheme="minorHAnsi"/>
                <w:bCs/>
                <w:sz w:val="22"/>
                <w:szCs w:val="22"/>
              </w:rPr>
              <w:t xml:space="preserve">Ensure all complaints and correspondence are handled in line with LGSCO expectations, statutory requirements and corporate policy frameworks </w:t>
            </w:r>
          </w:p>
          <w:p w14:paraId="220DBDF3" w14:textId="77777777" w:rsidR="0049539E" w:rsidRPr="005B316C" w:rsidRDefault="0049539E" w:rsidP="00E13567">
            <w:pPr>
              <w:pStyle w:val="ListParagraph"/>
              <w:numPr>
                <w:ilvl w:val="0"/>
                <w:numId w:val="12"/>
              </w:numPr>
              <w:tabs>
                <w:tab w:val="left" w:pos="709"/>
              </w:tabs>
              <w:rPr>
                <w:rFonts w:asciiTheme="minorHAnsi" w:hAnsiTheme="minorHAnsi" w:cstheme="minorHAnsi"/>
                <w:bCs/>
                <w:sz w:val="22"/>
                <w:szCs w:val="22"/>
              </w:rPr>
            </w:pPr>
            <w:r w:rsidRPr="005B316C">
              <w:rPr>
                <w:rFonts w:asciiTheme="minorHAnsi" w:hAnsiTheme="minorHAnsi" w:cstheme="minorHAnsi"/>
                <w:bCs/>
                <w:sz w:val="22"/>
                <w:szCs w:val="22"/>
              </w:rPr>
              <w:t xml:space="preserve">Provide assurance on correct categorisation, escalation pathways, investigation standards, outcomes, remedies and signposting </w:t>
            </w:r>
          </w:p>
          <w:p w14:paraId="2AF7E7E8" w14:textId="3A3B5801" w:rsidR="0049539E" w:rsidRPr="00E52BF6" w:rsidRDefault="0049539E" w:rsidP="00E13567">
            <w:pPr>
              <w:pStyle w:val="ListParagraph"/>
              <w:numPr>
                <w:ilvl w:val="0"/>
                <w:numId w:val="12"/>
              </w:numPr>
              <w:tabs>
                <w:tab w:val="left" w:pos="709"/>
              </w:tabs>
              <w:rPr>
                <w:rFonts w:cstheme="minorHAnsi"/>
                <w:bCs/>
                <w:sz w:val="22"/>
                <w:szCs w:val="22"/>
              </w:rPr>
            </w:pPr>
            <w:r w:rsidRPr="00E52BF6">
              <w:rPr>
                <w:rFonts w:asciiTheme="minorHAnsi" w:hAnsiTheme="minorHAnsi" w:cstheme="minorHAnsi"/>
                <w:bCs/>
                <w:sz w:val="22"/>
                <w:szCs w:val="22"/>
              </w:rPr>
              <w:t>Support and guide colleagues to consistently distinguish between complaints, service enquiries, representations and Member correspondence</w:t>
            </w:r>
          </w:p>
          <w:p w14:paraId="03888022" w14:textId="77777777" w:rsidR="0049539E" w:rsidRPr="005319FB" w:rsidRDefault="0049539E" w:rsidP="00E13567">
            <w:pPr>
              <w:tabs>
                <w:tab w:val="left" w:pos="709"/>
              </w:tabs>
              <w:rPr>
                <w:rFonts w:cstheme="minorHAnsi"/>
                <w:bCs/>
                <w:sz w:val="22"/>
                <w:szCs w:val="22"/>
              </w:rPr>
            </w:pPr>
          </w:p>
        </w:tc>
      </w:tr>
      <w:tr w:rsidR="0049539E" w:rsidRPr="00EF38BC" w14:paraId="35E9DBA2" w14:textId="77777777" w:rsidTr="00E13567">
        <w:tc>
          <w:tcPr>
            <w:tcW w:w="288" w:type="pct"/>
          </w:tcPr>
          <w:p w14:paraId="21637656" w14:textId="77777777" w:rsidR="0049539E" w:rsidRPr="005319FB" w:rsidRDefault="0049539E" w:rsidP="0049539E">
            <w:pPr>
              <w:numPr>
                <w:ilvl w:val="0"/>
                <w:numId w:val="1"/>
              </w:numPr>
              <w:tabs>
                <w:tab w:val="left" w:pos="709"/>
              </w:tabs>
              <w:overflowPunct w:val="0"/>
              <w:autoSpaceDE w:val="0"/>
              <w:autoSpaceDN w:val="0"/>
              <w:adjustRightInd w:val="0"/>
              <w:spacing w:after="0" w:line="240" w:lineRule="auto"/>
              <w:textAlignment w:val="baseline"/>
              <w:rPr>
                <w:rFonts w:cstheme="minorHAnsi"/>
                <w:bCs/>
                <w:sz w:val="22"/>
                <w:szCs w:val="22"/>
              </w:rPr>
            </w:pPr>
          </w:p>
        </w:tc>
        <w:tc>
          <w:tcPr>
            <w:tcW w:w="4712" w:type="pct"/>
          </w:tcPr>
          <w:p w14:paraId="71F2C5B9" w14:textId="1DD24291" w:rsidR="0049539E" w:rsidRPr="0039523C" w:rsidRDefault="0049539E" w:rsidP="00E52BF6">
            <w:pPr>
              <w:tabs>
                <w:tab w:val="left" w:pos="709"/>
              </w:tabs>
              <w:rPr>
                <w:rFonts w:cstheme="minorHAnsi"/>
                <w:bCs/>
                <w:sz w:val="22"/>
                <w:szCs w:val="22"/>
              </w:rPr>
            </w:pPr>
            <w:r w:rsidRPr="004B4040">
              <w:rPr>
                <w:rFonts w:cstheme="minorHAnsi"/>
                <w:b/>
                <w:sz w:val="22"/>
                <w:szCs w:val="22"/>
              </w:rPr>
              <w:t>MP, County Councillor &amp; Politically Sensitive Casework</w:t>
            </w:r>
          </w:p>
          <w:p w14:paraId="09984E02" w14:textId="77777777" w:rsidR="0049539E" w:rsidRPr="004B4040" w:rsidRDefault="0049539E" w:rsidP="0049539E">
            <w:pPr>
              <w:numPr>
                <w:ilvl w:val="0"/>
                <w:numId w:val="4"/>
              </w:numPr>
              <w:tabs>
                <w:tab w:val="clear" w:pos="720"/>
                <w:tab w:val="left" w:pos="709"/>
              </w:tabs>
              <w:spacing w:after="0" w:line="240" w:lineRule="auto"/>
              <w:rPr>
                <w:rFonts w:cstheme="minorHAnsi"/>
                <w:bCs/>
                <w:sz w:val="22"/>
                <w:szCs w:val="22"/>
              </w:rPr>
            </w:pPr>
            <w:r w:rsidRPr="004B4040">
              <w:rPr>
                <w:rFonts w:cstheme="minorHAnsi"/>
                <w:bCs/>
                <w:sz w:val="22"/>
                <w:szCs w:val="22"/>
              </w:rPr>
              <w:t xml:space="preserve">Lead and coordinate the handling of MP and County Councillor correspondence relating to Highways Maintenance. </w:t>
            </w:r>
          </w:p>
          <w:p w14:paraId="32F569AF" w14:textId="77777777" w:rsidR="0049539E" w:rsidRPr="004B4040" w:rsidRDefault="0049539E" w:rsidP="0049539E">
            <w:pPr>
              <w:numPr>
                <w:ilvl w:val="0"/>
                <w:numId w:val="4"/>
              </w:numPr>
              <w:tabs>
                <w:tab w:val="clear" w:pos="720"/>
                <w:tab w:val="left" w:pos="709"/>
              </w:tabs>
              <w:spacing w:after="0" w:line="240" w:lineRule="auto"/>
              <w:rPr>
                <w:rFonts w:cstheme="minorHAnsi"/>
                <w:bCs/>
                <w:sz w:val="22"/>
                <w:szCs w:val="22"/>
              </w:rPr>
            </w:pPr>
            <w:r w:rsidRPr="004B4040">
              <w:rPr>
                <w:rFonts w:cstheme="minorHAnsi"/>
                <w:bCs/>
                <w:sz w:val="22"/>
                <w:szCs w:val="22"/>
              </w:rPr>
              <w:t>Act as the single point of professional authority for ensuring Member responses are</w:t>
            </w:r>
            <w:r>
              <w:rPr>
                <w:rFonts w:cstheme="minorHAnsi"/>
                <w:bCs/>
                <w:sz w:val="22"/>
                <w:szCs w:val="22"/>
              </w:rPr>
              <w:t xml:space="preserve"> accurate and evidence-based, consistent with previous advice and published decisions, politically aware and reputationally safe. </w:t>
            </w:r>
          </w:p>
          <w:p w14:paraId="0BE438F1" w14:textId="77777777" w:rsidR="0049539E" w:rsidRPr="005B316C" w:rsidRDefault="0049539E" w:rsidP="0049539E">
            <w:pPr>
              <w:numPr>
                <w:ilvl w:val="0"/>
                <w:numId w:val="4"/>
              </w:numPr>
              <w:tabs>
                <w:tab w:val="clear" w:pos="720"/>
                <w:tab w:val="left" w:pos="709"/>
              </w:tabs>
              <w:spacing w:after="0" w:line="240" w:lineRule="auto"/>
              <w:rPr>
                <w:rFonts w:cstheme="minorHAnsi"/>
                <w:bCs/>
                <w:sz w:val="22"/>
                <w:szCs w:val="22"/>
              </w:rPr>
            </w:pPr>
            <w:r w:rsidRPr="005B316C">
              <w:rPr>
                <w:rFonts w:cstheme="minorHAnsi"/>
                <w:bCs/>
                <w:sz w:val="22"/>
                <w:szCs w:val="22"/>
              </w:rPr>
              <w:t>Escalate issues appropriately where correspondence indicates systemic risk, reputational concern or potential Ombudsman interest, including:</w:t>
            </w:r>
          </w:p>
          <w:p w14:paraId="4D692B46" w14:textId="77777777" w:rsidR="0049539E" w:rsidRPr="005B316C" w:rsidRDefault="0049539E" w:rsidP="0049539E">
            <w:pPr>
              <w:numPr>
                <w:ilvl w:val="0"/>
                <w:numId w:val="4"/>
              </w:numPr>
              <w:tabs>
                <w:tab w:val="clear" w:pos="720"/>
                <w:tab w:val="left" w:pos="709"/>
              </w:tabs>
              <w:spacing w:after="0" w:line="240" w:lineRule="auto"/>
              <w:rPr>
                <w:rFonts w:cstheme="minorHAnsi"/>
                <w:bCs/>
                <w:sz w:val="22"/>
                <w:szCs w:val="22"/>
              </w:rPr>
            </w:pPr>
            <w:r w:rsidRPr="005B316C">
              <w:rPr>
                <w:rFonts w:cstheme="minorHAnsi"/>
                <w:bCs/>
                <w:sz w:val="22"/>
                <w:szCs w:val="22"/>
              </w:rPr>
              <w:t xml:space="preserve">To the </w:t>
            </w:r>
            <w:r w:rsidRPr="00E2161B">
              <w:rPr>
                <w:rFonts w:cstheme="minorHAnsi"/>
                <w:sz w:val="22"/>
                <w:szCs w:val="22"/>
              </w:rPr>
              <w:t>Customer Experience Manager</w:t>
            </w:r>
            <w:r w:rsidRPr="005B316C">
              <w:rPr>
                <w:rFonts w:cstheme="minorHAnsi"/>
                <w:b/>
                <w:bCs/>
                <w:sz w:val="22"/>
                <w:szCs w:val="22"/>
              </w:rPr>
              <w:t xml:space="preserve"> </w:t>
            </w:r>
            <w:r w:rsidRPr="005B316C">
              <w:rPr>
                <w:rFonts w:cstheme="minorHAnsi"/>
                <w:bCs/>
                <w:sz w:val="22"/>
                <w:szCs w:val="22"/>
              </w:rPr>
              <w:t>for high-risk, complex or sensitive cases requiring senior oversight or sign-off</w:t>
            </w:r>
          </w:p>
          <w:p w14:paraId="56ADFF55" w14:textId="77777777" w:rsidR="0049539E" w:rsidRPr="008D266F" w:rsidRDefault="0049539E" w:rsidP="0049539E">
            <w:pPr>
              <w:numPr>
                <w:ilvl w:val="0"/>
                <w:numId w:val="4"/>
              </w:numPr>
              <w:tabs>
                <w:tab w:val="clear" w:pos="720"/>
                <w:tab w:val="left" w:pos="709"/>
              </w:tabs>
              <w:spacing w:after="0" w:line="240" w:lineRule="auto"/>
              <w:rPr>
                <w:rFonts w:cstheme="minorHAnsi"/>
                <w:bCs/>
                <w:sz w:val="22"/>
                <w:szCs w:val="22"/>
              </w:rPr>
            </w:pPr>
            <w:r w:rsidRPr="008D266F">
              <w:rPr>
                <w:rFonts w:cstheme="minorHAnsi"/>
                <w:bCs/>
                <w:sz w:val="22"/>
                <w:szCs w:val="22"/>
              </w:rPr>
              <w:t xml:space="preserve">To </w:t>
            </w:r>
            <w:r w:rsidRPr="00E2161B">
              <w:rPr>
                <w:rFonts w:cstheme="minorHAnsi"/>
                <w:bCs/>
                <w:sz w:val="22"/>
                <w:szCs w:val="22"/>
              </w:rPr>
              <w:t>Heads of Service / Directorate Management Team (DMT)</w:t>
            </w:r>
            <w:r w:rsidRPr="008D266F">
              <w:rPr>
                <w:rFonts w:cstheme="minorHAnsi"/>
                <w:bCs/>
                <w:sz w:val="22"/>
                <w:szCs w:val="22"/>
              </w:rPr>
              <w:t xml:space="preserve"> where service-level intervention or accountability is required</w:t>
            </w:r>
          </w:p>
          <w:p w14:paraId="6C295716" w14:textId="77777777" w:rsidR="0049539E" w:rsidRPr="008D266F" w:rsidRDefault="0049539E" w:rsidP="0049539E">
            <w:pPr>
              <w:numPr>
                <w:ilvl w:val="0"/>
                <w:numId w:val="4"/>
              </w:numPr>
              <w:tabs>
                <w:tab w:val="clear" w:pos="720"/>
                <w:tab w:val="left" w:pos="709"/>
              </w:tabs>
              <w:spacing w:after="0" w:line="240" w:lineRule="auto"/>
              <w:rPr>
                <w:rFonts w:cstheme="minorHAnsi"/>
                <w:bCs/>
                <w:sz w:val="22"/>
                <w:szCs w:val="22"/>
              </w:rPr>
            </w:pPr>
            <w:r w:rsidRPr="008D266F">
              <w:rPr>
                <w:rFonts w:cstheme="minorHAnsi"/>
                <w:bCs/>
                <w:sz w:val="22"/>
                <w:szCs w:val="22"/>
              </w:rPr>
              <w:t xml:space="preserve">To </w:t>
            </w:r>
            <w:r w:rsidRPr="00E2161B">
              <w:rPr>
                <w:rFonts w:cstheme="minorHAnsi"/>
                <w:bCs/>
                <w:sz w:val="22"/>
                <w:szCs w:val="22"/>
              </w:rPr>
              <w:t>Corporate Communications</w:t>
            </w:r>
            <w:r w:rsidRPr="008D266F">
              <w:rPr>
                <w:rFonts w:cstheme="minorHAnsi"/>
                <w:bCs/>
                <w:sz w:val="22"/>
                <w:szCs w:val="22"/>
              </w:rPr>
              <w:t xml:space="preserve"> where there is potential reputational impact or media interest</w:t>
            </w:r>
          </w:p>
          <w:p w14:paraId="08FEE6D3" w14:textId="77777777" w:rsidR="0049539E" w:rsidRPr="005319FB" w:rsidRDefault="0049539E" w:rsidP="00E13567">
            <w:pPr>
              <w:tabs>
                <w:tab w:val="left" w:pos="709"/>
              </w:tabs>
              <w:rPr>
                <w:rFonts w:cstheme="minorHAnsi"/>
                <w:bCs/>
                <w:sz w:val="22"/>
                <w:szCs w:val="22"/>
              </w:rPr>
            </w:pPr>
          </w:p>
        </w:tc>
      </w:tr>
      <w:tr w:rsidR="0049539E" w:rsidRPr="00EF38BC" w14:paraId="0A0B7045" w14:textId="77777777" w:rsidTr="00E13567">
        <w:tc>
          <w:tcPr>
            <w:tcW w:w="288" w:type="pct"/>
          </w:tcPr>
          <w:p w14:paraId="679BAB6B" w14:textId="77777777" w:rsidR="0049539E" w:rsidRPr="005319FB" w:rsidRDefault="0049539E" w:rsidP="0049539E">
            <w:pPr>
              <w:numPr>
                <w:ilvl w:val="0"/>
                <w:numId w:val="1"/>
              </w:numPr>
              <w:tabs>
                <w:tab w:val="left" w:pos="709"/>
              </w:tabs>
              <w:overflowPunct w:val="0"/>
              <w:autoSpaceDE w:val="0"/>
              <w:autoSpaceDN w:val="0"/>
              <w:adjustRightInd w:val="0"/>
              <w:spacing w:after="0" w:line="240" w:lineRule="auto"/>
              <w:textAlignment w:val="baseline"/>
              <w:rPr>
                <w:rFonts w:cstheme="minorHAnsi"/>
                <w:bCs/>
                <w:sz w:val="22"/>
                <w:szCs w:val="22"/>
              </w:rPr>
            </w:pPr>
          </w:p>
        </w:tc>
        <w:tc>
          <w:tcPr>
            <w:tcW w:w="4712" w:type="pct"/>
          </w:tcPr>
          <w:p w14:paraId="1C289815" w14:textId="35F535C0" w:rsidR="0049539E" w:rsidRPr="004B4040" w:rsidRDefault="0049539E" w:rsidP="00E13567">
            <w:pPr>
              <w:tabs>
                <w:tab w:val="left" w:pos="709"/>
              </w:tabs>
              <w:rPr>
                <w:rFonts w:cstheme="minorHAnsi"/>
                <w:b/>
                <w:bCs/>
                <w:sz w:val="22"/>
                <w:szCs w:val="22"/>
              </w:rPr>
            </w:pPr>
            <w:r w:rsidRPr="004B4040">
              <w:rPr>
                <w:rFonts w:cstheme="minorHAnsi"/>
                <w:b/>
                <w:bCs/>
                <w:sz w:val="22"/>
                <w:szCs w:val="22"/>
              </w:rPr>
              <w:t xml:space="preserve">Strategic Coordination with Highways Service Representatives and </w:t>
            </w:r>
            <w:proofErr w:type="gramStart"/>
            <w:r w:rsidRPr="004B4040">
              <w:rPr>
                <w:rFonts w:cstheme="minorHAnsi"/>
                <w:b/>
                <w:bCs/>
                <w:sz w:val="22"/>
                <w:szCs w:val="22"/>
              </w:rPr>
              <w:t>On</w:t>
            </w:r>
            <w:proofErr w:type="gramEnd"/>
            <w:r w:rsidRPr="004B4040">
              <w:rPr>
                <w:rFonts w:cstheme="minorHAnsi"/>
                <w:b/>
                <w:bCs/>
                <w:sz w:val="22"/>
                <w:szCs w:val="22"/>
              </w:rPr>
              <w:noBreakHyphen/>
              <w:t>Site Operational Leadership</w:t>
            </w:r>
          </w:p>
          <w:p w14:paraId="5C5F1680" w14:textId="77777777" w:rsidR="0049539E" w:rsidRPr="004B4040" w:rsidRDefault="0049539E" w:rsidP="0049539E">
            <w:pPr>
              <w:numPr>
                <w:ilvl w:val="0"/>
                <w:numId w:val="4"/>
              </w:numPr>
              <w:tabs>
                <w:tab w:val="clear" w:pos="720"/>
                <w:tab w:val="left" w:pos="709"/>
              </w:tabs>
              <w:spacing w:after="0" w:line="240" w:lineRule="auto"/>
              <w:rPr>
                <w:rFonts w:cstheme="minorHAnsi"/>
                <w:bCs/>
                <w:sz w:val="22"/>
                <w:szCs w:val="22"/>
              </w:rPr>
            </w:pPr>
            <w:r w:rsidRPr="004B4040">
              <w:rPr>
                <w:rFonts w:cstheme="minorHAnsi"/>
                <w:bCs/>
                <w:sz w:val="22"/>
                <w:szCs w:val="22"/>
              </w:rPr>
              <w:t xml:space="preserve">Lead structured joint working with Highways Maintenance officers, engineers, inspectors and contractors to support investigations and evidence gathering. </w:t>
            </w:r>
          </w:p>
          <w:p w14:paraId="46EF012B" w14:textId="77777777" w:rsidR="0049539E" w:rsidRPr="004B4040" w:rsidRDefault="0049539E" w:rsidP="0049539E">
            <w:pPr>
              <w:numPr>
                <w:ilvl w:val="0"/>
                <w:numId w:val="4"/>
              </w:numPr>
              <w:tabs>
                <w:tab w:val="clear" w:pos="720"/>
                <w:tab w:val="left" w:pos="709"/>
              </w:tabs>
              <w:spacing w:after="0" w:line="240" w:lineRule="auto"/>
              <w:rPr>
                <w:rFonts w:cstheme="minorHAnsi"/>
                <w:bCs/>
                <w:sz w:val="22"/>
                <w:szCs w:val="22"/>
              </w:rPr>
            </w:pPr>
            <w:r w:rsidRPr="004B4040">
              <w:rPr>
                <w:rFonts w:cstheme="minorHAnsi"/>
                <w:bCs/>
                <w:sz w:val="22"/>
                <w:szCs w:val="22"/>
              </w:rPr>
              <w:t>Undertake regular, planned on</w:t>
            </w:r>
            <w:r w:rsidRPr="004B4040">
              <w:rPr>
                <w:rFonts w:cstheme="minorHAnsi"/>
                <w:bCs/>
                <w:sz w:val="22"/>
                <w:szCs w:val="22"/>
              </w:rPr>
              <w:noBreakHyphen/>
              <w:t>site engagement at Highways depots and operational locations across the county to</w:t>
            </w:r>
            <w:r>
              <w:rPr>
                <w:rFonts w:cstheme="minorHAnsi"/>
                <w:bCs/>
                <w:sz w:val="22"/>
                <w:szCs w:val="22"/>
              </w:rPr>
              <w:t xml:space="preserve"> maintain operational credibility, understand delivery constraints and priorities, and improve the realism and authority of complaint responses, providing check and challenge to the service to enable improvements in customer service. </w:t>
            </w:r>
          </w:p>
          <w:p w14:paraId="5A0CB233" w14:textId="77777777" w:rsidR="0049539E" w:rsidRPr="004B4040" w:rsidRDefault="0049539E" w:rsidP="0049539E">
            <w:pPr>
              <w:numPr>
                <w:ilvl w:val="0"/>
                <w:numId w:val="3"/>
              </w:numPr>
              <w:tabs>
                <w:tab w:val="clear" w:pos="720"/>
                <w:tab w:val="left" w:pos="709"/>
              </w:tabs>
              <w:spacing w:after="0" w:line="240" w:lineRule="auto"/>
              <w:rPr>
                <w:rFonts w:cstheme="minorHAnsi"/>
                <w:bCs/>
                <w:sz w:val="22"/>
                <w:szCs w:val="22"/>
              </w:rPr>
            </w:pPr>
            <w:r w:rsidRPr="004B4040">
              <w:rPr>
                <w:rFonts w:cstheme="minorHAnsi"/>
                <w:bCs/>
                <w:sz w:val="22"/>
                <w:szCs w:val="22"/>
              </w:rPr>
              <w:t xml:space="preserve">Provide constructive professional challenge where service input is incomplete, inconsistent or does not meet required standards. </w:t>
            </w:r>
          </w:p>
          <w:p w14:paraId="341D37BA" w14:textId="77777777" w:rsidR="0049539E" w:rsidRPr="004B4040" w:rsidRDefault="0049539E" w:rsidP="0049539E">
            <w:pPr>
              <w:numPr>
                <w:ilvl w:val="0"/>
                <w:numId w:val="3"/>
              </w:numPr>
              <w:tabs>
                <w:tab w:val="clear" w:pos="720"/>
                <w:tab w:val="left" w:pos="709"/>
              </w:tabs>
              <w:spacing w:after="0" w:line="240" w:lineRule="auto"/>
              <w:rPr>
                <w:rFonts w:cstheme="minorHAnsi"/>
                <w:bCs/>
                <w:sz w:val="22"/>
                <w:szCs w:val="22"/>
              </w:rPr>
            </w:pPr>
            <w:r w:rsidRPr="004B4040">
              <w:rPr>
                <w:rFonts w:cstheme="minorHAnsi"/>
                <w:bCs/>
                <w:sz w:val="22"/>
                <w:szCs w:val="22"/>
              </w:rPr>
              <w:t>Translate operational intelligence into clear, defensible written responses and learning for the wider Customer Experience team.</w:t>
            </w:r>
          </w:p>
          <w:p w14:paraId="148734EE" w14:textId="77777777" w:rsidR="0049539E" w:rsidRDefault="0049539E" w:rsidP="00E13567">
            <w:pPr>
              <w:tabs>
                <w:tab w:val="left" w:pos="709"/>
              </w:tabs>
              <w:rPr>
                <w:rFonts w:cstheme="minorHAnsi"/>
                <w:bCs/>
                <w:sz w:val="22"/>
                <w:szCs w:val="22"/>
              </w:rPr>
            </w:pPr>
          </w:p>
          <w:p w14:paraId="5FEFB54F" w14:textId="77777777" w:rsidR="00E52BF6" w:rsidRPr="005319FB" w:rsidRDefault="00E52BF6" w:rsidP="00E13567">
            <w:pPr>
              <w:tabs>
                <w:tab w:val="left" w:pos="709"/>
              </w:tabs>
              <w:rPr>
                <w:rFonts w:cstheme="minorHAnsi"/>
                <w:bCs/>
                <w:sz w:val="22"/>
                <w:szCs w:val="22"/>
              </w:rPr>
            </w:pPr>
          </w:p>
        </w:tc>
      </w:tr>
      <w:tr w:rsidR="0049539E" w:rsidRPr="00EF38BC" w14:paraId="77D859A6" w14:textId="77777777" w:rsidTr="00E13567">
        <w:tc>
          <w:tcPr>
            <w:tcW w:w="288" w:type="pct"/>
          </w:tcPr>
          <w:p w14:paraId="73DEAF00" w14:textId="77777777" w:rsidR="0049539E" w:rsidRPr="005319FB" w:rsidRDefault="0049539E" w:rsidP="0049539E">
            <w:pPr>
              <w:numPr>
                <w:ilvl w:val="0"/>
                <w:numId w:val="1"/>
              </w:numPr>
              <w:tabs>
                <w:tab w:val="left" w:pos="709"/>
              </w:tabs>
              <w:overflowPunct w:val="0"/>
              <w:autoSpaceDE w:val="0"/>
              <w:autoSpaceDN w:val="0"/>
              <w:adjustRightInd w:val="0"/>
              <w:spacing w:after="0" w:line="240" w:lineRule="auto"/>
              <w:textAlignment w:val="baseline"/>
              <w:rPr>
                <w:rFonts w:cstheme="minorHAnsi"/>
                <w:bCs/>
                <w:sz w:val="22"/>
                <w:szCs w:val="22"/>
              </w:rPr>
            </w:pPr>
          </w:p>
        </w:tc>
        <w:tc>
          <w:tcPr>
            <w:tcW w:w="4712" w:type="pct"/>
          </w:tcPr>
          <w:p w14:paraId="4DC6EFD9" w14:textId="1CB3A2D3" w:rsidR="0049539E" w:rsidRPr="004B4040" w:rsidRDefault="0049539E" w:rsidP="00E13567">
            <w:pPr>
              <w:tabs>
                <w:tab w:val="left" w:pos="709"/>
              </w:tabs>
              <w:rPr>
                <w:rFonts w:cstheme="minorHAnsi"/>
                <w:bCs/>
                <w:sz w:val="22"/>
                <w:szCs w:val="22"/>
              </w:rPr>
            </w:pPr>
            <w:r w:rsidRPr="004B4040">
              <w:rPr>
                <w:rFonts w:cstheme="minorHAnsi"/>
                <w:b/>
                <w:bCs/>
                <w:sz w:val="22"/>
                <w:szCs w:val="22"/>
              </w:rPr>
              <w:t>Quality Assurance &amp; Case Support</w:t>
            </w:r>
          </w:p>
          <w:p w14:paraId="63EC3916" w14:textId="77777777" w:rsidR="0049539E" w:rsidRPr="004B4040" w:rsidRDefault="0049539E" w:rsidP="0049539E">
            <w:pPr>
              <w:numPr>
                <w:ilvl w:val="0"/>
                <w:numId w:val="6"/>
              </w:numPr>
              <w:tabs>
                <w:tab w:val="clear" w:pos="720"/>
                <w:tab w:val="left" w:pos="709"/>
              </w:tabs>
              <w:spacing w:after="0" w:line="240" w:lineRule="auto"/>
              <w:rPr>
                <w:rFonts w:cstheme="minorHAnsi"/>
                <w:bCs/>
                <w:sz w:val="22"/>
                <w:szCs w:val="22"/>
              </w:rPr>
            </w:pPr>
            <w:r w:rsidRPr="004B4040">
              <w:rPr>
                <w:rFonts w:cstheme="minorHAnsi"/>
                <w:bCs/>
                <w:sz w:val="22"/>
                <w:szCs w:val="22"/>
              </w:rPr>
              <w:t>Lead quality assurance for all Highways correspondence and complaint responses.</w:t>
            </w:r>
          </w:p>
          <w:p w14:paraId="7856F85A" w14:textId="77777777" w:rsidR="0049539E" w:rsidRPr="004B4040" w:rsidRDefault="0049539E" w:rsidP="0049539E">
            <w:pPr>
              <w:numPr>
                <w:ilvl w:val="0"/>
                <w:numId w:val="6"/>
              </w:numPr>
              <w:tabs>
                <w:tab w:val="clear" w:pos="720"/>
                <w:tab w:val="left" w:pos="709"/>
              </w:tabs>
              <w:spacing w:after="0" w:line="240" w:lineRule="auto"/>
              <w:rPr>
                <w:rFonts w:cstheme="minorHAnsi"/>
                <w:bCs/>
                <w:sz w:val="22"/>
                <w:szCs w:val="22"/>
              </w:rPr>
            </w:pPr>
            <w:r w:rsidRPr="004B4040">
              <w:rPr>
                <w:rFonts w:cstheme="minorHAnsi"/>
                <w:bCs/>
                <w:sz w:val="22"/>
                <w:szCs w:val="22"/>
              </w:rPr>
              <w:t>Set and maintain professional standards for objectivity, transparency, fairness and appropriate apology where service failure is identified.</w:t>
            </w:r>
          </w:p>
          <w:p w14:paraId="17DF9809" w14:textId="29BE8540" w:rsidR="0049539E" w:rsidRPr="005319FB" w:rsidRDefault="0049539E" w:rsidP="00E52BF6">
            <w:pPr>
              <w:numPr>
                <w:ilvl w:val="0"/>
                <w:numId w:val="6"/>
              </w:numPr>
              <w:tabs>
                <w:tab w:val="clear" w:pos="720"/>
                <w:tab w:val="left" w:pos="709"/>
              </w:tabs>
              <w:spacing w:after="0" w:line="240" w:lineRule="auto"/>
              <w:rPr>
                <w:rFonts w:cstheme="minorHAnsi"/>
                <w:bCs/>
                <w:sz w:val="22"/>
                <w:szCs w:val="22"/>
              </w:rPr>
            </w:pPr>
            <w:r w:rsidRPr="004B4040">
              <w:rPr>
                <w:rFonts w:cstheme="minorHAnsi"/>
                <w:bCs/>
                <w:sz w:val="22"/>
                <w:szCs w:val="22"/>
              </w:rPr>
              <w:t>Proactively identify cases at risk of escalation and exercise oversight to prevent avoidable escalation to Stage 2 or the LGSCO.</w:t>
            </w:r>
          </w:p>
        </w:tc>
      </w:tr>
      <w:tr w:rsidR="0049539E" w:rsidRPr="00EF38BC" w14:paraId="440AD015" w14:textId="77777777" w:rsidTr="00E13567">
        <w:tc>
          <w:tcPr>
            <w:tcW w:w="288" w:type="pct"/>
          </w:tcPr>
          <w:p w14:paraId="41F420FA" w14:textId="77777777" w:rsidR="0049539E" w:rsidRPr="005319FB" w:rsidRDefault="0049539E" w:rsidP="0049539E">
            <w:pPr>
              <w:numPr>
                <w:ilvl w:val="0"/>
                <w:numId w:val="1"/>
              </w:numPr>
              <w:tabs>
                <w:tab w:val="left" w:pos="709"/>
              </w:tabs>
              <w:overflowPunct w:val="0"/>
              <w:autoSpaceDE w:val="0"/>
              <w:autoSpaceDN w:val="0"/>
              <w:adjustRightInd w:val="0"/>
              <w:spacing w:after="0" w:line="240" w:lineRule="auto"/>
              <w:textAlignment w:val="baseline"/>
              <w:rPr>
                <w:rFonts w:cstheme="minorHAnsi"/>
                <w:bCs/>
                <w:sz w:val="22"/>
                <w:szCs w:val="22"/>
              </w:rPr>
            </w:pPr>
          </w:p>
        </w:tc>
        <w:tc>
          <w:tcPr>
            <w:tcW w:w="4712" w:type="pct"/>
          </w:tcPr>
          <w:p w14:paraId="58B713C6" w14:textId="008F4224" w:rsidR="0049539E" w:rsidRPr="002E4BE0" w:rsidRDefault="0049539E" w:rsidP="00E13567">
            <w:pPr>
              <w:tabs>
                <w:tab w:val="left" w:pos="709"/>
              </w:tabs>
              <w:rPr>
                <w:rFonts w:cstheme="minorHAnsi"/>
                <w:b/>
                <w:bCs/>
                <w:sz w:val="22"/>
                <w:szCs w:val="22"/>
              </w:rPr>
            </w:pPr>
            <w:r w:rsidRPr="002E4BE0">
              <w:rPr>
                <w:rFonts w:cstheme="minorHAnsi"/>
                <w:b/>
                <w:bCs/>
                <w:sz w:val="22"/>
                <w:szCs w:val="22"/>
              </w:rPr>
              <w:t>Line Management, Workforce Coordination &amp; Capability Oversight</w:t>
            </w:r>
          </w:p>
          <w:p w14:paraId="027E697A" w14:textId="77777777" w:rsidR="0049539E" w:rsidRPr="002E4BE0" w:rsidRDefault="0049539E" w:rsidP="0049539E">
            <w:pPr>
              <w:numPr>
                <w:ilvl w:val="0"/>
                <w:numId w:val="6"/>
              </w:numPr>
              <w:tabs>
                <w:tab w:val="clear" w:pos="720"/>
                <w:tab w:val="left" w:pos="709"/>
              </w:tabs>
              <w:spacing w:after="0" w:line="240" w:lineRule="auto"/>
              <w:rPr>
                <w:rFonts w:cstheme="minorHAnsi"/>
                <w:bCs/>
                <w:sz w:val="22"/>
                <w:szCs w:val="22"/>
              </w:rPr>
            </w:pPr>
            <w:r w:rsidRPr="002E4BE0">
              <w:rPr>
                <w:rFonts w:cstheme="minorHAnsi"/>
                <w:bCs/>
                <w:sz w:val="22"/>
                <w:szCs w:val="22"/>
              </w:rPr>
              <w:t>Provide day</w:t>
            </w:r>
            <w:r w:rsidRPr="002E4BE0">
              <w:rPr>
                <w:rFonts w:cstheme="minorHAnsi"/>
                <w:bCs/>
                <w:sz w:val="22"/>
                <w:szCs w:val="22"/>
              </w:rPr>
              <w:noBreakHyphen/>
              <w:t>to</w:t>
            </w:r>
            <w:r w:rsidRPr="002E4BE0">
              <w:rPr>
                <w:rFonts w:cstheme="minorHAnsi"/>
                <w:bCs/>
                <w:sz w:val="22"/>
                <w:szCs w:val="22"/>
              </w:rPr>
              <w:noBreakHyphen/>
              <w:t>day supervision, case oversight, coaching and performance management of staff supporting Highways correspondence and feedback, including Senior Business Officers and Business Officers.</w:t>
            </w:r>
          </w:p>
          <w:p w14:paraId="46A118EE" w14:textId="77777777" w:rsidR="0049539E" w:rsidRPr="002E4BE0" w:rsidRDefault="0049539E" w:rsidP="0049539E">
            <w:pPr>
              <w:numPr>
                <w:ilvl w:val="0"/>
                <w:numId w:val="6"/>
              </w:numPr>
              <w:tabs>
                <w:tab w:val="clear" w:pos="720"/>
                <w:tab w:val="left" w:pos="709"/>
              </w:tabs>
              <w:spacing w:after="0" w:line="240" w:lineRule="auto"/>
              <w:rPr>
                <w:rFonts w:cstheme="minorHAnsi"/>
                <w:bCs/>
                <w:sz w:val="22"/>
                <w:szCs w:val="22"/>
              </w:rPr>
            </w:pPr>
            <w:r w:rsidRPr="002E4BE0">
              <w:rPr>
                <w:rFonts w:cstheme="minorHAnsi"/>
                <w:bCs/>
                <w:sz w:val="22"/>
                <w:szCs w:val="22"/>
              </w:rPr>
              <w:t>Provide functional leadership and oversight of the Highways correspondence and customer experience team, ensuring clear accountability, consistent service standards and effective collaboration.</w:t>
            </w:r>
          </w:p>
          <w:p w14:paraId="2D46315D" w14:textId="77777777" w:rsidR="0049539E" w:rsidRPr="002E4BE0" w:rsidRDefault="0049539E" w:rsidP="0049539E">
            <w:pPr>
              <w:numPr>
                <w:ilvl w:val="0"/>
                <w:numId w:val="6"/>
              </w:numPr>
              <w:tabs>
                <w:tab w:val="clear" w:pos="720"/>
                <w:tab w:val="left" w:pos="709"/>
              </w:tabs>
              <w:spacing w:after="0" w:line="240" w:lineRule="auto"/>
              <w:rPr>
                <w:rFonts w:cstheme="minorHAnsi"/>
                <w:bCs/>
                <w:sz w:val="22"/>
                <w:szCs w:val="22"/>
              </w:rPr>
            </w:pPr>
            <w:r w:rsidRPr="002E4BE0">
              <w:rPr>
                <w:rFonts w:cstheme="minorHAnsi"/>
                <w:bCs/>
                <w:sz w:val="22"/>
                <w:szCs w:val="22"/>
              </w:rPr>
              <w:t>Coordinate workload allocation, prioritisation and resilience planning across the correspondence function to maintain continuity and manage peaks in demand.</w:t>
            </w:r>
          </w:p>
          <w:p w14:paraId="78E09187" w14:textId="77777777" w:rsidR="0049539E" w:rsidRPr="002E4BE0" w:rsidRDefault="0049539E" w:rsidP="0049539E">
            <w:pPr>
              <w:numPr>
                <w:ilvl w:val="0"/>
                <w:numId w:val="6"/>
              </w:numPr>
              <w:tabs>
                <w:tab w:val="clear" w:pos="720"/>
                <w:tab w:val="left" w:pos="709"/>
              </w:tabs>
              <w:spacing w:after="0" w:line="240" w:lineRule="auto"/>
              <w:rPr>
                <w:rFonts w:cstheme="minorHAnsi"/>
                <w:bCs/>
                <w:sz w:val="22"/>
                <w:szCs w:val="22"/>
              </w:rPr>
            </w:pPr>
            <w:r w:rsidRPr="002E4BE0">
              <w:rPr>
                <w:rFonts w:cstheme="minorHAnsi"/>
                <w:bCs/>
                <w:sz w:val="22"/>
                <w:szCs w:val="22"/>
              </w:rPr>
              <w:t>Oversee induction, training and workflow management, building capability and confidence across team members through continuous development and informal coaching.</w:t>
            </w:r>
          </w:p>
          <w:p w14:paraId="5A3BD297" w14:textId="77777777" w:rsidR="0049539E" w:rsidRPr="005319FB" w:rsidRDefault="0049539E" w:rsidP="00E13567">
            <w:pPr>
              <w:tabs>
                <w:tab w:val="left" w:pos="709"/>
              </w:tabs>
              <w:rPr>
                <w:rFonts w:cstheme="minorHAnsi"/>
                <w:bCs/>
                <w:sz w:val="22"/>
                <w:szCs w:val="22"/>
              </w:rPr>
            </w:pPr>
          </w:p>
        </w:tc>
      </w:tr>
      <w:tr w:rsidR="0049539E" w:rsidRPr="00EF38BC" w14:paraId="7FD83F19" w14:textId="77777777" w:rsidTr="00E13567">
        <w:tc>
          <w:tcPr>
            <w:tcW w:w="288" w:type="pct"/>
          </w:tcPr>
          <w:p w14:paraId="6DDD9EAD" w14:textId="77777777" w:rsidR="0049539E" w:rsidRPr="005319FB" w:rsidRDefault="0049539E" w:rsidP="0049539E">
            <w:pPr>
              <w:numPr>
                <w:ilvl w:val="0"/>
                <w:numId w:val="1"/>
              </w:numPr>
              <w:tabs>
                <w:tab w:val="left" w:pos="709"/>
              </w:tabs>
              <w:overflowPunct w:val="0"/>
              <w:autoSpaceDE w:val="0"/>
              <w:autoSpaceDN w:val="0"/>
              <w:adjustRightInd w:val="0"/>
              <w:spacing w:after="0" w:line="240" w:lineRule="auto"/>
              <w:textAlignment w:val="baseline"/>
              <w:rPr>
                <w:rFonts w:cstheme="minorHAnsi"/>
                <w:bCs/>
                <w:sz w:val="22"/>
                <w:szCs w:val="22"/>
              </w:rPr>
            </w:pPr>
          </w:p>
        </w:tc>
        <w:tc>
          <w:tcPr>
            <w:tcW w:w="4712" w:type="pct"/>
          </w:tcPr>
          <w:p w14:paraId="0013C1FA" w14:textId="5D921BCD" w:rsidR="0049539E" w:rsidRPr="004B4040" w:rsidRDefault="0049539E" w:rsidP="00E13567">
            <w:pPr>
              <w:tabs>
                <w:tab w:val="left" w:pos="709"/>
              </w:tabs>
              <w:rPr>
                <w:rFonts w:cstheme="minorHAnsi"/>
                <w:b/>
                <w:bCs/>
                <w:sz w:val="22"/>
                <w:szCs w:val="22"/>
              </w:rPr>
            </w:pPr>
            <w:r w:rsidRPr="004B4040">
              <w:rPr>
                <w:rFonts w:cstheme="minorHAnsi"/>
                <w:b/>
                <w:bCs/>
                <w:sz w:val="22"/>
                <w:szCs w:val="22"/>
              </w:rPr>
              <w:t>Insight, Reporting &amp; Service Improvement Leadership</w:t>
            </w:r>
          </w:p>
          <w:p w14:paraId="110541FB" w14:textId="77777777" w:rsidR="0049539E" w:rsidRPr="004B4040" w:rsidRDefault="0049539E" w:rsidP="0049539E">
            <w:pPr>
              <w:numPr>
                <w:ilvl w:val="0"/>
                <w:numId w:val="5"/>
              </w:numPr>
              <w:tabs>
                <w:tab w:val="clear" w:pos="720"/>
                <w:tab w:val="left" w:pos="709"/>
              </w:tabs>
              <w:spacing w:after="0" w:line="240" w:lineRule="auto"/>
              <w:rPr>
                <w:rFonts w:cstheme="minorHAnsi"/>
                <w:bCs/>
                <w:sz w:val="22"/>
                <w:szCs w:val="22"/>
              </w:rPr>
            </w:pPr>
            <w:r w:rsidRPr="004B4040">
              <w:rPr>
                <w:rFonts w:cstheme="minorHAnsi"/>
                <w:bCs/>
                <w:sz w:val="22"/>
                <w:szCs w:val="22"/>
              </w:rPr>
              <w:t>Lead analysis of complaint themes, correspondence trends and escalation drivers.</w:t>
            </w:r>
          </w:p>
          <w:p w14:paraId="11C0E978" w14:textId="77777777" w:rsidR="0049539E" w:rsidRPr="004B4040" w:rsidRDefault="0049539E" w:rsidP="0049539E">
            <w:pPr>
              <w:numPr>
                <w:ilvl w:val="0"/>
                <w:numId w:val="5"/>
              </w:numPr>
              <w:tabs>
                <w:tab w:val="clear" w:pos="720"/>
                <w:tab w:val="left" w:pos="709"/>
              </w:tabs>
              <w:spacing w:after="0" w:line="240" w:lineRule="auto"/>
              <w:rPr>
                <w:rFonts w:cstheme="minorHAnsi"/>
                <w:bCs/>
                <w:sz w:val="22"/>
                <w:szCs w:val="22"/>
              </w:rPr>
            </w:pPr>
            <w:r w:rsidRPr="004B4040">
              <w:rPr>
                <w:rFonts w:cstheme="minorHAnsi"/>
                <w:bCs/>
                <w:sz w:val="22"/>
                <w:szCs w:val="22"/>
              </w:rPr>
              <w:t>Produce insight and reporting to support</w:t>
            </w:r>
            <w:r>
              <w:rPr>
                <w:rFonts w:cstheme="minorHAnsi"/>
                <w:bCs/>
                <w:sz w:val="22"/>
                <w:szCs w:val="22"/>
              </w:rPr>
              <w:t xml:space="preserve"> the Directorate Management Team, Corporate Leadership Team, and Member oversight. </w:t>
            </w:r>
          </w:p>
          <w:p w14:paraId="3680A21F" w14:textId="3F25A906" w:rsidR="0049539E" w:rsidRPr="005319FB" w:rsidRDefault="0049539E" w:rsidP="00E52BF6">
            <w:pPr>
              <w:numPr>
                <w:ilvl w:val="0"/>
                <w:numId w:val="5"/>
              </w:numPr>
              <w:tabs>
                <w:tab w:val="clear" w:pos="720"/>
                <w:tab w:val="left" w:pos="709"/>
              </w:tabs>
              <w:spacing w:after="0" w:line="240" w:lineRule="auto"/>
              <w:rPr>
                <w:rFonts w:cstheme="minorHAnsi"/>
                <w:bCs/>
                <w:sz w:val="22"/>
                <w:szCs w:val="22"/>
              </w:rPr>
            </w:pPr>
            <w:r w:rsidRPr="004B4040">
              <w:rPr>
                <w:rFonts w:cstheme="minorHAnsi"/>
                <w:bCs/>
                <w:sz w:val="22"/>
                <w:szCs w:val="22"/>
              </w:rPr>
              <w:t>Champion service learning, identifying systemic issues and leading improvements to guidance, templates and processes.</w:t>
            </w:r>
          </w:p>
        </w:tc>
      </w:tr>
      <w:tr w:rsidR="0049539E" w:rsidRPr="00EF38BC" w14:paraId="02BDB0D4" w14:textId="77777777" w:rsidTr="00E13567">
        <w:tc>
          <w:tcPr>
            <w:tcW w:w="288" w:type="pct"/>
          </w:tcPr>
          <w:p w14:paraId="25F998FF" w14:textId="77777777" w:rsidR="0049539E" w:rsidRPr="005319FB" w:rsidRDefault="0049539E" w:rsidP="0049539E">
            <w:pPr>
              <w:numPr>
                <w:ilvl w:val="0"/>
                <w:numId w:val="1"/>
              </w:numPr>
              <w:tabs>
                <w:tab w:val="left" w:pos="709"/>
              </w:tabs>
              <w:overflowPunct w:val="0"/>
              <w:autoSpaceDE w:val="0"/>
              <w:autoSpaceDN w:val="0"/>
              <w:adjustRightInd w:val="0"/>
              <w:spacing w:after="0" w:line="240" w:lineRule="auto"/>
              <w:textAlignment w:val="baseline"/>
              <w:rPr>
                <w:rFonts w:cstheme="minorHAnsi"/>
                <w:bCs/>
                <w:sz w:val="22"/>
                <w:szCs w:val="22"/>
              </w:rPr>
            </w:pPr>
          </w:p>
        </w:tc>
        <w:tc>
          <w:tcPr>
            <w:tcW w:w="4712" w:type="pct"/>
          </w:tcPr>
          <w:p w14:paraId="0B03729F" w14:textId="6A7C24EC" w:rsidR="0049539E" w:rsidRPr="004B4040" w:rsidRDefault="0049539E" w:rsidP="00E13567">
            <w:pPr>
              <w:tabs>
                <w:tab w:val="left" w:pos="709"/>
              </w:tabs>
              <w:rPr>
                <w:rFonts w:cstheme="minorHAnsi"/>
                <w:b/>
                <w:sz w:val="22"/>
                <w:szCs w:val="22"/>
              </w:rPr>
            </w:pPr>
            <w:r w:rsidRPr="004B4040">
              <w:rPr>
                <w:rFonts w:cstheme="minorHAnsi"/>
                <w:b/>
                <w:sz w:val="22"/>
                <w:szCs w:val="22"/>
              </w:rPr>
              <w:t>System Use, Data Quality &amp; Governance</w:t>
            </w:r>
          </w:p>
          <w:p w14:paraId="1E50FFED" w14:textId="77777777" w:rsidR="0049539E" w:rsidRPr="004B4040" w:rsidRDefault="0049539E" w:rsidP="0049539E">
            <w:pPr>
              <w:numPr>
                <w:ilvl w:val="0"/>
                <w:numId w:val="5"/>
              </w:numPr>
              <w:tabs>
                <w:tab w:val="clear" w:pos="720"/>
                <w:tab w:val="left" w:pos="709"/>
              </w:tabs>
              <w:spacing w:after="0" w:line="240" w:lineRule="auto"/>
              <w:rPr>
                <w:rFonts w:cstheme="minorHAnsi"/>
                <w:bCs/>
                <w:sz w:val="22"/>
                <w:szCs w:val="22"/>
              </w:rPr>
            </w:pPr>
            <w:r w:rsidRPr="004B4040">
              <w:rPr>
                <w:rFonts w:cstheme="minorHAnsi"/>
                <w:bCs/>
                <w:sz w:val="22"/>
                <w:szCs w:val="22"/>
              </w:rPr>
              <w:t xml:space="preserve">Act as the lead officer for data quality and governance of Highways correspondence and complaints. </w:t>
            </w:r>
          </w:p>
          <w:p w14:paraId="2476E97C" w14:textId="77777777" w:rsidR="0049539E" w:rsidRPr="004B4040" w:rsidRDefault="0049539E" w:rsidP="0049539E">
            <w:pPr>
              <w:numPr>
                <w:ilvl w:val="0"/>
                <w:numId w:val="5"/>
              </w:numPr>
              <w:tabs>
                <w:tab w:val="clear" w:pos="720"/>
                <w:tab w:val="left" w:pos="709"/>
              </w:tabs>
              <w:spacing w:after="0" w:line="240" w:lineRule="auto"/>
              <w:rPr>
                <w:rFonts w:cstheme="minorHAnsi"/>
                <w:bCs/>
                <w:sz w:val="22"/>
                <w:szCs w:val="22"/>
              </w:rPr>
            </w:pPr>
            <w:r w:rsidRPr="004B4040">
              <w:rPr>
                <w:rFonts w:cstheme="minorHAnsi"/>
                <w:bCs/>
                <w:sz w:val="22"/>
                <w:szCs w:val="22"/>
              </w:rPr>
              <w:t xml:space="preserve">Ensure accurate, complete and consistent recording across corporate systems. </w:t>
            </w:r>
          </w:p>
          <w:p w14:paraId="00E81158" w14:textId="77777777" w:rsidR="0049539E" w:rsidRPr="004B4040" w:rsidRDefault="0049539E" w:rsidP="0049539E">
            <w:pPr>
              <w:numPr>
                <w:ilvl w:val="0"/>
                <w:numId w:val="5"/>
              </w:numPr>
              <w:tabs>
                <w:tab w:val="clear" w:pos="720"/>
                <w:tab w:val="left" w:pos="709"/>
              </w:tabs>
              <w:spacing w:after="0" w:line="240" w:lineRule="auto"/>
              <w:rPr>
                <w:rFonts w:cstheme="minorHAnsi"/>
                <w:bCs/>
                <w:sz w:val="22"/>
                <w:szCs w:val="22"/>
              </w:rPr>
            </w:pPr>
            <w:r w:rsidRPr="004B4040">
              <w:rPr>
                <w:rFonts w:cstheme="minorHAnsi"/>
                <w:bCs/>
                <w:sz w:val="22"/>
                <w:szCs w:val="22"/>
              </w:rPr>
              <w:t>Work with system owners to shape improvements and support the effective use of data for performance and assurance.</w:t>
            </w:r>
          </w:p>
          <w:p w14:paraId="61EE0188" w14:textId="77777777" w:rsidR="0049539E" w:rsidRPr="005319FB" w:rsidRDefault="0049539E" w:rsidP="00E13567">
            <w:pPr>
              <w:tabs>
                <w:tab w:val="left" w:pos="709"/>
              </w:tabs>
              <w:rPr>
                <w:rFonts w:cstheme="minorHAnsi"/>
                <w:bCs/>
                <w:sz w:val="22"/>
                <w:szCs w:val="22"/>
              </w:rPr>
            </w:pPr>
          </w:p>
        </w:tc>
      </w:tr>
      <w:tr w:rsidR="0049539E" w:rsidRPr="00EF38BC" w14:paraId="2EE14B7C" w14:textId="77777777" w:rsidTr="00E13567">
        <w:tc>
          <w:tcPr>
            <w:tcW w:w="288" w:type="pct"/>
          </w:tcPr>
          <w:p w14:paraId="42355B9B" w14:textId="77777777" w:rsidR="0049539E" w:rsidRPr="005319FB" w:rsidRDefault="0049539E" w:rsidP="00E13567">
            <w:pPr>
              <w:tabs>
                <w:tab w:val="left" w:pos="709"/>
              </w:tabs>
              <w:overflowPunct w:val="0"/>
              <w:autoSpaceDE w:val="0"/>
              <w:autoSpaceDN w:val="0"/>
              <w:adjustRightInd w:val="0"/>
              <w:textAlignment w:val="baseline"/>
              <w:rPr>
                <w:rFonts w:cstheme="minorHAnsi"/>
                <w:bCs/>
                <w:sz w:val="22"/>
                <w:szCs w:val="22"/>
              </w:rPr>
            </w:pPr>
            <w:r w:rsidRPr="005319FB">
              <w:rPr>
                <w:rFonts w:cstheme="minorHAnsi"/>
                <w:bCs/>
                <w:sz w:val="22"/>
                <w:szCs w:val="22"/>
              </w:rPr>
              <w:t>10.</w:t>
            </w:r>
          </w:p>
          <w:p w14:paraId="140811B2" w14:textId="77777777" w:rsidR="0049539E" w:rsidRPr="005319FB" w:rsidRDefault="0049539E" w:rsidP="00E13567">
            <w:pPr>
              <w:tabs>
                <w:tab w:val="left" w:pos="709"/>
              </w:tabs>
              <w:overflowPunct w:val="0"/>
              <w:autoSpaceDE w:val="0"/>
              <w:autoSpaceDN w:val="0"/>
              <w:adjustRightInd w:val="0"/>
              <w:textAlignment w:val="baseline"/>
              <w:rPr>
                <w:rFonts w:cstheme="minorHAnsi"/>
                <w:bCs/>
                <w:sz w:val="22"/>
                <w:szCs w:val="22"/>
              </w:rPr>
            </w:pPr>
          </w:p>
        </w:tc>
        <w:tc>
          <w:tcPr>
            <w:tcW w:w="4712" w:type="pct"/>
          </w:tcPr>
          <w:p w14:paraId="149B8F9E" w14:textId="77777777" w:rsidR="0049539E" w:rsidRPr="005319FB" w:rsidRDefault="0049539E" w:rsidP="00E13567">
            <w:pPr>
              <w:tabs>
                <w:tab w:val="left" w:pos="709"/>
              </w:tabs>
              <w:rPr>
                <w:sz w:val="22"/>
                <w:szCs w:val="22"/>
              </w:rPr>
            </w:pPr>
            <w:r w:rsidRPr="4066598D">
              <w:rPr>
                <w:rFonts w:eastAsia="Calibri"/>
                <w:color w:val="000000" w:themeColor="text1"/>
                <w:sz w:val="22"/>
                <w:szCs w:val="22"/>
                <w:lang w:eastAsia="en-US"/>
              </w:rPr>
              <w:t>Demonstrate an awareness and understanding of equality, diversity and inclusion.</w:t>
            </w:r>
            <w:r w:rsidRPr="4066598D">
              <w:rPr>
                <w:sz w:val="23"/>
                <w:szCs w:val="23"/>
              </w:rPr>
              <w:t xml:space="preserve">  </w:t>
            </w:r>
          </w:p>
        </w:tc>
      </w:tr>
      <w:tr w:rsidR="0049539E" w:rsidRPr="00EF38BC" w14:paraId="7A57C843" w14:textId="77777777" w:rsidTr="00E13567">
        <w:tc>
          <w:tcPr>
            <w:tcW w:w="288" w:type="pct"/>
          </w:tcPr>
          <w:p w14:paraId="14199889" w14:textId="77777777" w:rsidR="0049539E" w:rsidRPr="005319FB" w:rsidRDefault="0049539E" w:rsidP="00E13567">
            <w:pPr>
              <w:tabs>
                <w:tab w:val="left" w:pos="709"/>
              </w:tabs>
              <w:overflowPunct w:val="0"/>
              <w:autoSpaceDE w:val="0"/>
              <w:autoSpaceDN w:val="0"/>
              <w:adjustRightInd w:val="0"/>
              <w:textAlignment w:val="baseline"/>
              <w:rPr>
                <w:rFonts w:cstheme="minorHAnsi"/>
                <w:bCs/>
                <w:sz w:val="22"/>
                <w:szCs w:val="22"/>
              </w:rPr>
            </w:pPr>
            <w:r>
              <w:rPr>
                <w:rFonts w:cstheme="minorHAnsi"/>
                <w:bCs/>
                <w:sz w:val="22"/>
                <w:szCs w:val="22"/>
              </w:rPr>
              <w:t>11.</w:t>
            </w:r>
          </w:p>
        </w:tc>
        <w:tc>
          <w:tcPr>
            <w:tcW w:w="4712" w:type="pct"/>
          </w:tcPr>
          <w:p w14:paraId="34FD73FF" w14:textId="77777777" w:rsidR="0049539E" w:rsidRPr="4066598D" w:rsidRDefault="0049539E" w:rsidP="00E13567">
            <w:pPr>
              <w:tabs>
                <w:tab w:val="left" w:pos="709"/>
              </w:tabs>
              <w:rPr>
                <w:rFonts w:eastAsia="Calibri"/>
                <w:color w:val="000000" w:themeColor="text1"/>
                <w:sz w:val="22"/>
                <w:szCs w:val="22"/>
                <w:lang w:eastAsia="en-US"/>
              </w:rPr>
            </w:pPr>
            <w:r>
              <w:rPr>
                <w:rFonts w:eastAsia="Calibri"/>
                <w:color w:val="000000" w:themeColor="text1"/>
                <w:sz w:val="22"/>
                <w:szCs w:val="22"/>
                <w:lang w:eastAsia="en-US"/>
              </w:rPr>
              <w:t xml:space="preserve">Ability to contribute to our organisational commitment to </w:t>
            </w:r>
            <w:r w:rsidRPr="008D6456">
              <w:rPr>
                <w:rFonts w:eastAsia="Calibri"/>
                <w:color w:val="000000" w:themeColor="text1"/>
                <w:sz w:val="22"/>
                <w:szCs w:val="22"/>
                <w:lang w:eastAsia="en-US"/>
              </w:rPr>
              <w:t>becoming a Net Zero organisation by 203</w:t>
            </w:r>
            <w:r>
              <w:rPr>
                <w:rFonts w:eastAsia="Calibri"/>
                <w:color w:val="000000" w:themeColor="text1"/>
                <w:sz w:val="22"/>
                <w:szCs w:val="22"/>
                <w:lang w:eastAsia="en-US"/>
              </w:rPr>
              <w:t xml:space="preserve">0.  </w:t>
            </w:r>
          </w:p>
        </w:tc>
      </w:tr>
    </w:tbl>
    <w:p w14:paraId="14AAAF40" w14:textId="77777777" w:rsidR="0049539E" w:rsidRDefault="0049539E" w:rsidP="0049539E">
      <w:pPr>
        <w:spacing w:after="120"/>
        <w:jc w:val="center"/>
        <w:rPr>
          <w:rFonts w:cstheme="minorHAnsi"/>
          <w:b/>
          <w:color w:val="003399"/>
          <w:sz w:val="36"/>
          <w:szCs w:val="36"/>
        </w:rPr>
      </w:pPr>
    </w:p>
    <w:p w14:paraId="7311D5EE" w14:textId="77777777" w:rsidR="0049539E" w:rsidRDefault="0049539E" w:rsidP="0049539E">
      <w:pPr>
        <w:rPr>
          <w:rFonts w:cstheme="minorHAnsi"/>
          <w:b/>
          <w:color w:val="003399"/>
          <w:sz w:val="36"/>
          <w:szCs w:val="36"/>
        </w:rPr>
      </w:pPr>
      <w:r>
        <w:rPr>
          <w:rFonts w:cstheme="minorHAnsi"/>
          <w:b/>
          <w:color w:val="003399"/>
          <w:sz w:val="36"/>
          <w:szCs w:val="36"/>
        </w:rPr>
        <w:br w:type="page"/>
      </w:r>
    </w:p>
    <w:p w14:paraId="0E4907B2" w14:textId="77777777" w:rsidR="0049539E" w:rsidRDefault="0049539E" w:rsidP="0049539E">
      <w:pPr>
        <w:spacing w:after="120"/>
        <w:jc w:val="center"/>
        <w:rPr>
          <w:rFonts w:cstheme="minorHAnsi"/>
          <w:b/>
          <w:color w:val="003399"/>
          <w:sz w:val="36"/>
          <w:szCs w:val="36"/>
        </w:rPr>
      </w:pPr>
    </w:p>
    <w:p w14:paraId="22B8F170" w14:textId="77777777" w:rsidR="0049539E" w:rsidRDefault="0049539E" w:rsidP="0049539E">
      <w:pPr>
        <w:spacing w:after="120"/>
        <w:jc w:val="center"/>
        <w:rPr>
          <w:rFonts w:ascii="Arial" w:hAnsi="Arial" w:cs="Arial"/>
          <w:b/>
          <w:color w:val="FFFFFF"/>
          <w:sz w:val="22"/>
          <w:szCs w:val="22"/>
        </w:rPr>
      </w:pPr>
      <w:r w:rsidRPr="002436FE">
        <w:rPr>
          <w:rFonts w:cstheme="minorHAnsi"/>
          <w:b/>
          <w:color w:val="003399"/>
          <w:sz w:val="36"/>
          <w:szCs w:val="36"/>
        </w:rPr>
        <w:t>Person Specification</w:t>
      </w:r>
    </w:p>
    <w:p w14:paraId="2C130AE3" w14:textId="77777777" w:rsidR="0049539E" w:rsidRPr="002436FE" w:rsidRDefault="0049539E" w:rsidP="0049539E">
      <w:pPr>
        <w:tabs>
          <w:tab w:val="left" w:pos="-720"/>
        </w:tabs>
        <w:suppressAutoHyphens/>
        <w:spacing w:after="120"/>
        <w:ind w:left="-425"/>
        <w:rPr>
          <w:rFonts w:cstheme="minorHAnsi"/>
          <w:b/>
          <w:color w:val="003399"/>
          <w:spacing w:val="-2"/>
        </w:rPr>
      </w:pPr>
      <w:r w:rsidRPr="002436FE">
        <w:rPr>
          <w:rFonts w:cstheme="minorHAnsi"/>
          <w:b/>
          <w:color w:val="003399"/>
          <w:spacing w:val="-2"/>
        </w:rPr>
        <w:t>Qualifications, knowledge, skills and experience</w:t>
      </w:r>
    </w:p>
    <w:p w14:paraId="71957EF4" w14:textId="77777777" w:rsidR="0049539E" w:rsidRPr="002436FE" w:rsidRDefault="0049539E" w:rsidP="0049539E">
      <w:pPr>
        <w:spacing w:after="120"/>
        <w:ind w:left="-426"/>
        <w:rPr>
          <w:rFonts w:cstheme="minorHAnsi"/>
          <w:sz w:val="22"/>
          <w:szCs w:val="22"/>
        </w:rPr>
      </w:pPr>
      <w:r w:rsidRPr="002436FE">
        <w:rPr>
          <w:rFonts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9539E" w:rsidRPr="003220BA" w14:paraId="3AD050E6" w14:textId="77777777" w:rsidTr="00E13567">
        <w:trPr>
          <w:jc w:val="center"/>
        </w:trPr>
        <w:tc>
          <w:tcPr>
            <w:tcW w:w="3954" w:type="dxa"/>
            <w:tcBorders>
              <w:top w:val="single" w:sz="4" w:space="0" w:color="auto"/>
              <w:left w:val="single" w:sz="4" w:space="0" w:color="auto"/>
              <w:bottom w:val="single" w:sz="4" w:space="0" w:color="auto"/>
              <w:right w:val="single" w:sz="4" w:space="0" w:color="auto"/>
            </w:tcBorders>
            <w:vAlign w:val="center"/>
          </w:tcPr>
          <w:p w14:paraId="0F344457" w14:textId="77777777" w:rsidR="0049539E" w:rsidRPr="00526F49" w:rsidRDefault="0049539E" w:rsidP="00E13567">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vAlign w:val="center"/>
          </w:tcPr>
          <w:p w14:paraId="632E6E15" w14:textId="77777777" w:rsidR="0049539E" w:rsidRPr="00526F49" w:rsidRDefault="0049539E" w:rsidP="00E13567">
            <w:pPr>
              <w:rPr>
                <w:rFonts w:cstheme="minorHAnsi"/>
                <w:b/>
                <w:sz w:val="22"/>
                <w:szCs w:val="22"/>
              </w:rPr>
            </w:pPr>
            <w:r w:rsidRPr="00526F49">
              <w:rPr>
                <w:rFonts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742097A" w14:textId="77777777" w:rsidR="0049539E" w:rsidRPr="00526F49" w:rsidRDefault="0049539E" w:rsidP="00E13567">
            <w:pPr>
              <w:rPr>
                <w:rFonts w:cstheme="minorHAnsi"/>
                <w:b/>
                <w:sz w:val="22"/>
                <w:szCs w:val="22"/>
              </w:rPr>
            </w:pPr>
            <w:r w:rsidRPr="00526F49">
              <w:rPr>
                <w:rFonts w:cstheme="minorHAnsi"/>
                <w:b/>
                <w:sz w:val="22"/>
                <w:szCs w:val="22"/>
              </w:rPr>
              <w:t>Essential/</w:t>
            </w:r>
          </w:p>
          <w:p w14:paraId="0B724BBD" w14:textId="77777777" w:rsidR="0049539E" w:rsidRPr="00526F49" w:rsidRDefault="0049539E" w:rsidP="00E13567">
            <w:pPr>
              <w:rPr>
                <w:rFonts w:cstheme="minorHAnsi"/>
                <w:b/>
                <w:sz w:val="22"/>
                <w:szCs w:val="22"/>
              </w:rPr>
            </w:pPr>
            <w:r w:rsidRPr="00526F49">
              <w:rPr>
                <w:rFonts w:cstheme="minorHAnsi"/>
                <w:b/>
                <w:sz w:val="22"/>
                <w:szCs w:val="22"/>
              </w:rPr>
              <w:t>Desirable</w:t>
            </w:r>
          </w:p>
        </w:tc>
      </w:tr>
      <w:tr w:rsidR="0049539E" w:rsidRPr="003220BA" w14:paraId="7EB1EA33" w14:textId="77777777" w:rsidTr="00E13567">
        <w:trPr>
          <w:trHeight w:val="427"/>
          <w:jc w:val="center"/>
        </w:trPr>
        <w:tc>
          <w:tcPr>
            <w:tcW w:w="3954" w:type="dxa"/>
            <w:tcBorders>
              <w:top w:val="single" w:sz="4" w:space="0" w:color="auto"/>
              <w:left w:val="single" w:sz="6" w:space="0" w:color="auto"/>
              <w:bottom w:val="single" w:sz="6" w:space="0" w:color="auto"/>
            </w:tcBorders>
            <w:vAlign w:val="center"/>
          </w:tcPr>
          <w:p w14:paraId="64BC6D15" w14:textId="77777777" w:rsidR="0049539E" w:rsidRPr="002E4BE0" w:rsidRDefault="0049539E" w:rsidP="00E13567">
            <w:pPr>
              <w:spacing w:before="120"/>
              <w:rPr>
                <w:rFonts w:cstheme="minorHAnsi"/>
                <w:sz w:val="22"/>
                <w:szCs w:val="22"/>
              </w:rPr>
            </w:pPr>
            <w:r w:rsidRPr="002E4BE0">
              <w:rPr>
                <w:rFonts w:cstheme="minorHAnsi"/>
                <w:sz w:val="22"/>
                <w:szCs w:val="22"/>
              </w:rPr>
              <w:t>Degree or equivalent experience</w:t>
            </w:r>
          </w:p>
        </w:tc>
        <w:tc>
          <w:tcPr>
            <w:tcW w:w="4500" w:type="dxa"/>
            <w:tcBorders>
              <w:top w:val="single" w:sz="4" w:space="0" w:color="auto"/>
              <w:left w:val="single" w:sz="6" w:space="0" w:color="auto"/>
              <w:bottom w:val="single" w:sz="6" w:space="0" w:color="auto"/>
              <w:right w:val="single" w:sz="6" w:space="0" w:color="auto"/>
            </w:tcBorders>
            <w:vAlign w:val="center"/>
          </w:tcPr>
          <w:p w14:paraId="2BB19D31" w14:textId="77777777" w:rsidR="0049539E" w:rsidRPr="002E4BE0" w:rsidRDefault="0049539E" w:rsidP="00E13567">
            <w:pPr>
              <w:spacing w:before="120"/>
              <w:rPr>
                <w:rFonts w:cstheme="minorHAnsi"/>
                <w:sz w:val="22"/>
                <w:szCs w:val="22"/>
              </w:rPr>
            </w:pPr>
            <w:r w:rsidRPr="002E4BE0">
              <w:rPr>
                <w:rFonts w:cstheme="minorHAnsi"/>
                <w:sz w:val="22"/>
                <w:szCs w:val="22"/>
              </w:rPr>
              <w:t>Customer experience, public administration, complaint handling or a related field, or extensive relevant experience</w:t>
            </w:r>
          </w:p>
        </w:tc>
        <w:tc>
          <w:tcPr>
            <w:tcW w:w="1616" w:type="dxa"/>
            <w:tcBorders>
              <w:top w:val="single" w:sz="4" w:space="0" w:color="auto"/>
              <w:left w:val="single" w:sz="6" w:space="0" w:color="auto"/>
              <w:bottom w:val="single" w:sz="6" w:space="0" w:color="auto"/>
              <w:right w:val="single" w:sz="6" w:space="0" w:color="auto"/>
            </w:tcBorders>
            <w:vAlign w:val="center"/>
          </w:tcPr>
          <w:p w14:paraId="57E81D1E" w14:textId="77777777" w:rsidR="0049539E" w:rsidRPr="002E4BE0" w:rsidRDefault="0049539E" w:rsidP="00E13567">
            <w:pPr>
              <w:spacing w:before="120"/>
              <w:rPr>
                <w:rFonts w:cstheme="minorHAnsi"/>
                <w:sz w:val="22"/>
                <w:szCs w:val="22"/>
              </w:rPr>
            </w:pPr>
            <w:r w:rsidRPr="002E4BE0">
              <w:rPr>
                <w:rFonts w:cstheme="minorHAnsi"/>
                <w:sz w:val="22"/>
                <w:szCs w:val="22"/>
              </w:rPr>
              <w:t>Essential</w:t>
            </w:r>
          </w:p>
        </w:tc>
      </w:tr>
      <w:tr w:rsidR="0049539E" w:rsidRPr="003220BA" w14:paraId="4AC61FBC" w14:textId="77777777" w:rsidTr="00E13567">
        <w:trPr>
          <w:jc w:val="center"/>
        </w:trPr>
        <w:tc>
          <w:tcPr>
            <w:tcW w:w="3954" w:type="dxa"/>
            <w:tcBorders>
              <w:top w:val="single" w:sz="6" w:space="0" w:color="auto"/>
              <w:left w:val="single" w:sz="6" w:space="0" w:color="auto"/>
              <w:bottom w:val="single" w:sz="6" w:space="0" w:color="auto"/>
            </w:tcBorders>
            <w:vAlign w:val="center"/>
          </w:tcPr>
          <w:p w14:paraId="0A72B2B9" w14:textId="77777777" w:rsidR="0049539E" w:rsidRPr="002E4BE0" w:rsidRDefault="0049539E" w:rsidP="00E13567">
            <w:pPr>
              <w:spacing w:before="120"/>
              <w:rPr>
                <w:rFonts w:cstheme="minorHAnsi"/>
                <w:sz w:val="22"/>
                <w:szCs w:val="22"/>
              </w:rPr>
            </w:pPr>
            <w:r w:rsidRPr="002E4BE0">
              <w:rPr>
                <w:rFonts w:cstheme="minorHAnsi"/>
                <w:sz w:val="22"/>
                <w:szCs w:val="22"/>
              </w:rPr>
              <w:t>Professional qualification</w:t>
            </w:r>
          </w:p>
        </w:tc>
        <w:tc>
          <w:tcPr>
            <w:tcW w:w="4500" w:type="dxa"/>
            <w:tcBorders>
              <w:top w:val="single" w:sz="6" w:space="0" w:color="auto"/>
              <w:left w:val="single" w:sz="6" w:space="0" w:color="auto"/>
              <w:bottom w:val="single" w:sz="6" w:space="0" w:color="auto"/>
              <w:right w:val="single" w:sz="6" w:space="0" w:color="auto"/>
            </w:tcBorders>
            <w:vAlign w:val="center"/>
          </w:tcPr>
          <w:p w14:paraId="6D3F10FC" w14:textId="77777777" w:rsidR="0049539E" w:rsidRPr="002E4BE0" w:rsidRDefault="0049539E" w:rsidP="00E13567">
            <w:pPr>
              <w:spacing w:before="120"/>
              <w:rPr>
                <w:rFonts w:cstheme="minorHAnsi"/>
                <w:sz w:val="22"/>
                <w:szCs w:val="22"/>
              </w:rPr>
            </w:pPr>
            <w:r w:rsidRPr="002E4BE0">
              <w:rPr>
                <w:rFonts w:cstheme="minorHAnsi"/>
                <w:sz w:val="22"/>
                <w:szCs w:val="22"/>
              </w:rPr>
              <w:t>Customer service, public administration, leadership or complaint handling (e.g. ILM, NVQ)</w:t>
            </w:r>
          </w:p>
        </w:tc>
        <w:tc>
          <w:tcPr>
            <w:tcW w:w="1616" w:type="dxa"/>
            <w:tcBorders>
              <w:top w:val="single" w:sz="6" w:space="0" w:color="auto"/>
              <w:left w:val="single" w:sz="6" w:space="0" w:color="auto"/>
              <w:bottom w:val="single" w:sz="6" w:space="0" w:color="auto"/>
              <w:right w:val="single" w:sz="6" w:space="0" w:color="auto"/>
            </w:tcBorders>
            <w:vAlign w:val="center"/>
          </w:tcPr>
          <w:p w14:paraId="277B9314" w14:textId="77777777" w:rsidR="0049539E" w:rsidRPr="002E4BE0" w:rsidRDefault="0049539E" w:rsidP="00E13567">
            <w:pPr>
              <w:spacing w:before="120"/>
              <w:rPr>
                <w:rFonts w:cstheme="minorHAnsi"/>
                <w:sz w:val="22"/>
                <w:szCs w:val="22"/>
              </w:rPr>
            </w:pPr>
            <w:r w:rsidRPr="002E4BE0">
              <w:rPr>
                <w:rFonts w:cstheme="minorHAnsi"/>
                <w:sz w:val="22"/>
                <w:szCs w:val="22"/>
              </w:rPr>
              <w:t>Desirable</w:t>
            </w:r>
          </w:p>
        </w:tc>
      </w:tr>
    </w:tbl>
    <w:p w14:paraId="2DBC555A" w14:textId="77777777" w:rsidR="0049539E" w:rsidRPr="00E566D6" w:rsidRDefault="0049539E" w:rsidP="0049539E">
      <w:pPr>
        <w:spacing w:before="120" w:after="120"/>
        <w:ind w:left="-426"/>
        <w:rPr>
          <w:rFonts w:cstheme="minorHAnsi"/>
          <w:sz w:val="22"/>
          <w:szCs w:val="22"/>
        </w:rPr>
      </w:pPr>
      <w:r w:rsidRPr="00E566D6">
        <w:rPr>
          <w:rFonts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247"/>
        <w:gridCol w:w="1842"/>
      </w:tblGrid>
      <w:tr w:rsidR="0049539E" w:rsidRPr="00EF38BC" w14:paraId="2C47F829" w14:textId="77777777" w:rsidTr="00E13567">
        <w:trPr>
          <w:cantSplit/>
          <w:trHeight w:val="368"/>
        </w:trPr>
        <w:tc>
          <w:tcPr>
            <w:tcW w:w="4112" w:type="dxa"/>
            <w:tcBorders>
              <w:right w:val="single" w:sz="4" w:space="0" w:color="auto"/>
            </w:tcBorders>
          </w:tcPr>
          <w:p w14:paraId="2D23204F" w14:textId="77777777" w:rsidR="0049539E" w:rsidRPr="00E566D6" w:rsidRDefault="0049539E" w:rsidP="00E13567">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247" w:type="dxa"/>
            <w:tcBorders>
              <w:left w:val="single" w:sz="4" w:space="0" w:color="auto"/>
            </w:tcBorders>
          </w:tcPr>
          <w:p w14:paraId="379B3C89" w14:textId="77777777" w:rsidR="0049539E" w:rsidRPr="00E566D6" w:rsidRDefault="0049539E" w:rsidP="00E13567">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42" w:type="dxa"/>
            <w:tcBorders>
              <w:left w:val="nil"/>
            </w:tcBorders>
          </w:tcPr>
          <w:p w14:paraId="596E1255" w14:textId="77777777" w:rsidR="0049539E" w:rsidRPr="00E566D6" w:rsidRDefault="0049539E" w:rsidP="00E13567">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6EC23A6A" w14:textId="77777777" w:rsidR="0049539E" w:rsidRPr="00E566D6" w:rsidRDefault="0049539E" w:rsidP="00E13567">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49539E" w:rsidRPr="00EF38BC" w14:paraId="707B5475" w14:textId="77777777" w:rsidTr="00E13567">
        <w:tc>
          <w:tcPr>
            <w:tcW w:w="4112" w:type="dxa"/>
          </w:tcPr>
          <w:p w14:paraId="6007F5EA" w14:textId="77777777" w:rsidR="0049539E" w:rsidRPr="00E566D6" w:rsidRDefault="0049539E" w:rsidP="00E13567">
            <w:pPr>
              <w:tabs>
                <w:tab w:val="right" w:leader="dot" w:pos="8080"/>
              </w:tabs>
              <w:rPr>
                <w:rFonts w:cstheme="minorHAnsi"/>
                <w:sz w:val="22"/>
                <w:szCs w:val="22"/>
              </w:rPr>
            </w:pPr>
            <w:r w:rsidRPr="00E566D6">
              <w:rPr>
                <w:rFonts w:cstheme="minorHAnsi"/>
                <w:b/>
                <w:sz w:val="22"/>
                <w:szCs w:val="22"/>
              </w:rPr>
              <w:t>Knowledge</w:t>
            </w:r>
          </w:p>
        </w:tc>
        <w:tc>
          <w:tcPr>
            <w:tcW w:w="4247" w:type="dxa"/>
          </w:tcPr>
          <w:p w14:paraId="2C71F49D" w14:textId="77777777" w:rsidR="0049539E" w:rsidRPr="00E566D6" w:rsidRDefault="0049539E" w:rsidP="00E13567">
            <w:pPr>
              <w:tabs>
                <w:tab w:val="right" w:leader="dot" w:pos="8080"/>
              </w:tabs>
              <w:rPr>
                <w:rFonts w:cstheme="minorHAnsi"/>
                <w:sz w:val="22"/>
                <w:szCs w:val="22"/>
              </w:rPr>
            </w:pPr>
          </w:p>
        </w:tc>
        <w:tc>
          <w:tcPr>
            <w:tcW w:w="1842" w:type="dxa"/>
          </w:tcPr>
          <w:p w14:paraId="2AC20660" w14:textId="77777777" w:rsidR="0049539E" w:rsidRPr="00E566D6" w:rsidRDefault="0049539E" w:rsidP="00E13567">
            <w:pPr>
              <w:tabs>
                <w:tab w:val="right" w:leader="dot" w:pos="8080"/>
              </w:tabs>
              <w:rPr>
                <w:rFonts w:cstheme="minorHAnsi"/>
                <w:sz w:val="22"/>
                <w:szCs w:val="22"/>
              </w:rPr>
            </w:pPr>
          </w:p>
        </w:tc>
      </w:tr>
      <w:tr w:rsidR="0049539E" w14:paraId="2606D56A" w14:textId="77777777" w:rsidTr="00E13567">
        <w:trPr>
          <w:trHeight w:val="300"/>
        </w:trPr>
        <w:tc>
          <w:tcPr>
            <w:tcW w:w="4112" w:type="dxa"/>
            <w:vAlign w:val="center"/>
          </w:tcPr>
          <w:p w14:paraId="46640690" w14:textId="77777777" w:rsidR="0049539E" w:rsidRPr="002E4BE0" w:rsidRDefault="0049539E" w:rsidP="00E13567">
            <w:pPr>
              <w:spacing w:before="120"/>
              <w:rPr>
                <w:rFonts w:cstheme="minorHAnsi"/>
                <w:sz w:val="22"/>
                <w:szCs w:val="22"/>
              </w:rPr>
            </w:pPr>
            <w:r w:rsidRPr="002E4BE0">
              <w:rPr>
                <w:rFonts w:cstheme="minorHAnsi"/>
                <w:sz w:val="22"/>
                <w:szCs w:val="22"/>
              </w:rPr>
              <w:t>Complaint handling and governance</w:t>
            </w:r>
          </w:p>
        </w:tc>
        <w:tc>
          <w:tcPr>
            <w:tcW w:w="4247" w:type="dxa"/>
            <w:vAlign w:val="center"/>
          </w:tcPr>
          <w:p w14:paraId="065C981C" w14:textId="77777777" w:rsidR="0049539E" w:rsidRPr="000F136B" w:rsidRDefault="0049539E" w:rsidP="00E13567">
            <w:pPr>
              <w:spacing w:before="120"/>
              <w:rPr>
                <w:rFonts w:cstheme="minorHAnsi"/>
                <w:sz w:val="22"/>
                <w:szCs w:val="22"/>
              </w:rPr>
            </w:pPr>
            <w:r w:rsidRPr="000F136B">
              <w:rPr>
                <w:rFonts w:cstheme="minorHAnsi"/>
                <w:sz w:val="22"/>
                <w:szCs w:val="22"/>
              </w:rPr>
              <w:t>In</w:t>
            </w:r>
            <w:r>
              <w:rPr>
                <w:rFonts w:cstheme="minorHAnsi"/>
                <w:sz w:val="22"/>
                <w:szCs w:val="22"/>
              </w:rPr>
              <w:t xml:space="preserve"> </w:t>
            </w:r>
            <w:r w:rsidRPr="000F136B">
              <w:rPr>
                <w:rFonts w:cstheme="minorHAnsi"/>
                <w:sz w:val="22"/>
                <w:szCs w:val="22"/>
              </w:rPr>
              <w:t>depth knowledge of complaint handling principles, including the application of organisational complaint frameworks and alignment with Local Government &amp; Social Care Ombudsman (LGSCO) expectations (or equivalent regulatory standards)</w:t>
            </w:r>
          </w:p>
          <w:p w14:paraId="29441CD3" w14:textId="77777777" w:rsidR="0049539E" w:rsidRPr="002E4BE0" w:rsidRDefault="0049539E" w:rsidP="00E13567">
            <w:pPr>
              <w:spacing w:before="120"/>
              <w:rPr>
                <w:rFonts w:cstheme="minorHAnsi"/>
                <w:sz w:val="22"/>
                <w:szCs w:val="22"/>
              </w:rPr>
            </w:pPr>
          </w:p>
        </w:tc>
        <w:tc>
          <w:tcPr>
            <w:tcW w:w="1842" w:type="dxa"/>
            <w:vAlign w:val="center"/>
          </w:tcPr>
          <w:p w14:paraId="35129C66" w14:textId="77777777" w:rsidR="0049539E" w:rsidRPr="002E4BE0" w:rsidRDefault="0049539E" w:rsidP="00E13567">
            <w:pPr>
              <w:spacing w:before="120"/>
              <w:rPr>
                <w:rFonts w:cstheme="minorHAnsi"/>
                <w:sz w:val="22"/>
                <w:szCs w:val="22"/>
              </w:rPr>
            </w:pPr>
            <w:r w:rsidRPr="002E4BE0">
              <w:rPr>
                <w:rFonts w:cstheme="minorHAnsi"/>
                <w:sz w:val="22"/>
                <w:szCs w:val="22"/>
              </w:rPr>
              <w:t>Essential</w:t>
            </w:r>
          </w:p>
        </w:tc>
      </w:tr>
      <w:tr w:rsidR="0049539E" w:rsidRPr="00EF38BC" w14:paraId="710067DE" w14:textId="77777777" w:rsidTr="00E13567">
        <w:tc>
          <w:tcPr>
            <w:tcW w:w="4112" w:type="dxa"/>
            <w:vAlign w:val="center"/>
          </w:tcPr>
          <w:p w14:paraId="6F360D9C" w14:textId="77777777" w:rsidR="0049539E" w:rsidRPr="00E566D6" w:rsidRDefault="0049539E" w:rsidP="00E13567">
            <w:pPr>
              <w:spacing w:before="120"/>
              <w:rPr>
                <w:rFonts w:cstheme="minorHAnsi"/>
                <w:sz w:val="22"/>
                <w:szCs w:val="22"/>
              </w:rPr>
            </w:pPr>
            <w:r w:rsidRPr="002E4BE0">
              <w:rPr>
                <w:rFonts w:cstheme="minorHAnsi"/>
                <w:sz w:val="22"/>
                <w:szCs w:val="22"/>
              </w:rPr>
              <w:t>Corporate policy and governance</w:t>
            </w:r>
          </w:p>
        </w:tc>
        <w:tc>
          <w:tcPr>
            <w:tcW w:w="4247" w:type="dxa"/>
            <w:vAlign w:val="center"/>
          </w:tcPr>
          <w:p w14:paraId="07B50C2B" w14:textId="77777777" w:rsidR="0049539E" w:rsidRPr="000F136B" w:rsidRDefault="0049539E" w:rsidP="00E13567">
            <w:pPr>
              <w:spacing w:before="120"/>
              <w:rPr>
                <w:rFonts w:cstheme="minorHAnsi"/>
                <w:sz w:val="22"/>
                <w:szCs w:val="22"/>
              </w:rPr>
            </w:pPr>
            <w:r w:rsidRPr="000F136B">
              <w:rPr>
                <w:rFonts w:cstheme="minorHAnsi"/>
                <w:sz w:val="22"/>
                <w:szCs w:val="22"/>
              </w:rPr>
              <w:t>Understanding of organisational policies, procedures and governance frameworks within a public sector or regulated environment</w:t>
            </w:r>
          </w:p>
          <w:p w14:paraId="47A06FB7" w14:textId="77777777" w:rsidR="0049539E" w:rsidRPr="00E566D6" w:rsidRDefault="0049539E" w:rsidP="00E13567">
            <w:pPr>
              <w:spacing w:before="120"/>
              <w:rPr>
                <w:rFonts w:cstheme="minorHAnsi"/>
                <w:sz w:val="22"/>
                <w:szCs w:val="22"/>
              </w:rPr>
            </w:pPr>
          </w:p>
        </w:tc>
        <w:tc>
          <w:tcPr>
            <w:tcW w:w="1842" w:type="dxa"/>
            <w:vAlign w:val="center"/>
          </w:tcPr>
          <w:p w14:paraId="70EA8BC1" w14:textId="77777777" w:rsidR="0049539E" w:rsidRPr="00E566D6" w:rsidRDefault="0049539E" w:rsidP="00E13567">
            <w:pPr>
              <w:spacing w:before="120"/>
              <w:rPr>
                <w:rFonts w:cstheme="minorHAnsi"/>
                <w:sz w:val="22"/>
                <w:szCs w:val="22"/>
              </w:rPr>
            </w:pPr>
            <w:r w:rsidRPr="002E4BE0">
              <w:rPr>
                <w:rFonts w:cstheme="minorHAnsi"/>
                <w:sz w:val="22"/>
                <w:szCs w:val="22"/>
              </w:rPr>
              <w:t>Essential</w:t>
            </w:r>
          </w:p>
        </w:tc>
      </w:tr>
      <w:tr w:rsidR="0049539E" w:rsidRPr="00EF38BC" w14:paraId="782589F1" w14:textId="77777777" w:rsidTr="00E13567">
        <w:tc>
          <w:tcPr>
            <w:tcW w:w="4112" w:type="dxa"/>
            <w:vAlign w:val="center"/>
          </w:tcPr>
          <w:p w14:paraId="379D9A1F" w14:textId="77777777" w:rsidR="0049539E" w:rsidRPr="00E566D6" w:rsidRDefault="0049539E" w:rsidP="00E13567">
            <w:pPr>
              <w:spacing w:before="120"/>
              <w:rPr>
                <w:rFonts w:cstheme="minorHAnsi"/>
                <w:sz w:val="22"/>
                <w:szCs w:val="22"/>
              </w:rPr>
            </w:pPr>
            <w:r w:rsidRPr="002E4BE0">
              <w:rPr>
                <w:rFonts w:cstheme="minorHAnsi"/>
                <w:sz w:val="22"/>
                <w:szCs w:val="22"/>
              </w:rPr>
              <w:t>Local government and political context</w:t>
            </w:r>
          </w:p>
        </w:tc>
        <w:tc>
          <w:tcPr>
            <w:tcW w:w="4247" w:type="dxa"/>
            <w:vAlign w:val="center"/>
          </w:tcPr>
          <w:p w14:paraId="342E7573" w14:textId="77777777" w:rsidR="0049539E" w:rsidRPr="00E566D6" w:rsidRDefault="0049539E" w:rsidP="00E13567">
            <w:pPr>
              <w:spacing w:before="120"/>
              <w:rPr>
                <w:rFonts w:cstheme="minorHAnsi"/>
                <w:sz w:val="22"/>
                <w:szCs w:val="22"/>
              </w:rPr>
            </w:pPr>
            <w:r w:rsidRPr="002E4BE0">
              <w:rPr>
                <w:rFonts w:cstheme="minorHAnsi"/>
                <w:sz w:val="22"/>
                <w:szCs w:val="22"/>
              </w:rPr>
              <w:t>Knowledge of local government structures, political accountability and MP / County Councillor correspondence processes</w:t>
            </w:r>
          </w:p>
        </w:tc>
        <w:tc>
          <w:tcPr>
            <w:tcW w:w="1842" w:type="dxa"/>
            <w:vAlign w:val="center"/>
          </w:tcPr>
          <w:p w14:paraId="755C7C9D" w14:textId="77777777" w:rsidR="0049539E" w:rsidRPr="00E566D6" w:rsidRDefault="0049539E" w:rsidP="00E13567">
            <w:pPr>
              <w:spacing w:before="120"/>
              <w:rPr>
                <w:rFonts w:cstheme="minorHAnsi"/>
                <w:sz w:val="22"/>
                <w:szCs w:val="22"/>
              </w:rPr>
            </w:pPr>
            <w:r w:rsidRPr="002E4BE0">
              <w:rPr>
                <w:rFonts w:cstheme="minorHAnsi"/>
                <w:sz w:val="22"/>
                <w:szCs w:val="22"/>
              </w:rPr>
              <w:t>Essential</w:t>
            </w:r>
          </w:p>
        </w:tc>
      </w:tr>
      <w:tr w:rsidR="0049539E" w:rsidRPr="00EF38BC" w14:paraId="4F0976D6" w14:textId="77777777" w:rsidTr="00E13567">
        <w:tc>
          <w:tcPr>
            <w:tcW w:w="4112" w:type="dxa"/>
            <w:vAlign w:val="center"/>
          </w:tcPr>
          <w:p w14:paraId="5329ECF1" w14:textId="77777777" w:rsidR="0049539E" w:rsidRPr="002E4BE0" w:rsidRDefault="0049539E" w:rsidP="00E13567">
            <w:pPr>
              <w:spacing w:before="120"/>
              <w:rPr>
                <w:rFonts w:cstheme="minorHAnsi"/>
                <w:sz w:val="22"/>
                <w:szCs w:val="22"/>
              </w:rPr>
            </w:pPr>
            <w:r w:rsidRPr="002E4BE0">
              <w:rPr>
                <w:rFonts w:cstheme="minorHAnsi"/>
                <w:sz w:val="22"/>
                <w:szCs w:val="22"/>
              </w:rPr>
              <w:lastRenderedPageBreak/>
              <w:t>Commitment to continuous professional development</w:t>
            </w:r>
          </w:p>
        </w:tc>
        <w:tc>
          <w:tcPr>
            <w:tcW w:w="4247" w:type="dxa"/>
            <w:vAlign w:val="center"/>
          </w:tcPr>
          <w:p w14:paraId="0A73C646" w14:textId="77777777" w:rsidR="0049539E" w:rsidRPr="002E4BE0" w:rsidRDefault="0049539E" w:rsidP="00E13567">
            <w:pPr>
              <w:spacing w:before="120"/>
              <w:rPr>
                <w:rFonts w:cstheme="minorHAnsi"/>
                <w:sz w:val="22"/>
                <w:szCs w:val="22"/>
              </w:rPr>
            </w:pPr>
            <w:r w:rsidRPr="002E4BE0">
              <w:rPr>
                <w:rFonts w:cstheme="minorHAnsi"/>
                <w:sz w:val="22"/>
                <w:szCs w:val="22"/>
              </w:rPr>
              <w:t>Continuous professional and skills development</w:t>
            </w:r>
          </w:p>
        </w:tc>
        <w:tc>
          <w:tcPr>
            <w:tcW w:w="1842" w:type="dxa"/>
            <w:vAlign w:val="center"/>
          </w:tcPr>
          <w:p w14:paraId="168A346A" w14:textId="77777777" w:rsidR="0049539E" w:rsidRPr="002E4BE0" w:rsidRDefault="0049539E" w:rsidP="00E13567">
            <w:pPr>
              <w:spacing w:before="120"/>
              <w:rPr>
                <w:rFonts w:cstheme="minorHAnsi"/>
                <w:sz w:val="22"/>
                <w:szCs w:val="22"/>
              </w:rPr>
            </w:pPr>
            <w:r w:rsidRPr="002E4BE0">
              <w:rPr>
                <w:rFonts w:cstheme="minorHAnsi"/>
                <w:sz w:val="22"/>
                <w:szCs w:val="22"/>
              </w:rPr>
              <w:t>Essential</w:t>
            </w:r>
          </w:p>
        </w:tc>
      </w:tr>
      <w:tr w:rsidR="0049539E" w:rsidRPr="00EF38BC" w14:paraId="3E41F3EF" w14:textId="77777777" w:rsidTr="00E13567">
        <w:tc>
          <w:tcPr>
            <w:tcW w:w="4112" w:type="dxa"/>
            <w:vAlign w:val="center"/>
          </w:tcPr>
          <w:p w14:paraId="3920CFA7" w14:textId="77777777" w:rsidR="0049539E" w:rsidRPr="00E566D6" w:rsidRDefault="0049539E" w:rsidP="00E13567">
            <w:pPr>
              <w:spacing w:before="120"/>
              <w:rPr>
                <w:rFonts w:cstheme="minorHAnsi"/>
                <w:sz w:val="22"/>
                <w:szCs w:val="22"/>
              </w:rPr>
            </w:pPr>
            <w:r w:rsidRPr="002E4BE0">
              <w:rPr>
                <w:rFonts w:cstheme="minorHAnsi"/>
                <w:sz w:val="22"/>
                <w:szCs w:val="22"/>
              </w:rPr>
              <w:t>Highways Maintenance operations</w:t>
            </w:r>
          </w:p>
        </w:tc>
        <w:tc>
          <w:tcPr>
            <w:tcW w:w="4247" w:type="dxa"/>
            <w:vAlign w:val="center"/>
          </w:tcPr>
          <w:p w14:paraId="3ACB0053" w14:textId="77777777" w:rsidR="0049539E" w:rsidRPr="00E566D6" w:rsidRDefault="0049539E" w:rsidP="00E13567">
            <w:pPr>
              <w:spacing w:before="120"/>
              <w:rPr>
                <w:rFonts w:cstheme="minorHAnsi"/>
                <w:sz w:val="22"/>
                <w:szCs w:val="22"/>
              </w:rPr>
            </w:pPr>
            <w:r w:rsidRPr="002E4BE0">
              <w:rPr>
                <w:rFonts w:cstheme="minorHAnsi"/>
                <w:sz w:val="22"/>
                <w:szCs w:val="22"/>
              </w:rPr>
              <w:t>Knowledge of Highways Maintenance services and operational delivery</w:t>
            </w:r>
          </w:p>
        </w:tc>
        <w:tc>
          <w:tcPr>
            <w:tcW w:w="1842" w:type="dxa"/>
            <w:vAlign w:val="center"/>
          </w:tcPr>
          <w:p w14:paraId="18D85502" w14:textId="77777777" w:rsidR="0049539E" w:rsidRPr="00E566D6" w:rsidRDefault="0049539E" w:rsidP="00E13567">
            <w:pPr>
              <w:spacing w:before="120"/>
              <w:rPr>
                <w:rFonts w:cstheme="minorHAnsi"/>
                <w:sz w:val="22"/>
                <w:szCs w:val="22"/>
              </w:rPr>
            </w:pPr>
            <w:r w:rsidRPr="002E4BE0">
              <w:rPr>
                <w:rFonts w:cstheme="minorHAnsi"/>
                <w:sz w:val="22"/>
                <w:szCs w:val="22"/>
              </w:rPr>
              <w:t>Desirable</w:t>
            </w:r>
          </w:p>
        </w:tc>
      </w:tr>
      <w:tr w:rsidR="0049539E" w:rsidRPr="00EF38BC" w14:paraId="0F4B7F68" w14:textId="77777777" w:rsidTr="00E13567">
        <w:tc>
          <w:tcPr>
            <w:tcW w:w="4112" w:type="dxa"/>
            <w:vAlign w:val="center"/>
          </w:tcPr>
          <w:p w14:paraId="0337F93C" w14:textId="77777777" w:rsidR="0049539E" w:rsidRPr="00E566D6" w:rsidRDefault="0049539E" w:rsidP="00E13567">
            <w:pPr>
              <w:spacing w:before="120"/>
              <w:rPr>
                <w:rFonts w:cstheme="minorHAnsi"/>
                <w:sz w:val="22"/>
                <w:szCs w:val="22"/>
              </w:rPr>
            </w:pPr>
            <w:r w:rsidRPr="002E4BE0">
              <w:rPr>
                <w:rFonts w:cstheme="minorHAnsi"/>
                <w:sz w:val="22"/>
                <w:szCs w:val="22"/>
              </w:rPr>
              <w:t>Highways statutory duties</w:t>
            </w:r>
          </w:p>
        </w:tc>
        <w:tc>
          <w:tcPr>
            <w:tcW w:w="4247" w:type="dxa"/>
            <w:vAlign w:val="center"/>
          </w:tcPr>
          <w:p w14:paraId="15612B5F" w14:textId="77777777" w:rsidR="0049539E" w:rsidRPr="00E566D6" w:rsidRDefault="0049539E" w:rsidP="00E13567">
            <w:pPr>
              <w:spacing w:before="120"/>
              <w:rPr>
                <w:rFonts w:cstheme="minorHAnsi"/>
                <w:sz w:val="22"/>
                <w:szCs w:val="22"/>
              </w:rPr>
            </w:pPr>
            <w:r w:rsidRPr="002E4BE0">
              <w:rPr>
                <w:rFonts w:cstheme="minorHAnsi"/>
                <w:sz w:val="22"/>
                <w:szCs w:val="22"/>
              </w:rPr>
              <w:t>Awareness of statutory duties relating to highways safety and maintenance</w:t>
            </w:r>
          </w:p>
        </w:tc>
        <w:tc>
          <w:tcPr>
            <w:tcW w:w="1842" w:type="dxa"/>
            <w:vAlign w:val="center"/>
          </w:tcPr>
          <w:p w14:paraId="4BC9944F" w14:textId="77777777" w:rsidR="0049539E" w:rsidRPr="00E566D6" w:rsidRDefault="0049539E" w:rsidP="00E13567">
            <w:pPr>
              <w:spacing w:before="120"/>
              <w:rPr>
                <w:rFonts w:cstheme="minorHAnsi"/>
                <w:sz w:val="22"/>
                <w:szCs w:val="22"/>
              </w:rPr>
            </w:pPr>
            <w:r w:rsidRPr="002E4BE0">
              <w:rPr>
                <w:rFonts w:cstheme="minorHAnsi"/>
                <w:sz w:val="22"/>
                <w:szCs w:val="22"/>
              </w:rPr>
              <w:t>Desirable</w:t>
            </w:r>
          </w:p>
        </w:tc>
      </w:tr>
      <w:tr w:rsidR="0049539E" w:rsidRPr="00EF38BC" w14:paraId="002BF5DF" w14:textId="77777777" w:rsidTr="00E13567">
        <w:tc>
          <w:tcPr>
            <w:tcW w:w="4112" w:type="dxa"/>
          </w:tcPr>
          <w:p w14:paraId="5E63710D" w14:textId="77777777" w:rsidR="0049539E" w:rsidRPr="00E566D6" w:rsidRDefault="0049539E" w:rsidP="00E13567">
            <w:pPr>
              <w:tabs>
                <w:tab w:val="right" w:leader="dot" w:pos="8080"/>
              </w:tabs>
              <w:rPr>
                <w:rFonts w:cstheme="minorHAnsi"/>
                <w:sz w:val="22"/>
                <w:szCs w:val="22"/>
              </w:rPr>
            </w:pPr>
            <w:r w:rsidRPr="00E566D6">
              <w:rPr>
                <w:rFonts w:cstheme="minorHAnsi"/>
                <w:b/>
                <w:sz w:val="22"/>
                <w:szCs w:val="22"/>
              </w:rPr>
              <w:t>Skills</w:t>
            </w:r>
          </w:p>
        </w:tc>
        <w:tc>
          <w:tcPr>
            <w:tcW w:w="4247" w:type="dxa"/>
          </w:tcPr>
          <w:p w14:paraId="27F4E960" w14:textId="77777777" w:rsidR="0049539E" w:rsidRPr="00E566D6" w:rsidRDefault="0049539E" w:rsidP="00E13567">
            <w:pPr>
              <w:tabs>
                <w:tab w:val="right" w:leader="dot" w:pos="8080"/>
              </w:tabs>
              <w:rPr>
                <w:rFonts w:cstheme="minorHAnsi"/>
                <w:sz w:val="22"/>
                <w:szCs w:val="22"/>
              </w:rPr>
            </w:pPr>
          </w:p>
        </w:tc>
        <w:tc>
          <w:tcPr>
            <w:tcW w:w="1842" w:type="dxa"/>
          </w:tcPr>
          <w:p w14:paraId="79A9BFB2" w14:textId="77777777" w:rsidR="0049539E" w:rsidRPr="00E566D6" w:rsidRDefault="0049539E" w:rsidP="00E13567">
            <w:pPr>
              <w:tabs>
                <w:tab w:val="right" w:leader="dot" w:pos="8080"/>
              </w:tabs>
              <w:rPr>
                <w:rFonts w:cstheme="minorHAnsi"/>
                <w:sz w:val="22"/>
                <w:szCs w:val="22"/>
              </w:rPr>
            </w:pPr>
          </w:p>
        </w:tc>
      </w:tr>
      <w:tr w:rsidR="0049539E" w:rsidRPr="00EF38BC" w14:paraId="3F938F11" w14:textId="77777777" w:rsidTr="00E13567">
        <w:tc>
          <w:tcPr>
            <w:tcW w:w="4112" w:type="dxa"/>
            <w:vAlign w:val="center"/>
          </w:tcPr>
          <w:p w14:paraId="31841633" w14:textId="77777777" w:rsidR="0049539E" w:rsidRPr="00E566D6" w:rsidRDefault="0049539E" w:rsidP="00E13567">
            <w:pPr>
              <w:spacing w:before="120"/>
              <w:rPr>
                <w:rFonts w:cstheme="minorHAnsi"/>
                <w:sz w:val="22"/>
                <w:szCs w:val="22"/>
              </w:rPr>
            </w:pPr>
            <w:r w:rsidRPr="002E4BE0">
              <w:rPr>
                <w:rFonts w:cstheme="minorHAnsi"/>
                <w:sz w:val="22"/>
                <w:szCs w:val="22"/>
              </w:rPr>
              <w:t>Written communication</w:t>
            </w:r>
          </w:p>
        </w:tc>
        <w:tc>
          <w:tcPr>
            <w:tcW w:w="4247" w:type="dxa"/>
            <w:vAlign w:val="center"/>
          </w:tcPr>
          <w:p w14:paraId="3354601F" w14:textId="77777777" w:rsidR="0049539E" w:rsidRPr="00E566D6" w:rsidRDefault="0049539E" w:rsidP="00E13567">
            <w:pPr>
              <w:spacing w:before="120"/>
              <w:rPr>
                <w:rFonts w:cstheme="minorHAnsi"/>
                <w:sz w:val="22"/>
                <w:szCs w:val="22"/>
              </w:rPr>
            </w:pPr>
            <w:r w:rsidRPr="002E4BE0">
              <w:rPr>
                <w:rFonts w:cstheme="minorHAnsi"/>
                <w:sz w:val="22"/>
                <w:szCs w:val="22"/>
              </w:rPr>
              <w:t>High</w:t>
            </w:r>
            <w:r w:rsidRPr="002E4BE0">
              <w:rPr>
                <w:rFonts w:cstheme="minorHAnsi"/>
                <w:sz w:val="22"/>
                <w:szCs w:val="22"/>
              </w:rPr>
              <w:noBreakHyphen/>
              <w:t>level written communication skills, able to produce authoritative, structured and defensible correspondence for complaints, enquiries and Member casework</w:t>
            </w:r>
          </w:p>
        </w:tc>
        <w:tc>
          <w:tcPr>
            <w:tcW w:w="1842" w:type="dxa"/>
            <w:vAlign w:val="center"/>
          </w:tcPr>
          <w:p w14:paraId="46F852F6" w14:textId="77777777" w:rsidR="0049539E" w:rsidRPr="00E566D6" w:rsidRDefault="0049539E" w:rsidP="00E13567">
            <w:pPr>
              <w:spacing w:before="120"/>
              <w:rPr>
                <w:rFonts w:cstheme="minorHAnsi"/>
                <w:sz w:val="22"/>
                <w:szCs w:val="22"/>
              </w:rPr>
            </w:pPr>
            <w:r w:rsidRPr="002E4BE0">
              <w:rPr>
                <w:rFonts w:cstheme="minorHAnsi"/>
                <w:sz w:val="22"/>
                <w:szCs w:val="22"/>
              </w:rPr>
              <w:t>Essential</w:t>
            </w:r>
          </w:p>
        </w:tc>
      </w:tr>
      <w:tr w:rsidR="0049539E" w:rsidRPr="00EF38BC" w14:paraId="6418C13B" w14:textId="77777777" w:rsidTr="00E13567">
        <w:tc>
          <w:tcPr>
            <w:tcW w:w="4112" w:type="dxa"/>
            <w:vAlign w:val="center"/>
          </w:tcPr>
          <w:p w14:paraId="1AE46801" w14:textId="77777777" w:rsidR="0049539E" w:rsidRPr="00E566D6" w:rsidRDefault="0049539E" w:rsidP="00E13567">
            <w:pPr>
              <w:spacing w:before="120"/>
              <w:rPr>
                <w:rFonts w:cstheme="minorHAnsi"/>
                <w:sz w:val="22"/>
                <w:szCs w:val="22"/>
              </w:rPr>
            </w:pPr>
            <w:r w:rsidRPr="002E4BE0">
              <w:rPr>
                <w:rFonts w:cstheme="minorHAnsi"/>
                <w:sz w:val="22"/>
                <w:szCs w:val="22"/>
              </w:rPr>
              <w:t>Analysis and judgement</w:t>
            </w:r>
          </w:p>
        </w:tc>
        <w:tc>
          <w:tcPr>
            <w:tcW w:w="4247" w:type="dxa"/>
            <w:vAlign w:val="center"/>
          </w:tcPr>
          <w:p w14:paraId="4776A642" w14:textId="77777777" w:rsidR="0049539E" w:rsidRPr="00E566D6" w:rsidRDefault="0049539E" w:rsidP="00E13567">
            <w:pPr>
              <w:spacing w:before="120"/>
              <w:rPr>
                <w:rFonts w:cstheme="minorHAnsi"/>
                <w:sz w:val="22"/>
                <w:szCs w:val="22"/>
              </w:rPr>
            </w:pPr>
            <w:r w:rsidRPr="002E4BE0">
              <w:rPr>
                <w:rFonts w:cstheme="minorHAnsi"/>
                <w:sz w:val="22"/>
                <w:szCs w:val="22"/>
              </w:rPr>
              <w:t>Strong analytical skills, able to interpret technical and operational information to inform complaint outcomes and decision</w:t>
            </w:r>
            <w:r w:rsidRPr="002E4BE0">
              <w:rPr>
                <w:rFonts w:cstheme="minorHAnsi"/>
                <w:sz w:val="22"/>
                <w:szCs w:val="22"/>
              </w:rPr>
              <w:noBreakHyphen/>
              <w:t>making</w:t>
            </w:r>
          </w:p>
        </w:tc>
        <w:tc>
          <w:tcPr>
            <w:tcW w:w="1842" w:type="dxa"/>
            <w:vAlign w:val="center"/>
          </w:tcPr>
          <w:p w14:paraId="2DD51F26" w14:textId="77777777" w:rsidR="0049539E" w:rsidRPr="00E566D6" w:rsidRDefault="0049539E" w:rsidP="00E13567">
            <w:pPr>
              <w:spacing w:before="120"/>
              <w:rPr>
                <w:rFonts w:cstheme="minorHAnsi"/>
                <w:sz w:val="22"/>
                <w:szCs w:val="22"/>
              </w:rPr>
            </w:pPr>
            <w:r w:rsidRPr="002E4BE0">
              <w:rPr>
                <w:rFonts w:cstheme="minorHAnsi"/>
                <w:sz w:val="22"/>
                <w:szCs w:val="22"/>
              </w:rPr>
              <w:t>Essential</w:t>
            </w:r>
          </w:p>
        </w:tc>
      </w:tr>
      <w:tr w:rsidR="0049539E" w:rsidRPr="00EF38BC" w14:paraId="5062CF5B" w14:textId="77777777" w:rsidTr="00E13567">
        <w:tc>
          <w:tcPr>
            <w:tcW w:w="4112" w:type="dxa"/>
            <w:vAlign w:val="center"/>
          </w:tcPr>
          <w:p w14:paraId="24B9D8C4" w14:textId="77777777" w:rsidR="0049539E" w:rsidRPr="00E566D6" w:rsidRDefault="0049539E" w:rsidP="00E13567">
            <w:pPr>
              <w:spacing w:before="120"/>
              <w:rPr>
                <w:rFonts w:cstheme="minorHAnsi"/>
                <w:sz w:val="22"/>
                <w:szCs w:val="22"/>
              </w:rPr>
            </w:pPr>
            <w:r w:rsidRPr="002E4BE0">
              <w:rPr>
                <w:rFonts w:cstheme="minorHAnsi"/>
                <w:sz w:val="22"/>
                <w:szCs w:val="22"/>
              </w:rPr>
              <w:t>Case coordination and organisation</w:t>
            </w:r>
          </w:p>
        </w:tc>
        <w:tc>
          <w:tcPr>
            <w:tcW w:w="4247" w:type="dxa"/>
            <w:vAlign w:val="center"/>
          </w:tcPr>
          <w:p w14:paraId="08BD9300" w14:textId="77777777" w:rsidR="0049539E" w:rsidRPr="00E566D6" w:rsidRDefault="0049539E" w:rsidP="00E13567">
            <w:pPr>
              <w:spacing w:before="120"/>
              <w:rPr>
                <w:rFonts w:cstheme="minorHAnsi"/>
                <w:sz w:val="22"/>
                <w:szCs w:val="22"/>
              </w:rPr>
            </w:pPr>
            <w:r w:rsidRPr="002E4BE0">
              <w:rPr>
                <w:rFonts w:cstheme="minorHAnsi"/>
                <w:sz w:val="22"/>
                <w:szCs w:val="22"/>
              </w:rPr>
              <w:t>Ability to coordinate complex, multi</w:t>
            </w:r>
            <w:r w:rsidRPr="002E4BE0">
              <w:rPr>
                <w:rFonts w:cstheme="minorHAnsi"/>
                <w:sz w:val="22"/>
                <w:szCs w:val="22"/>
              </w:rPr>
              <w:noBreakHyphen/>
              <w:t>service casework and manage competing priorities effectively in high</w:t>
            </w:r>
            <w:r w:rsidRPr="002E4BE0">
              <w:rPr>
                <w:rFonts w:cstheme="minorHAnsi"/>
                <w:sz w:val="22"/>
                <w:szCs w:val="22"/>
              </w:rPr>
              <w:noBreakHyphen/>
              <w:t>volume, high</w:t>
            </w:r>
            <w:r w:rsidRPr="002E4BE0">
              <w:rPr>
                <w:rFonts w:cstheme="minorHAnsi"/>
                <w:sz w:val="22"/>
                <w:szCs w:val="22"/>
              </w:rPr>
              <w:noBreakHyphen/>
              <w:t>pressure environments</w:t>
            </w:r>
          </w:p>
        </w:tc>
        <w:tc>
          <w:tcPr>
            <w:tcW w:w="1842" w:type="dxa"/>
            <w:vAlign w:val="center"/>
          </w:tcPr>
          <w:p w14:paraId="6BBD1886" w14:textId="77777777" w:rsidR="0049539E" w:rsidRPr="00E566D6" w:rsidRDefault="0049539E" w:rsidP="00E13567">
            <w:pPr>
              <w:spacing w:before="120"/>
              <w:rPr>
                <w:rFonts w:cstheme="minorHAnsi"/>
                <w:sz w:val="22"/>
                <w:szCs w:val="22"/>
              </w:rPr>
            </w:pPr>
            <w:r w:rsidRPr="002E4BE0">
              <w:rPr>
                <w:rFonts w:cstheme="minorHAnsi"/>
                <w:sz w:val="22"/>
                <w:szCs w:val="22"/>
              </w:rPr>
              <w:t>Essential</w:t>
            </w:r>
          </w:p>
        </w:tc>
      </w:tr>
      <w:tr w:rsidR="0049539E" w:rsidRPr="00EF38BC" w14:paraId="196E0420" w14:textId="77777777" w:rsidTr="00E13567">
        <w:tc>
          <w:tcPr>
            <w:tcW w:w="4112" w:type="dxa"/>
            <w:vAlign w:val="center"/>
          </w:tcPr>
          <w:p w14:paraId="79B9A781" w14:textId="77777777" w:rsidR="0049539E" w:rsidRPr="00E566D6" w:rsidRDefault="0049539E" w:rsidP="00E13567">
            <w:pPr>
              <w:spacing w:before="120"/>
              <w:rPr>
                <w:rFonts w:cstheme="minorHAnsi"/>
                <w:sz w:val="22"/>
                <w:szCs w:val="22"/>
              </w:rPr>
            </w:pPr>
            <w:r w:rsidRPr="002E4BE0">
              <w:rPr>
                <w:rFonts w:cstheme="minorHAnsi"/>
                <w:sz w:val="22"/>
                <w:szCs w:val="22"/>
              </w:rPr>
              <w:t>Relationship management and influence</w:t>
            </w:r>
          </w:p>
        </w:tc>
        <w:tc>
          <w:tcPr>
            <w:tcW w:w="4247" w:type="dxa"/>
            <w:vAlign w:val="center"/>
          </w:tcPr>
          <w:p w14:paraId="625BEAB6" w14:textId="77777777" w:rsidR="0049539E" w:rsidRPr="00E566D6" w:rsidRDefault="0049539E" w:rsidP="00E13567">
            <w:pPr>
              <w:spacing w:before="120"/>
              <w:rPr>
                <w:rFonts w:cstheme="minorHAnsi"/>
                <w:sz w:val="22"/>
                <w:szCs w:val="22"/>
              </w:rPr>
            </w:pPr>
            <w:r w:rsidRPr="002E4BE0">
              <w:rPr>
                <w:rFonts w:cstheme="minorHAnsi"/>
                <w:sz w:val="22"/>
                <w:szCs w:val="22"/>
              </w:rPr>
              <w:t>Skills in conflict resolution and de</w:t>
            </w:r>
            <w:r w:rsidRPr="002E4BE0">
              <w:rPr>
                <w:rFonts w:cstheme="minorHAnsi"/>
                <w:sz w:val="22"/>
                <w:szCs w:val="22"/>
              </w:rPr>
              <w:noBreakHyphen/>
              <w:t>escalation, with the ability to lead through influence by providing guidance, challenge and informal coaching to colleagues</w:t>
            </w:r>
          </w:p>
        </w:tc>
        <w:tc>
          <w:tcPr>
            <w:tcW w:w="1842" w:type="dxa"/>
            <w:vAlign w:val="center"/>
          </w:tcPr>
          <w:p w14:paraId="7B4822DA" w14:textId="77777777" w:rsidR="0049539E" w:rsidRPr="00E566D6" w:rsidRDefault="0049539E" w:rsidP="00E13567">
            <w:pPr>
              <w:spacing w:before="120"/>
              <w:rPr>
                <w:rFonts w:cstheme="minorHAnsi"/>
                <w:sz w:val="22"/>
                <w:szCs w:val="22"/>
              </w:rPr>
            </w:pPr>
            <w:r w:rsidRPr="002E4BE0">
              <w:rPr>
                <w:rFonts w:cstheme="minorHAnsi"/>
                <w:sz w:val="22"/>
                <w:szCs w:val="22"/>
              </w:rPr>
              <w:t>Essential</w:t>
            </w:r>
          </w:p>
        </w:tc>
      </w:tr>
      <w:tr w:rsidR="0049539E" w:rsidRPr="00EF38BC" w14:paraId="2CFD141B" w14:textId="77777777" w:rsidTr="00E13567">
        <w:tc>
          <w:tcPr>
            <w:tcW w:w="4112" w:type="dxa"/>
            <w:vAlign w:val="center"/>
          </w:tcPr>
          <w:p w14:paraId="2CA10E14" w14:textId="77777777" w:rsidR="0049539E" w:rsidRPr="00E566D6" w:rsidRDefault="0049539E" w:rsidP="00E13567">
            <w:pPr>
              <w:spacing w:before="120"/>
              <w:rPr>
                <w:rFonts w:cstheme="minorHAnsi"/>
                <w:sz w:val="22"/>
                <w:szCs w:val="22"/>
              </w:rPr>
            </w:pPr>
            <w:r w:rsidRPr="002E4BE0">
              <w:rPr>
                <w:rFonts w:cstheme="minorHAnsi"/>
                <w:sz w:val="22"/>
                <w:szCs w:val="22"/>
              </w:rPr>
              <w:t>Systems, assurance and senior communication</w:t>
            </w:r>
          </w:p>
        </w:tc>
        <w:tc>
          <w:tcPr>
            <w:tcW w:w="4247" w:type="dxa"/>
            <w:vAlign w:val="center"/>
          </w:tcPr>
          <w:p w14:paraId="39A5CF90" w14:textId="77777777" w:rsidR="0049539E" w:rsidRPr="00E566D6" w:rsidRDefault="0049539E" w:rsidP="00E13567">
            <w:pPr>
              <w:spacing w:before="120"/>
              <w:rPr>
                <w:rFonts w:cstheme="minorHAnsi"/>
                <w:sz w:val="22"/>
                <w:szCs w:val="22"/>
              </w:rPr>
            </w:pPr>
            <w:r w:rsidRPr="002E4BE0">
              <w:rPr>
                <w:rFonts w:cstheme="minorHAnsi"/>
                <w:sz w:val="22"/>
                <w:szCs w:val="22"/>
              </w:rPr>
              <w:t>Proficiency in CRM systems, feedback platforms and digital reporting tools; skills in quality assurance and peer review of responses, with confidence communicating with senior stakeholders, MPs and Councillors</w:t>
            </w:r>
          </w:p>
        </w:tc>
        <w:tc>
          <w:tcPr>
            <w:tcW w:w="1842" w:type="dxa"/>
            <w:vAlign w:val="center"/>
          </w:tcPr>
          <w:p w14:paraId="291886EE" w14:textId="77777777" w:rsidR="0049539E" w:rsidRPr="00E566D6" w:rsidRDefault="0049539E" w:rsidP="00E13567">
            <w:pPr>
              <w:spacing w:before="120"/>
              <w:rPr>
                <w:rFonts w:cstheme="minorHAnsi"/>
                <w:sz w:val="22"/>
                <w:szCs w:val="22"/>
              </w:rPr>
            </w:pPr>
            <w:r>
              <w:rPr>
                <w:rFonts w:cstheme="minorHAnsi"/>
                <w:sz w:val="22"/>
                <w:szCs w:val="22"/>
              </w:rPr>
              <w:t>Essential</w:t>
            </w:r>
          </w:p>
        </w:tc>
      </w:tr>
      <w:tr w:rsidR="0049539E" w:rsidRPr="00EF38BC" w14:paraId="733450DA" w14:textId="77777777" w:rsidTr="00E13567">
        <w:tc>
          <w:tcPr>
            <w:tcW w:w="4112" w:type="dxa"/>
          </w:tcPr>
          <w:p w14:paraId="03F919C4" w14:textId="77777777" w:rsidR="0049539E" w:rsidRPr="00E566D6" w:rsidRDefault="0049539E" w:rsidP="00E13567">
            <w:pPr>
              <w:tabs>
                <w:tab w:val="right" w:leader="dot" w:pos="8080"/>
              </w:tabs>
              <w:rPr>
                <w:rFonts w:cstheme="minorHAnsi"/>
                <w:sz w:val="22"/>
                <w:szCs w:val="22"/>
              </w:rPr>
            </w:pPr>
            <w:r w:rsidRPr="00E566D6">
              <w:rPr>
                <w:rFonts w:cstheme="minorHAnsi"/>
                <w:b/>
                <w:sz w:val="22"/>
                <w:szCs w:val="22"/>
              </w:rPr>
              <w:t>Experience</w:t>
            </w:r>
          </w:p>
        </w:tc>
        <w:tc>
          <w:tcPr>
            <w:tcW w:w="4247" w:type="dxa"/>
          </w:tcPr>
          <w:p w14:paraId="065E3266" w14:textId="77777777" w:rsidR="0049539E" w:rsidRPr="00E566D6" w:rsidRDefault="0049539E" w:rsidP="00E13567">
            <w:pPr>
              <w:tabs>
                <w:tab w:val="right" w:leader="dot" w:pos="8080"/>
              </w:tabs>
              <w:rPr>
                <w:rFonts w:cstheme="minorHAnsi"/>
                <w:sz w:val="22"/>
                <w:szCs w:val="22"/>
              </w:rPr>
            </w:pPr>
          </w:p>
        </w:tc>
        <w:tc>
          <w:tcPr>
            <w:tcW w:w="1842" w:type="dxa"/>
          </w:tcPr>
          <w:p w14:paraId="66C01D63" w14:textId="77777777" w:rsidR="0049539E" w:rsidRPr="00E566D6" w:rsidRDefault="0049539E" w:rsidP="00E13567">
            <w:pPr>
              <w:tabs>
                <w:tab w:val="right" w:leader="dot" w:pos="8080"/>
              </w:tabs>
              <w:rPr>
                <w:rFonts w:cstheme="minorHAnsi"/>
                <w:sz w:val="22"/>
                <w:szCs w:val="22"/>
              </w:rPr>
            </w:pPr>
          </w:p>
        </w:tc>
      </w:tr>
      <w:tr w:rsidR="0049539E" w:rsidRPr="00EF38BC" w14:paraId="3F860837" w14:textId="77777777" w:rsidTr="00E13567">
        <w:tc>
          <w:tcPr>
            <w:tcW w:w="4112" w:type="dxa"/>
            <w:vAlign w:val="center"/>
          </w:tcPr>
          <w:p w14:paraId="390EBEFF" w14:textId="77777777" w:rsidR="0049539E" w:rsidRPr="00E566D6" w:rsidRDefault="0049539E" w:rsidP="00E13567">
            <w:pPr>
              <w:tabs>
                <w:tab w:val="right" w:leader="dot" w:pos="8080"/>
              </w:tabs>
              <w:spacing w:before="120"/>
              <w:rPr>
                <w:rFonts w:cstheme="minorHAnsi"/>
                <w:sz w:val="22"/>
                <w:szCs w:val="22"/>
              </w:rPr>
            </w:pPr>
            <w:r w:rsidRPr="002E4BE0">
              <w:rPr>
                <w:rFonts w:cstheme="minorHAnsi"/>
                <w:sz w:val="22"/>
                <w:szCs w:val="22"/>
              </w:rPr>
              <w:t>Complaint handling and correspondence</w:t>
            </w:r>
          </w:p>
        </w:tc>
        <w:tc>
          <w:tcPr>
            <w:tcW w:w="4247" w:type="dxa"/>
            <w:vAlign w:val="center"/>
          </w:tcPr>
          <w:p w14:paraId="05C20399" w14:textId="77777777" w:rsidR="0049539E" w:rsidRPr="00E566D6" w:rsidRDefault="0049539E" w:rsidP="00E13567">
            <w:pPr>
              <w:tabs>
                <w:tab w:val="right" w:leader="dot" w:pos="8080"/>
              </w:tabs>
              <w:spacing w:before="120"/>
              <w:rPr>
                <w:rFonts w:cstheme="minorHAnsi"/>
                <w:sz w:val="22"/>
                <w:szCs w:val="22"/>
              </w:rPr>
            </w:pPr>
            <w:r w:rsidRPr="002E4BE0">
              <w:rPr>
                <w:rFonts w:cstheme="minorHAnsi"/>
                <w:sz w:val="22"/>
                <w:szCs w:val="22"/>
              </w:rPr>
              <w:t>Experience drafting and/or quality</w:t>
            </w:r>
            <w:r w:rsidRPr="002E4BE0">
              <w:rPr>
                <w:rFonts w:cstheme="minorHAnsi"/>
                <w:sz w:val="22"/>
                <w:szCs w:val="22"/>
              </w:rPr>
              <w:noBreakHyphen/>
              <w:t>assuring complaint and correspondence responses within a customer</w:t>
            </w:r>
            <w:r w:rsidRPr="002E4BE0">
              <w:rPr>
                <w:rFonts w:cstheme="minorHAnsi"/>
                <w:sz w:val="22"/>
                <w:szCs w:val="22"/>
              </w:rPr>
              <w:noBreakHyphen/>
              <w:t xml:space="preserve">facing public service </w:t>
            </w:r>
            <w:r w:rsidRPr="002E4BE0">
              <w:rPr>
                <w:rFonts w:cstheme="minorHAnsi"/>
                <w:sz w:val="22"/>
                <w:szCs w:val="22"/>
              </w:rPr>
              <w:lastRenderedPageBreak/>
              <w:t>environment, applying policy and statutory guidance to complex or sensitive casework</w:t>
            </w:r>
          </w:p>
        </w:tc>
        <w:tc>
          <w:tcPr>
            <w:tcW w:w="1842" w:type="dxa"/>
            <w:vAlign w:val="center"/>
          </w:tcPr>
          <w:p w14:paraId="7F10B894" w14:textId="77777777" w:rsidR="0049539E" w:rsidRPr="00E566D6" w:rsidRDefault="0049539E" w:rsidP="00E13567">
            <w:pPr>
              <w:tabs>
                <w:tab w:val="right" w:leader="dot" w:pos="8080"/>
              </w:tabs>
              <w:spacing w:before="120"/>
              <w:rPr>
                <w:rFonts w:cstheme="minorHAnsi"/>
                <w:sz w:val="22"/>
                <w:szCs w:val="22"/>
              </w:rPr>
            </w:pPr>
            <w:r w:rsidRPr="002E4BE0">
              <w:rPr>
                <w:rFonts w:cstheme="minorHAnsi"/>
                <w:sz w:val="22"/>
                <w:szCs w:val="22"/>
              </w:rPr>
              <w:lastRenderedPageBreak/>
              <w:t>Essential</w:t>
            </w:r>
          </w:p>
        </w:tc>
      </w:tr>
      <w:tr w:rsidR="0049539E" w:rsidRPr="00EF38BC" w14:paraId="2E4B8371" w14:textId="77777777" w:rsidTr="00E13567">
        <w:tc>
          <w:tcPr>
            <w:tcW w:w="4112" w:type="dxa"/>
            <w:vAlign w:val="center"/>
          </w:tcPr>
          <w:p w14:paraId="13F608F7" w14:textId="77777777" w:rsidR="0049539E" w:rsidRPr="00E566D6" w:rsidRDefault="0049539E" w:rsidP="00E13567">
            <w:pPr>
              <w:tabs>
                <w:tab w:val="right" w:leader="dot" w:pos="8080"/>
              </w:tabs>
              <w:spacing w:before="120"/>
              <w:rPr>
                <w:rFonts w:cstheme="minorHAnsi"/>
                <w:sz w:val="22"/>
                <w:szCs w:val="22"/>
              </w:rPr>
            </w:pPr>
            <w:r w:rsidRPr="002E4BE0">
              <w:rPr>
                <w:rFonts w:cstheme="minorHAnsi"/>
                <w:sz w:val="22"/>
                <w:szCs w:val="22"/>
              </w:rPr>
              <w:t>Cross</w:t>
            </w:r>
            <w:r>
              <w:rPr>
                <w:rFonts w:cstheme="minorHAnsi"/>
                <w:sz w:val="22"/>
                <w:szCs w:val="22"/>
              </w:rPr>
              <w:t xml:space="preserve"> </w:t>
            </w:r>
            <w:r w:rsidRPr="002E4BE0">
              <w:rPr>
                <w:rFonts w:cstheme="minorHAnsi"/>
                <w:sz w:val="22"/>
                <w:szCs w:val="22"/>
              </w:rPr>
              <w:t>service coordination</w:t>
            </w:r>
          </w:p>
        </w:tc>
        <w:tc>
          <w:tcPr>
            <w:tcW w:w="4247" w:type="dxa"/>
            <w:vAlign w:val="center"/>
          </w:tcPr>
          <w:p w14:paraId="60C29D2E" w14:textId="77777777" w:rsidR="0049539E" w:rsidRPr="00E566D6" w:rsidRDefault="0049539E" w:rsidP="00E13567">
            <w:pPr>
              <w:tabs>
                <w:tab w:val="right" w:leader="dot" w:pos="8080"/>
              </w:tabs>
              <w:spacing w:before="120"/>
              <w:rPr>
                <w:rFonts w:cstheme="minorHAnsi"/>
                <w:sz w:val="22"/>
                <w:szCs w:val="22"/>
              </w:rPr>
            </w:pPr>
            <w:r w:rsidRPr="002E4BE0">
              <w:rPr>
                <w:rFonts w:cstheme="minorHAnsi"/>
                <w:sz w:val="22"/>
                <w:szCs w:val="22"/>
              </w:rPr>
              <w:t>Experience coordinating work across multiple teams or service areas to resolve customer issues, manage complex casework and support timely, evidence</w:t>
            </w:r>
            <w:r w:rsidRPr="002E4BE0">
              <w:rPr>
                <w:rFonts w:cstheme="minorHAnsi"/>
                <w:sz w:val="22"/>
                <w:szCs w:val="22"/>
              </w:rPr>
              <w:noBreakHyphen/>
              <w:t>based outcomes</w:t>
            </w:r>
          </w:p>
        </w:tc>
        <w:tc>
          <w:tcPr>
            <w:tcW w:w="1842" w:type="dxa"/>
            <w:vAlign w:val="center"/>
          </w:tcPr>
          <w:p w14:paraId="2514E96B" w14:textId="77777777" w:rsidR="0049539E" w:rsidRPr="00E566D6" w:rsidRDefault="0049539E" w:rsidP="00E13567">
            <w:pPr>
              <w:tabs>
                <w:tab w:val="right" w:leader="dot" w:pos="8080"/>
              </w:tabs>
              <w:spacing w:before="120"/>
              <w:rPr>
                <w:rFonts w:cstheme="minorHAnsi"/>
                <w:sz w:val="22"/>
                <w:szCs w:val="22"/>
              </w:rPr>
            </w:pPr>
            <w:r w:rsidRPr="002E4BE0">
              <w:rPr>
                <w:rFonts w:cstheme="minorHAnsi"/>
                <w:sz w:val="22"/>
                <w:szCs w:val="22"/>
              </w:rPr>
              <w:t>Essential</w:t>
            </w:r>
          </w:p>
        </w:tc>
      </w:tr>
      <w:tr w:rsidR="0049539E" w:rsidRPr="00EF38BC" w14:paraId="37886040" w14:textId="77777777" w:rsidTr="00E13567">
        <w:tc>
          <w:tcPr>
            <w:tcW w:w="4112" w:type="dxa"/>
            <w:vAlign w:val="center"/>
          </w:tcPr>
          <w:p w14:paraId="21FE4A2A" w14:textId="77777777" w:rsidR="0049539E" w:rsidRPr="00E566D6" w:rsidRDefault="0049539E" w:rsidP="00E13567">
            <w:pPr>
              <w:tabs>
                <w:tab w:val="right" w:leader="dot" w:pos="8080"/>
              </w:tabs>
              <w:spacing w:before="120"/>
              <w:rPr>
                <w:rFonts w:cstheme="minorHAnsi"/>
                <w:sz w:val="22"/>
                <w:szCs w:val="22"/>
              </w:rPr>
            </w:pPr>
            <w:r w:rsidRPr="002E4BE0">
              <w:rPr>
                <w:rFonts w:cstheme="minorHAnsi"/>
                <w:sz w:val="22"/>
                <w:szCs w:val="22"/>
              </w:rPr>
              <w:t>Member, operational and improvement experience</w:t>
            </w:r>
          </w:p>
        </w:tc>
        <w:tc>
          <w:tcPr>
            <w:tcW w:w="4247" w:type="dxa"/>
            <w:vAlign w:val="center"/>
          </w:tcPr>
          <w:p w14:paraId="336FE501" w14:textId="77777777" w:rsidR="0049539E" w:rsidRPr="00E566D6" w:rsidRDefault="0049539E" w:rsidP="00E13567">
            <w:pPr>
              <w:tabs>
                <w:tab w:val="right" w:leader="dot" w:pos="8080"/>
              </w:tabs>
              <w:spacing w:before="120"/>
              <w:rPr>
                <w:rFonts w:cstheme="minorHAnsi"/>
                <w:sz w:val="22"/>
                <w:szCs w:val="22"/>
              </w:rPr>
            </w:pPr>
            <w:r w:rsidRPr="002E4BE0">
              <w:rPr>
                <w:rFonts w:cstheme="minorHAnsi"/>
                <w:sz w:val="22"/>
                <w:szCs w:val="22"/>
              </w:rPr>
              <w:t>Experience handling MP or Councillor correspondence; working closely with operational or technical services (including on</w:t>
            </w:r>
            <w:r w:rsidRPr="002E4BE0">
              <w:rPr>
                <w:rFonts w:cstheme="minorHAnsi"/>
                <w:sz w:val="22"/>
                <w:szCs w:val="22"/>
              </w:rPr>
              <w:noBreakHyphen/>
              <w:t>site engagement); and contributing to service improvement or change activity</w:t>
            </w:r>
          </w:p>
        </w:tc>
        <w:tc>
          <w:tcPr>
            <w:tcW w:w="1842" w:type="dxa"/>
            <w:vAlign w:val="center"/>
          </w:tcPr>
          <w:p w14:paraId="66B13698" w14:textId="77777777" w:rsidR="0049539E" w:rsidRPr="00E566D6" w:rsidRDefault="0049539E" w:rsidP="00E13567">
            <w:pPr>
              <w:tabs>
                <w:tab w:val="right" w:leader="dot" w:pos="8080"/>
              </w:tabs>
              <w:spacing w:before="120"/>
              <w:rPr>
                <w:rFonts w:cstheme="minorHAnsi"/>
                <w:sz w:val="22"/>
                <w:szCs w:val="22"/>
              </w:rPr>
            </w:pPr>
            <w:r w:rsidRPr="002E4BE0">
              <w:rPr>
                <w:rFonts w:cstheme="minorHAnsi"/>
                <w:sz w:val="22"/>
                <w:szCs w:val="22"/>
              </w:rPr>
              <w:t>Desirable</w:t>
            </w:r>
          </w:p>
        </w:tc>
      </w:tr>
      <w:tr w:rsidR="0049539E" w:rsidRPr="00EF38BC" w14:paraId="11A3836A" w14:textId="77777777" w:rsidTr="00E13567">
        <w:tc>
          <w:tcPr>
            <w:tcW w:w="4112" w:type="dxa"/>
          </w:tcPr>
          <w:p w14:paraId="05E15AD5" w14:textId="77777777" w:rsidR="0049539E" w:rsidRPr="002E4BE0" w:rsidRDefault="0049539E" w:rsidP="00E13567">
            <w:pPr>
              <w:tabs>
                <w:tab w:val="right" w:leader="dot" w:pos="8080"/>
              </w:tabs>
              <w:spacing w:before="120"/>
              <w:rPr>
                <w:sz w:val="22"/>
                <w:szCs w:val="22"/>
              </w:rPr>
            </w:pPr>
            <w:r w:rsidRPr="002E4BE0">
              <w:rPr>
                <w:sz w:val="22"/>
                <w:szCs w:val="22"/>
              </w:rPr>
              <w:t>Equality, Diversity and Inclusion (applies to all roles).</w:t>
            </w:r>
          </w:p>
        </w:tc>
        <w:tc>
          <w:tcPr>
            <w:tcW w:w="4247" w:type="dxa"/>
          </w:tcPr>
          <w:p w14:paraId="31666037" w14:textId="77777777" w:rsidR="0049539E" w:rsidRPr="002E4BE0" w:rsidRDefault="0049539E" w:rsidP="00E13567">
            <w:pPr>
              <w:tabs>
                <w:tab w:val="right" w:leader="dot" w:pos="8080"/>
              </w:tabs>
              <w:spacing w:before="120"/>
              <w:rPr>
                <w:rFonts w:eastAsia="Calibri"/>
                <w:color w:val="000000" w:themeColor="text1"/>
                <w:sz w:val="22"/>
                <w:szCs w:val="22"/>
                <w:lang w:eastAsia="en-US"/>
              </w:rPr>
            </w:pPr>
            <w:r w:rsidRPr="002E4BE0">
              <w:rPr>
                <w:rFonts w:eastAsia="Calibri"/>
                <w:color w:val="000000" w:themeColor="text1"/>
                <w:sz w:val="22"/>
                <w:szCs w:val="22"/>
                <w:lang w:eastAsia="en-US"/>
              </w:rPr>
              <w:t xml:space="preserve">Ability to demonstrate awareness and understanding of equality, diversity and inclusion and how this applies to this role.  </w:t>
            </w:r>
          </w:p>
        </w:tc>
        <w:tc>
          <w:tcPr>
            <w:tcW w:w="1842" w:type="dxa"/>
          </w:tcPr>
          <w:p w14:paraId="3F85F8B8" w14:textId="77777777" w:rsidR="0049539E" w:rsidRPr="002E4BE0" w:rsidRDefault="0049539E" w:rsidP="00E13567">
            <w:pPr>
              <w:tabs>
                <w:tab w:val="right" w:leader="dot" w:pos="8080"/>
              </w:tabs>
              <w:spacing w:before="120"/>
              <w:rPr>
                <w:rFonts w:eastAsia="Calibri"/>
                <w:color w:val="000000" w:themeColor="text1"/>
                <w:sz w:val="22"/>
                <w:szCs w:val="22"/>
                <w:lang w:eastAsia="en-US"/>
              </w:rPr>
            </w:pPr>
            <w:r w:rsidRPr="002E4BE0">
              <w:rPr>
                <w:rFonts w:eastAsia="Calibri"/>
                <w:color w:val="000000" w:themeColor="text1"/>
                <w:sz w:val="22"/>
                <w:szCs w:val="22"/>
                <w:lang w:eastAsia="en-US"/>
              </w:rPr>
              <w:t>Essential</w:t>
            </w:r>
          </w:p>
        </w:tc>
      </w:tr>
      <w:tr w:rsidR="0049539E" w:rsidRPr="00EF38BC" w14:paraId="35E7BD5F" w14:textId="77777777" w:rsidTr="00E13567">
        <w:tc>
          <w:tcPr>
            <w:tcW w:w="4112" w:type="dxa"/>
          </w:tcPr>
          <w:p w14:paraId="48F52172" w14:textId="77777777" w:rsidR="0049539E" w:rsidRPr="002E4BE0" w:rsidRDefault="0049539E" w:rsidP="00E13567">
            <w:pPr>
              <w:tabs>
                <w:tab w:val="right" w:leader="dot" w:pos="8080"/>
              </w:tabs>
              <w:spacing w:before="120"/>
              <w:rPr>
                <w:sz w:val="22"/>
                <w:szCs w:val="22"/>
              </w:rPr>
            </w:pPr>
            <w:r w:rsidRPr="002E4BE0">
              <w:rPr>
                <w:sz w:val="22"/>
                <w:szCs w:val="22"/>
              </w:rPr>
              <w:t>Net Zero (applies to all roles).</w:t>
            </w:r>
          </w:p>
        </w:tc>
        <w:tc>
          <w:tcPr>
            <w:tcW w:w="4247" w:type="dxa"/>
          </w:tcPr>
          <w:p w14:paraId="7F10E522" w14:textId="77777777" w:rsidR="0049539E" w:rsidRPr="002E4BE0" w:rsidRDefault="0049539E" w:rsidP="00E13567">
            <w:pPr>
              <w:tabs>
                <w:tab w:val="right" w:leader="dot" w:pos="8080"/>
              </w:tabs>
              <w:spacing w:before="120"/>
              <w:rPr>
                <w:rFonts w:eastAsia="Calibri"/>
                <w:color w:val="000000" w:themeColor="text1"/>
                <w:sz w:val="22"/>
                <w:szCs w:val="22"/>
                <w:lang w:eastAsia="en-US"/>
              </w:rPr>
            </w:pPr>
            <w:r w:rsidRPr="002E4BE0">
              <w:rPr>
                <w:rFonts w:eastAsia="Calibri"/>
                <w:color w:val="000000" w:themeColor="text1"/>
                <w:sz w:val="22"/>
                <w:szCs w:val="22"/>
                <w:lang w:eastAsia="en-US"/>
              </w:rPr>
              <w:t xml:space="preserve">Ability to contribute towards our commitment of becoming a net zero organisation.  </w:t>
            </w:r>
          </w:p>
        </w:tc>
        <w:tc>
          <w:tcPr>
            <w:tcW w:w="1842" w:type="dxa"/>
          </w:tcPr>
          <w:p w14:paraId="46333792" w14:textId="77777777" w:rsidR="0049539E" w:rsidRPr="002E4BE0" w:rsidRDefault="0049539E" w:rsidP="00E13567">
            <w:pPr>
              <w:tabs>
                <w:tab w:val="right" w:leader="dot" w:pos="8080"/>
              </w:tabs>
              <w:spacing w:before="120"/>
              <w:rPr>
                <w:rFonts w:eastAsia="Calibri"/>
                <w:color w:val="000000" w:themeColor="text1"/>
                <w:sz w:val="22"/>
                <w:szCs w:val="22"/>
                <w:lang w:eastAsia="en-US"/>
              </w:rPr>
            </w:pPr>
            <w:r w:rsidRPr="002E4BE0">
              <w:rPr>
                <w:rFonts w:eastAsia="Calibri"/>
                <w:color w:val="000000" w:themeColor="text1"/>
                <w:sz w:val="22"/>
                <w:szCs w:val="22"/>
                <w:lang w:eastAsia="en-US"/>
              </w:rPr>
              <w:t>Essential</w:t>
            </w:r>
          </w:p>
        </w:tc>
      </w:tr>
      <w:tr w:rsidR="0049539E" w:rsidRPr="00EF38BC" w14:paraId="3821734A" w14:textId="77777777" w:rsidTr="00E13567">
        <w:tc>
          <w:tcPr>
            <w:tcW w:w="4112" w:type="dxa"/>
          </w:tcPr>
          <w:p w14:paraId="1658BD7B" w14:textId="77777777" w:rsidR="0049539E" w:rsidRPr="002E4BE0" w:rsidRDefault="0049539E" w:rsidP="00E13567">
            <w:pPr>
              <w:tabs>
                <w:tab w:val="right" w:leader="dot" w:pos="8080"/>
              </w:tabs>
              <w:spacing w:before="120"/>
              <w:rPr>
                <w:sz w:val="22"/>
                <w:szCs w:val="22"/>
              </w:rPr>
            </w:pPr>
            <w:r w:rsidRPr="002E4BE0">
              <w:rPr>
                <w:sz w:val="22"/>
                <w:szCs w:val="22"/>
              </w:rPr>
              <w:t>Safeguarding (applies to all roles working with children/vulnerable adults).</w:t>
            </w:r>
          </w:p>
        </w:tc>
        <w:tc>
          <w:tcPr>
            <w:tcW w:w="4247" w:type="dxa"/>
          </w:tcPr>
          <w:p w14:paraId="6569D499" w14:textId="77777777" w:rsidR="0049539E" w:rsidRPr="002E4BE0" w:rsidRDefault="0049539E" w:rsidP="00E13567">
            <w:pPr>
              <w:tabs>
                <w:tab w:val="right" w:leader="dot" w:pos="8080"/>
              </w:tabs>
              <w:spacing w:before="120"/>
              <w:rPr>
                <w:rFonts w:cstheme="minorHAnsi"/>
                <w:sz w:val="22"/>
                <w:szCs w:val="22"/>
              </w:rPr>
            </w:pPr>
            <w:r w:rsidRPr="002E4BE0">
              <w:rPr>
                <w:rFonts w:cstheme="minorHAnsi"/>
                <w:sz w:val="22"/>
                <w:szCs w:val="22"/>
              </w:rPr>
              <w:t xml:space="preserve">Demonstrate an understanding of the safe working practices that apply to this role.  Ability to work in a way that promotes the safety and well-being of children and young people/vulnerable adults.  </w:t>
            </w:r>
          </w:p>
        </w:tc>
        <w:tc>
          <w:tcPr>
            <w:tcW w:w="1842" w:type="dxa"/>
          </w:tcPr>
          <w:p w14:paraId="280DE546" w14:textId="77777777" w:rsidR="0049539E" w:rsidRPr="002E4BE0" w:rsidRDefault="0049539E" w:rsidP="00E13567">
            <w:pPr>
              <w:tabs>
                <w:tab w:val="right" w:leader="dot" w:pos="8080"/>
              </w:tabs>
              <w:spacing w:before="120"/>
              <w:rPr>
                <w:rFonts w:eastAsia="Calibri"/>
                <w:color w:val="000000" w:themeColor="text1"/>
                <w:sz w:val="22"/>
                <w:szCs w:val="22"/>
                <w:lang w:eastAsia="en-US"/>
              </w:rPr>
            </w:pPr>
            <w:r w:rsidRPr="002E4BE0">
              <w:rPr>
                <w:rFonts w:eastAsia="Calibri"/>
                <w:color w:val="000000" w:themeColor="text1"/>
                <w:sz w:val="22"/>
                <w:szCs w:val="22"/>
                <w:lang w:eastAsia="en-US"/>
              </w:rPr>
              <w:t xml:space="preserve">Essential </w:t>
            </w:r>
          </w:p>
        </w:tc>
      </w:tr>
    </w:tbl>
    <w:p w14:paraId="7650B4F2" w14:textId="77777777" w:rsidR="0049539E" w:rsidRPr="00516E32" w:rsidRDefault="0049539E" w:rsidP="0049539E">
      <w:pPr>
        <w:tabs>
          <w:tab w:val="left" w:pos="-720"/>
        </w:tabs>
        <w:suppressAutoHyphens/>
        <w:spacing w:before="120" w:after="120"/>
        <w:ind w:left="-425"/>
        <w:rPr>
          <w:rFonts w:cstheme="minorHAnsi"/>
          <w:b/>
          <w:color w:val="003399"/>
          <w:spacing w:val="-2"/>
        </w:rPr>
      </w:pPr>
      <w:r w:rsidRPr="00516E32">
        <w:rPr>
          <w:rFonts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095"/>
      </w:tblGrid>
      <w:tr w:rsidR="0049539E" w:rsidRPr="007500E2" w14:paraId="54BFA295" w14:textId="77777777" w:rsidTr="00E13567">
        <w:trPr>
          <w:trHeight w:val="667"/>
        </w:trPr>
        <w:tc>
          <w:tcPr>
            <w:tcW w:w="4140" w:type="dxa"/>
          </w:tcPr>
          <w:p w14:paraId="113AAAAB" w14:textId="77777777" w:rsidR="0049539E" w:rsidRPr="00516E32" w:rsidRDefault="0049539E" w:rsidP="00E13567">
            <w:pPr>
              <w:rPr>
                <w:rFonts w:cstheme="minorHAnsi"/>
                <w:sz w:val="22"/>
                <w:szCs w:val="22"/>
              </w:rPr>
            </w:pPr>
            <w:r w:rsidRPr="00516E32">
              <w:rPr>
                <w:rFonts w:cstheme="minorHAnsi"/>
                <w:sz w:val="22"/>
                <w:szCs w:val="22"/>
              </w:rPr>
              <w:t>What disclosure level is required for this post?</w:t>
            </w:r>
          </w:p>
        </w:tc>
        <w:tc>
          <w:tcPr>
            <w:tcW w:w="6095" w:type="dxa"/>
          </w:tcPr>
          <w:p w14:paraId="12B21440" w14:textId="77777777" w:rsidR="0049539E" w:rsidRPr="00516E32" w:rsidRDefault="0049539E" w:rsidP="00E13567">
            <w:pPr>
              <w:spacing w:after="120"/>
              <w:rPr>
                <w:rFonts w:cstheme="minorHAnsi"/>
                <w:sz w:val="22"/>
                <w:szCs w:val="22"/>
              </w:rPr>
            </w:pPr>
            <w:r w:rsidRPr="00516E32">
              <w:rPr>
                <w:rFonts w:cstheme="minorHAnsi"/>
                <w:sz w:val="22"/>
                <w:szCs w:val="22"/>
              </w:rPr>
              <w:t>None</w:t>
            </w:r>
          </w:p>
        </w:tc>
      </w:tr>
    </w:tbl>
    <w:p w14:paraId="56CD04F8" w14:textId="77777777" w:rsidR="0049539E" w:rsidRPr="00516E32" w:rsidRDefault="0049539E" w:rsidP="0049539E">
      <w:pPr>
        <w:tabs>
          <w:tab w:val="left" w:pos="-720"/>
        </w:tabs>
        <w:suppressAutoHyphens/>
        <w:spacing w:before="120" w:after="120"/>
        <w:ind w:left="-425"/>
        <w:rPr>
          <w:rFonts w:cstheme="minorHAnsi"/>
          <w:b/>
          <w:color w:val="003399"/>
          <w:spacing w:val="-2"/>
        </w:rPr>
      </w:pPr>
      <w:r w:rsidRPr="00516E32">
        <w:rPr>
          <w:rFonts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49539E" w:rsidRPr="007500E2" w14:paraId="3C4685C1" w14:textId="77777777" w:rsidTr="00E13567">
        <w:tc>
          <w:tcPr>
            <w:tcW w:w="4792" w:type="dxa"/>
          </w:tcPr>
          <w:p w14:paraId="12448BF1" w14:textId="77777777" w:rsidR="0049539E" w:rsidRPr="00516E32" w:rsidRDefault="0049539E" w:rsidP="00E13567">
            <w:pPr>
              <w:rPr>
                <w:rFonts w:cstheme="minorHAnsi"/>
                <w:sz w:val="22"/>
                <w:szCs w:val="22"/>
              </w:rPr>
            </w:pPr>
            <w:r w:rsidRPr="00516E32">
              <w:rPr>
                <w:rFonts w:cstheme="minorHAnsi"/>
                <w:sz w:val="22"/>
                <w:szCs w:val="22"/>
              </w:rPr>
              <w:t xml:space="preserve">What work type does this role fit into? (tick one box that reflects the main work type, the default work type is </w:t>
            </w:r>
            <w:r>
              <w:rPr>
                <w:rFonts w:cstheme="minorHAnsi"/>
                <w:sz w:val="22"/>
                <w:szCs w:val="22"/>
              </w:rPr>
              <w:t>hybrid</w:t>
            </w:r>
            <w:r w:rsidRPr="00516E32">
              <w:rPr>
                <w:rFonts w:cstheme="minorHAnsi"/>
                <w:sz w:val="22"/>
                <w:szCs w:val="22"/>
              </w:rPr>
              <w:t>)</w:t>
            </w:r>
          </w:p>
        </w:tc>
        <w:tc>
          <w:tcPr>
            <w:tcW w:w="1088" w:type="dxa"/>
          </w:tcPr>
          <w:p w14:paraId="6AB95AF7" w14:textId="77777777" w:rsidR="0049539E" w:rsidRPr="00516E32" w:rsidRDefault="0049539E" w:rsidP="00E13567">
            <w:pPr>
              <w:rPr>
                <w:rFonts w:cstheme="minorHAnsi"/>
                <w:sz w:val="22"/>
                <w:szCs w:val="22"/>
              </w:rPr>
            </w:pPr>
            <w:r w:rsidRPr="00516E32">
              <w:rPr>
                <w:rFonts w:cstheme="minorHAnsi"/>
                <w:sz w:val="22"/>
                <w:szCs w:val="22"/>
              </w:rPr>
              <w:t>Fixed</w:t>
            </w:r>
            <w:r w:rsidRPr="00516E32">
              <w:rPr>
                <w:rFonts w:cstheme="minorHAnsi"/>
                <w:sz w:val="22"/>
                <w:szCs w:val="22"/>
              </w:rPr>
              <w:tab/>
            </w:r>
          </w:p>
        </w:tc>
        <w:tc>
          <w:tcPr>
            <w:tcW w:w="1089" w:type="dxa"/>
          </w:tcPr>
          <w:p w14:paraId="63E39B55" w14:textId="77777777" w:rsidR="0049539E" w:rsidRDefault="0049539E" w:rsidP="00E13567">
            <w:pPr>
              <w:rPr>
                <w:rFonts w:cstheme="minorHAnsi"/>
                <w:sz w:val="22"/>
                <w:szCs w:val="22"/>
              </w:rPr>
            </w:pPr>
            <w:r>
              <w:rPr>
                <w:rFonts w:cstheme="minorHAnsi"/>
                <w:sz w:val="22"/>
                <w:szCs w:val="22"/>
              </w:rPr>
              <w:t>Hybrid</w:t>
            </w:r>
          </w:p>
          <w:p w14:paraId="2DCAF168" w14:textId="77777777" w:rsidR="0049539E" w:rsidRDefault="0049539E" w:rsidP="00E13567">
            <w:pPr>
              <w:rPr>
                <w:rFonts w:cstheme="minorHAnsi"/>
                <w:sz w:val="22"/>
                <w:szCs w:val="22"/>
              </w:rPr>
            </w:pPr>
          </w:p>
          <w:p w14:paraId="5D9C0157" w14:textId="77777777" w:rsidR="0049539E" w:rsidRPr="00516E32" w:rsidRDefault="0049539E" w:rsidP="00E13567">
            <w:pPr>
              <w:jc w:val="center"/>
              <w:rPr>
                <w:rFonts w:cstheme="minorHAnsi"/>
                <w:sz w:val="22"/>
                <w:szCs w:val="22"/>
              </w:rPr>
            </w:pPr>
            <w:r>
              <w:rPr>
                <w:rFonts w:cstheme="minorHAnsi"/>
                <w:sz w:val="22"/>
                <w:szCs w:val="22"/>
              </w:rPr>
              <w:t>X</w:t>
            </w:r>
          </w:p>
        </w:tc>
        <w:tc>
          <w:tcPr>
            <w:tcW w:w="1088" w:type="dxa"/>
          </w:tcPr>
          <w:p w14:paraId="44EC4949" w14:textId="77777777" w:rsidR="0049539E" w:rsidRPr="00516E32" w:rsidRDefault="0049539E" w:rsidP="00E13567">
            <w:pPr>
              <w:rPr>
                <w:rFonts w:cstheme="minorHAnsi"/>
                <w:sz w:val="22"/>
                <w:szCs w:val="22"/>
              </w:rPr>
            </w:pPr>
            <w:r w:rsidRPr="00516E32">
              <w:rPr>
                <w:rFonts w:cstheme="minorHAnsi"/>
                <w:sz w:val="22"/>
                <w:szCs w:val="22"/>
              </w:rPr>
              <w:t>Field</w:t>
            </w:r>
          </w:p>
        </w:tc>
        <w:tc>
          <w:tcPr>
            <w:tcW w:w="1089" w:type="dxa"/>
          </w:tcPr>
          <w:p w14:paraId="37C457D4" w14:textId="77777777" w:rsidR="0049539E" w:rsidRPr="00516E32" w:rsidRDefault="0049539E" w:rsidP="00E13567">
            <w:pPr>
              <w:rPr>
                <w:rFonts w:cstheme="minorHAnsi"/>
                <w:sz w:val="22"/>
                <w:szCs w:val="22"/>
              </w:rPr>
            </w:pPr>
            <w:r>
              <w:rPr>
                <w:rFonts w:cstheme="minorHAnsi"/>
                <w:sz w:val="22"/>
                <w:szCs w:val="22"/>
              </w:rPr>
              <w:t>Remote</w:t>
            </w:r>
          </w:p>
        </w:tc>
        <w:tc>
          <w:tcPr>
            <w:tcW w:w="1089" w:type="dxa"/>
          </w:tcPr>
          <w:p w14:paraId="026A1F7C" w14:textId="77777777" w:rsidR="0049539E" w:rsidRPr="00516E32" w:rsidRDefault="0049539E" w:rsidP="00E13567">
            <w:pPr>
              <w:rPr>
                <w:rFonts w:cstheme="minorHAnsi"/>
                <w:sz w:val="22"/>
                <w:szCs w:val="22"/>
              </w:rPr>
            </w:pPr>
            <w:r>
              <w:rPr>
                <w:rFonts w:cstheme="minorHAnsi"/>
                <w:sz w:val="22"/>
                <w:szCs w:val="22"/>
              </w:rPr>
              <w:t>Mobile</w:t>
            </w:r>
          </w:p>
        </w:tc>
      </w:tr>
      <w:tr w:rsidR="0049539E" w:rsidRPr="007500E2" w14:paraId="3BE235FD" w14:textId="77777777" w:rsidTr="00E13567">
        <w:tc>
          <w:tcPr>
            <w:tcW w:w="10235" w:type="dxa"/>
            <w:gridSpan w:val="6"/>
          </w:tcPr>
          <w:p w14:paraId="78860F4F" w14:textId="77777777" w:rsidR="0049539E" w:rsidRDefault="0049539E" w:rsidP="00E13567">
            <w:pPr>
              <w:spacing w:line="300" w:lineRule="atLeast"/>
              <w:rPr>
                <w:rFonts w:cstheme="minorHAnsi"/>
                <w:sz w:val="22"/>
                <w:szCs w:val="22"/>
              </w:rPr>
            </w:pPr>
          </w:p>
          <w:p w14:paraId="6D7EFDF9" w14:textId="648C219D" w:rsidR="0049539E" w:rsidRDefault="0049539E" w:rsidP="002D5144">
            <w:pPr>
              <w:spacing w:line="300" w:lineRule="atLeast"/>
              <w:rPr>
                <w:rFonts w:cstheme="minorHAnsi"/>
                <w:sz w:val="22"/>
                <w:szCs w:val="22"/>
              </w:rPr>
            </w:pPr>
            <w:r w:rsidRPr="002E4BE0">
              <w:rPr>
                <w:rFonts w:cstheme="minorHAnsi"/>
                <w:sz w:val="22"/>
                <w:szCs w:val="22"/>
              </w:rPr>
              <w:t>Hybrid</w:t>
            </w:r>
            <w:r>
              <w:rPr>
                <w:rFonts w:cstheme="minorHAnsi"/>
                <w:sz w:val="22"/>
                <w:szCs w:val="22"/>
              </w:rPr>
              <w:t xml:space="preserve">:  </w:t>
            </w:r>
            <w:r w:rsidRPr="002E4BE0">
              <w:rPr>
                <w:rFonts w:cstheme="minorHAnsi"/>
                <w:sz w:val="22"/>
                <w:szCs w:val="22"/>
              </w:rPr>
              <w:t>with regular on</w:t>
            </w:r>
            <w:r w:rsidRPr="002E4BE0">
              <w:rPr>
                <w:rFonts w:cstheme="minorHAnsi"/>
                <w:sz w:val="22"/>
                <w:szCs w:val="22"/>
              </w:rPr>
              <w:noBreakHyphen/>
              <w:t>site working at Highways depots and operational locations across the county to support effective collaboration, evidence gathering and service understanding.</w:t>
            </w:r>
          </w:p>
        </w:tc>
      </w:tr>
    </w:tbl>
    <w:p w14:paraId="703E008D" w14:textId="60FB6ADB" w:rsidR="0049539E" w:rsidRPr="00EF38BC" w:rsidRDefault="0049539E" w:rsidP="00E52BF6">
      <w:pPr>
        <w:rPr>
          <w:rFonts w:ascii="Arial" w:hAnsi="Arial" w:cs="Arial"/>
          <w:sz w:val="22"/>
          <w:szCs w:val="22"/>
        </w:rPr>
      </w:pPr>
    </w:p>
    <w:sectPr w:rsidR="0049539E" w:rsidRPr="00EF38BC" w:rsidSect="0049539E">
      <w:headerReference w:type="default" r:id="rId10"/>
      <w:footerReference w:type="default" r:id="rId11"/>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8C51C" w14:textId="77777777" w:rsidR="00224FF9" w:rsidRDefault="00224FF9">
      <w:pPr>
        <w:spacing w:after="0" w:line="240" w:lineRule="auto"/>
      </w:pPr>
      <w:r>
        <w:separator/>
      </w:r>
    </w:p>
  </w:endnote>
  <w:endnote w:type="continuationSeparator" w:id="0">
    <w:p w14:paraId="4056A4F8" w14:textId="77777777" w:rsidR="00224FF9" w:rsidRDefault="00224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729A" w14:textId="77777777" w:rsidR="0049539E" w:rsidRDefault="0049539E">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Pr>
        <w:rFonts w:ascii="Arial" w:hAnsi="Arial" w:cs="Arial"/>
        <w:noProof/>
        <w:sz w:val="20"/>
        <w:szCs w:val="20"/>
      </w:rPr>
      <w:t>8</w:t>
    </w:r>
    <w:r w:rsidRPr="00661C2F">
      <w:rPr>
        <w:rFonts w:ascii="Arial" w:hAnsi="Arial" w:cs="Arial"/>
        <w:noProof/>
        <w:sz w:val="20"/>
        <w:szCs w:val="20"/>
      </w:rPr>
      <w:fldChar w:fldCharType="end"/>
    </w:r>
  </w:p>
  <w:p w14:paraId="3A406DAA" w14:textId="77777777" w:rsidR="0049539E" w:rsidRPr="00061A09" w:rsidRDefault="0049539E" w:rsidP="00061A09">
    <w:pPr>
      <w:pStyle w:val="Footer"/>
      <w:jc w:val="right"/>
      <w:rPr>
        <w:rFonts w:ascii="Arial" w:hAnsi="Arial" w:cs="Arial"/>
        <w:sz w:val="20"/>
        <w:szCs w:val="20"/>
        <w:lang w:val="en-GB"/>
      </w:rPr>
    </w:pPr>
    <w:r>
      <w:rPr>
        <w:rFonts w:ascii="Arial" w:hAnsi="Arial" w:cs="Arial"/>
        <w:noProof/>
        <w:sz w:val="20"/>
        <w:szCs w:val="20"/>
        <w:lang w:val="en-GB"/>
      </w:rPr>
      <w:t>January 2024</w:t>
    </w:r>
  </w:p>
  <w:p w14:paraId="54BBE601" w14:textId="77777777" w:rsidR="0049539E" w:rsidRDefault="00495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9EBA" w14:textId="77777777" w:rsidR="00224FF9" w:rsidRDefault="00224FF9">
      <w:pPr>
        <w:spacing w:after="0" w:line="240" w:lineRule="auto"/>
      </w:pPr>
      <w:r>
        <w:separator/>
      </w:r>
    </w:p>
  </w:footnote>
  <w:footnote w:type="continuationSeparator" w:id="0">
    <w:p w14:paraId="1D700DF9" w14:textId="77777777" w:rsidR="00224FF9" w:rsidRDefault="00224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F2BC" w14:textId="77777777" w:rsidR="0049539E" w:rsidRDefault="0049539E">
    <w:pPr>
      <w:pStyle w:val="Header"/>
    </w:pPr>
    <w:r>
      <w:rPr>
        <w:noProof/>
      </w:rPr>
      <w:drawing>
        <wp:anchor distT="0" distB="0" distL="114300" distR="114300" simplePos="0" relativeHeight="251660288" behindDoc="0" locked="0" layoutInCell="1" allowOverlap="1" wp14:anchorId="65380BB2" wp14:editId="3225929E">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667680E7" wp14:editId="6B3BFF06">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CE4FF"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71A3B"/>
    <w:multiLevelType w:val="hybridMultilevel"/>
    <w:tmpl w:val="088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5348EB"/>
    <w:multiLevelType w:val="multilevel"/>
    <w:tmpl w:val="AC5A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01026D"/>
    <w:multiLevelType w:val="multilevel"/>
    <w:tmpl w:val="82B6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CD648E"/>
    <w:multiLevelType w:val="multilevel"/>
    <w:tmpl w:val="BAEED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C307F6"/>
    <w:multiLevelType w:val="multilevel"/>
    <w:tmpl w:val="3038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91316"/>
    <w:multiLevelType w:val="multilevel"/>
    <w:tmpl w:val="B0A6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834458"/>
    <w:multiLevelType w:val="multilevel"/>
    <w:tmpl w:val="378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42FD1"/>
    <w:multiLevelType w:val="hybridMultilevel"/>
    <w:tmpl w:val="7F5C6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982ACA"/>
    <w:multiLevelType w:val="multilevel"/>
    <w:tmpl w:val="90EC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C22B5"/>
    <w:multiLevelType w:val="hybridMultilevel"/>
    <w:tmpl w:val="F6887D0E"/>
    <w:lvl w:ilvl="0" w:tplc="0409000F">
      <w:start w:val="1"/>
      <w:numFmt w:val="decimal"/>
      <w:lvlText w:val="%1."/>
      <w:lvlJc w:val="left"/>
      <w:pPr>
        <w:tabs>
          <w:tab w:val="num" w:pos="360"/>
        </w:tabs>
        <w:ind w:left="360" w:hanging="360"/>
      </w:pPr>
    </w:lvl>
    <w:lvl w:ilvl="1" w:tplc="10CA8338">
      <w:numFmt w:val="bullet"/>
      <w:lvlText w:val="•"/>
      <w:lvlJc w:val="left"/>
      <w:pPr>
        <w:ind w:left="1425" w:hanging="705"/>
      </w:pPr>
      <w:rPr>
        <w:rFonts w:ascii="Calibri" w:eastAsia="Times New Roman" w:hAnsi="Calibri"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C3D201D"/>
    <w:multiLevelType w:val="hybridMultilevel"/>
    <w:tmpl w:val="98A2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0B2C3F"/>
    <w:multiLevelType w:val="multilevel"/>
    <w:tmpl w:val="3E000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267132">
    <w:abstractNumId w:val="9"/>
  </w:num>
  <w:num w:numId="2" w16cid:durableId="1500460328">
    <w:abstractNumId w:val="4"/>
  </w:num>
  <w:num w:numId="3" w16cid:durableId="1020089045">
    <w:abstractNumId w:val="8"/>
  </w:num>
  <w:num w:numId="4" w16cid:durableId="9380920">
    <w:abstractNumId w:val="1"/>
  </w:num>
  <w:num w:numId="5" w16cid:durableId="1250459553">
    <w:abstractNumId w:val="3"/>
  </w:num>
  <w:num w:numId="6" w16cid:durableId="1680620484">
    <w:abstractNumId w:val="6"/>
  </w:num>
  <w:num w:numId="7" w16cid:durableId="873731849">
    <w:abstractNumId w:val="5"/>
  </w:num>
  <w:num w:numId="8" w16cid:durableId="798690962">
    <w:abstractNumId w:val="2"/>
  </w:num>
  <w:num w:numId="9" w16cid:durableId="1710955291">
    <w:abstractNumId w:val="11"/>
  </w:num>
  <w:num w:numId="10" w16cid:durableId="718356721">
    <w:abstractNumId w:val="0"/>
  </w:num>
  <w:num w:numId="11" w16cid:durableId="148518494">
    <w:abstractNumId w:val="10"/>
  </w:num>
  <w:num w:numId="12" w16cid:durableId="3124425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08A5B1"/>
    <w:rsid w:val="00224FF9"/>
    <w:rsid w:val="002D5144"/>
    <w:rsid w:val="0049539E"/>
    <w:rsid w:val="00530D73"/>
    <w:rsid w:val="00D617CF"/>
    <w:rsid w:val="00D97B81"/>
    <w:rsid w:val="00E52BF6"/>
    <w:rsid w:val="1908A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F9B3E"/>
  <w15:chartTrackingRefBased/>
  <w15:docId w15:val="{D3AD28B5-AC43-43A2-B003-D3EC03EC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9539E"/>
    <w:pPr>
      <w:keepNext/>
      <w:spacing w:before="240" w:after="60" w:line="240" w:lineRule="auto"/>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9539E"/>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539E"/>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49539E"/>
    <w:rPr>
      <w:rFonts w:ascii="Times New Roman" w:eastAsia="Times New Roman" w:hAnsi="Times New Roman" w:cs="Times New Roman"/>
      <w:b/>
      <w:bCs/>
      <w:sz w:val="28"/>
      <w:szCs w:val="28"/>
      <w:lang w:eastAsia="en-GB"/>
    </w:rPr>
  </w:style>
  <w:style w:type="paragraph" w:styleId="BodyText2">
    <w:name w:val="Body Text 2"/>
    <w:basedOn w:val="Normal"/>
    <w:link w:val="BodyText2Char"/>
    <w:rsid w:val="0049539E"/>
    <w:pPr>
      <w:tabs>
        <w:tab w:val="left" w:pos="-720"/>
      </w:tabs>
      <w:suppressAutoHyphens/>
      <w:spacing w:after="0" w:line="240" w:lineRule="auto"/>
    </w:pPr>
    <w:rPr>
      <w:rFonts w:ascii="Arial" w:eastAsia="Times New Roman" w:hAnsi="Arial" w:cs="Times New Roman"/>
      <w:b/>
      <w:spacing w:val="-2"/>
      <w:sz w:val="20"/>
      <w:szCs w:val="20"/>
      <w:lang w:eastAsia="en-GB"/>
    </w:rPr>
  </w:style>
  <w:style w:type="character" w:customStyle="1" w:styleId="BodyText2Char">
    <w:name w:val="Body Text 2 Char"/>
    <w:basedOn w:val="DefaultParagraphFont"/>
    <w:link w:val="BodyText2"/>
    <w:rsid w:val="0049539E"/>
    <w:rPr>
      <w:rFonts w:ascii="Arial" w:eastAsia="Times New Roman" w:hAnsi="Arial" w:cs="Times New Roman"/>
      <w:b/>
      <w:spacing w:val="-2"/>
      <w:sz w:val="20"/>
      <w:szCs w:val="20"/>
      <w:lang w:eastAsia="en-GB"/>
    </w:rPr>
  </w:style>
  <w:style w:type="paragraph" w:styleId="Header">
    <w:name w:val="header"/>
    <w:basedOn w:val="Normal"/>
    <w:link w:val="HeaderChar"/>
    <w:uiPriority w:val="99"/>
    <w:rsid w:val="0049539E"/>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Cs w:val="20"/>
      <w:lang w:eastAsia="en-US"/>
    </w:rPr>
  </w:style>
  <w:style w:type="character" w:customStyle="1" w:styleId="HeaderChar">
    <w:name w:val="Header Char"/>
    <w:basedOn w:val="DefaultParagraphFont"/>
    <w:link w:val="Header"/>
    <w:uiPriority w:val="99"/>
    <w:rsid w:val="0049539E"/>
    <w:rPr>
      <w:rFonts w:ascii="Arial" w:eastAsia="Times New Roman" w:hAnsi="Arial" w:cs="Times New Roman"/>
      <w:szCs w:val="20"/>
      <w:lang w:eastAsia="en-US"/>
    </w:rPr>
  </w:style>
  <w:style w:type="paragraph" w:styleId="BodyTextIndent">
    <w:name w:val="Body Text Indent"/>
    <w:basedOn w:val="Normal"/>
    <w:link w:val="BodyTextIndentChar"/>
    <w:rsid w:val="0049539E"/>
    <w:pPr>
      <w:spacing w:after="120" w:line="240" w:lineRule="auto"/>
      <w:ind w:left="283"/>
    </w:pPr>
    <w:rPr>
      <w:rFonts w:ascii="Times New Roman" w:eastAsia="Times New Roman" w:hAnsi="Times New Roman" w:cs="Times New Roman"/>
      <w:lang w:eastAsia="en-GB"/>
    </w:rPr>
  </w:style>
  <w:style w:type="character" w:customStyle="1" w:styleId="BodyTextIndentChar">
    <w:name w:val="Body Text Indent Char"/>
    <w:basedOn w:val="DefaultParagraphFont"/>
    <w:link w:val="BodyTextIndent"/>
    <w:rsid w:val="0049539E"/>
    <w:rPr>
      <w:rFonts w:ascii="Times New Roman" w:eastAsia="Times New Roman" w:hAnsi="Times New Roman" w:cs="Times New Roman"/>
      <w:lang w:eastAsia="en-GB"/>
    </w:rPr>
  </w:style>
  <w:style w:type="paragraph" w:styleId="BodyText">
    <w:name w:val="Body Text"/>
    <w:basedOn w:val="Normal"/>
    <w:link w:val="BodyTextChar"/>
    <w:rsid w:val="0049539E"/>
    <w:pPr>
      <w:spacing w:after="120" w:line="240" w:lineRule="auto"/>
    </w:pPr>
    <w:rPr>
      <w:rFonts w:ascii="Times New Roman" w:eastAsia="Times New Roman" w:hAnsi="Times New Roman" w:cs="Times New Roman"/>
      <w:lang w:eastAsia="en-GB"/>
    </w:rPr>
  </w:style>
  <w:style w:type="character" w:customStyle="1" w:styleId="BodyTextChar">
    <w:name w:val="Body Text Char"/>
    <w:basedOn w:val="DefaultParagraphFont"/>
    <w:link w:val="BodyText"/>
    <w:rsid w:val="0049539E"/>
    <w:rPr>
      <w:rFonts w:ascii="Times New Roman" w:eastAsia="Times New Roman" w:hAnsi="Times New Roman" w:cs="Times New Roman"/>
      <w:lang w:eastAsia="en-GB"/>
    </w:rPr>
  </w:style>
  <w:style w:type="table" w:styleId="TableGrid">
    <w:name w:val="Table Grid"/>
    <w:basedOn w:val="TableNormal"/>
    <w:rsid w:val="0049539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9539E"/>
    <w:pPr>
      <w:tabs>
        <w:tab w:val="center" w:pos="4513"/>
        <w:tab w:val="right" w:pos="9026"/>
      </w:tabs>
      <w:spacing w:after="0" w:line="240" w:lineRule="auto"/>
    </w:pPr>
    <w:rPr>
      <w:rFonts w:ascii="Times New Roman" w:eastAsia="Times New Roman" w:hAnsi="Times New Roman" w:cs="Times New Roman"/>
      <w:lang w:val="x-none" w:eastAsia="x-none"/>
    </w:rPr>
  </w:style>
  <w:style w:type="character" w:customStyle="1" w:styleId="FooterChar">
    <w:name w:val="Footer Char"/>
    <w:basedOn w:val="DefaultParagraphFont"/>
    <w:link w:val="Footer"/>
    <w:uiPriority w:val="99"/>
    <w:rsid w:val="0049539E"/>
    <w:rPr>
      <w:rFonts w:ascii="Times New Roman" w:eastAsia="Times New Roman" w:hAnsi="Times New Roman" w:cs="Times New Roman"/>
      <w:lang w:val="x-none" w:eastAsia="x-none"/>
    </w:rPr>
  </w:style>
  <w:style w:type="character" w:styleId="Hyperlink">
    <w:name w:val="Hyperlink"/>
    <w:basedOn w:val="DefaultParagraphFont"/>
    <w:uiPriority w:val="99"/>
    <w:unhideWhenUsed/>
    <w:rsid w:val="0049539E"/>
    <w:rPr>
      <w:color w:val="0000FF"/>
      <w:u w:val="single"/>
    </w:rPr>
  </w:style>
  <w:style w:type="character" w:customStyle="1" w:styleId="normaltextrun">
    <w:name w:val="normaltextrun"/>
    <w:basedOn w:val="DefaultParagraphFont"/>
    <w:rsid w:val="0049539E"/>
  </w:style>
  <w:style w:type="paragraph" w:styleId="ListParagraph">
    <w:name w:val="List Paragraph"/>
    <w:basedOn w:val="Normal"/>
    <w:uiPriority w:val="34"/>
    <w:qFormat/>
    <w:rsid w:val="0049539E"/>
    <w:pPr>
      <w:spacing w:after="0" w:line="240" w:lineRule="auto"/>
      <w:ind w:left="720"/>
      <w:contextualSpacing/>
    </w:pPr>
    <w:rPr>
      <w:rFonts w:ascii="Times New Roman" w:eastAsia="Times New Roman" w:hAnsi="Times New Roman" w:cs="Times New Roman"/>
      <w:lang w:eastAsia="en-GB"/>
    </w:rPr>
  </w:style>
  <w:style w:type="character" w:styleId="CommentReference">
    <w:name w:val="annotation reference"/>
    <w:basedOn w:val="DefaultParagraphFont"/>
    <w:rsid w:val="0049539E"/>
    <w:rPr>
      <w:sz w:val="16"/>
      <w:szCs w:val="16"/>
    </w:rPr>
  </w:style>
  <w:style w:type="paragraph" w:styleId="CommentText">
    <w:name w:val="annotation text"/>
    <w:basedOn w:val="Normal"/>
    <w:link w:val="CommentTextChar"/>
    <w:rsid w:val="0049539E"/>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49539E"/>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2d0c78-e56d-4a34-952f-ccd71ee699d0" xsi:nil="true"/>
    <lcf76f155ced4ddcb4097134ff3c332f xmlns="4592d93f-3ecc-4ff7-a8c9-52383e0bb6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574D0F88917D48BE0822FC932D17C8" ma:contentTypeVersion="16" ma:contentTypeDescription="Create a new document." ma:contentTypeScope="" ma:versionID="075ffe86c33502db48bd4e8f275fe31b">
  <xsd:schema xmlns:xsd="http://www.w3.org/2001/XMLSchema" xmlns:xs="http://www.w3.org/2001/XMLSchema" xmlns:p="http://schemas.microsoft.com/office/2006/metadata/properties" xmlns:ns2="4592d93f-3ecc-4ff7-a8c9-52383e0bb686" xmlns:ns3="7f2d0c78-e56d-4a34-952f-ccd71ee699d0" targetNamespace="http://schemas.microsoft.com/office/2006/metadata/properties" ma:root="true" ma:fieldsID="765f8ff9375d5264760020128e0f79f3" ns2:_="" ns3:_="">
    <xsd:import namespace="4592d93f-3ecc-4ff7-a8c9-52383e0bb686"/>
    <xsd:import namespace="7f2d0c78-e56d-4a34-952f-ccd71ee699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2d93f-3ecc-4ff7-a8c9-52383e0bb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d0c78-e56d-4a34-952f-ccd71ee699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c55463e-e6b6-4b04-94cf-1799a6f28784}" ma:internalName="TaxCatchAll" ma:showField="CatchAllData" ma:web="7f2d0c78-e56d-4a34-952f-ccd71ee69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14A7B-CC6A-43B0-8490-4B14AD94378C}">
  <ds:schemaRefs>
    <ds:schemaRef ds:uri="http://schemas.microsoft.com/sharepoint/v3/contenttype/forms"/>
  </ds:schemaRefs>
</ds:datastoreItem>
</file>

<file path=customXml/itemProps2.xml><?xml version="1.0" encoding="utf-8"?>
<ds:datastoreItem xmlns:ds="http://schemas.openxmlformats.org/officeDocument/2006/customXml" ds:itemID="{58B5A38E-FCDD-424C-91CA-405C5210B952}">
  <ds:schemaRefs>
    <ds:schemaRef ds:uri="http://schemas.microsoft.com/office/2006/metadata/properties"/>
    <ds:schemaRef ds:uri="http://schemas.microsoft.com/office/infopath/2007/PartnerControls"/>
    <ds:schemaRef ds:uri="7f2d0c78-e56d-4a34-952f-ccd71ee699d0"/>
    <ds:schemaRef ds:uri="4592d93f-3ecc-4ff7-a8c9-52383e0bb686"/>
  </ds:schemaRefs>
</ds:datastoreItem>
</file>

<file path=customXml/itemProps3.xml><?xml version="1.0" encoding="utf-8"?>
<ds:datastoreItem xmlns:ds="http://schemas.openxmlformats.org/officeDocument/2006/customXml" ds:itemID="{50C70A27-B3E7-4174-9B96-E3981D267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2d93f-3ecc-4ff7-a8c9-52383e0bb686"/>
    <ds:schemaRef ds:uri="7f2d0c78-e56d-4a34-952f-ccd71ee69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1644</Words>
  <Characters>9377</Characters>
  <Application>Microsoft Office Word</Application>
  <DocSecurity>4</DocSecurity>
  <Lines>78</Lines>
  <Paragraphs>21</Paragraphs>
  <ScaleCrop>false</ScaleCrop>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Willison (She/her)</dc:creator>
  <cp:keywords/>
  <dc:description/>
  <cp:lastModifiedBy>Kerry Scott-Logan (he/him)</cp:lastModifiedBy>
  <cp:revision>2</cp:revision>
  <dcterms:created xsi:type="dcterms:W3CDTF">2026-06-22T09:55:00Z</dcterms:created>
  <dcterms:modified xsi:type="dcterms:W3CDTF">2026-06-22T09:55:00Z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0x01010027574D0F88917D48BE0822FC932D17C8</vt:lpwstr>
  </property>
  <property fmtid="{D5CDD505-2E9C-101B-9397-08002B2CF9AE}" pid="3" name="MediaServiceImageTags">
    <vt:lpwstr/>
  </property>
</Properties>
</file>