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45"/>
      </w:tblGrid>
      <w:tr w:rsidR="00705DB6" w14:paraId="6D4FBF2A" w14:textId="77777777" w:rsidTr="00705DB6">
        <w:tc>
          <w:tcPr>
            <w:tcW w:w="9345" w:type="dxa"/>
          </w:tcPr>
          <w:p w14:paraId="276598A8" w14:textId="77777777" w:rsidR="00705DB6" w:rsidRDefault="00705DB6" w:rsidP="00705DB6">
            <w:pPr>
              <w:rPr>
                <w:rFonts w:asciiTheme="minorHAnsi" w:hAnsiTheme="minorHAnsi" w:cstheme="minorHAnsi"/>
                <w:sz w:val="22"/>
                <w:szCs w:val="22"/>
              </w:rPr>
            </w:pPr>
            <w:r w:rsidRPr="00E60953">
              <w:rPr>
                <w:rFonts w:asciiTheme="minorHAnsi" w:hAnsiTheme="minorHAnsi" w:cstheme="minorHAnsi"/>
                <w:sz w:val="22"/>
                <w:szCs w:val="22"/>
              </w:rPr>
              <w:t xml:space="preserve">To meet the budget gap this financial year a number of additional spending control measures are currently in place.  </w:t>
            </w:r>
          </w:p>
          <w:p w14:paraId="7F9E3C2B" w14:textId="77777777" w:rsidR="00705DB6" w:rsidRDefault="00705DB6" w:rsidP="00705DB6">
            <w:pPr>
              <w:rPr>
                <w:rFonts w:asciiTheme="minorHAnsi" w:hAnsiTheme="minorHAnsi" w:cstheme="minorHAnsi"/>
                <w:sz w:val="22"/>
                <w:szCs w:val="22"/>
              </w:rPr>
            </w:pPr>
          </w:p>
          <w:p w14:paraId="74774756" w14:textId="77777777" w:rsidR="00705DB6" w:rsidRDefault="00705DB6" w:rsidP="00705DB6">
            <w:pPr>
              <w:rPr>
                <w:rFonts w:asciiTheme="minorHAnsi" w:hAnsiTheme="minorHAnsi" w:cstheme="minorHAnsi"/>
                <w:sz w:val="22"/>
                <w:szCs w:val="22"/>
              </w:rPr>
            </w:pPr>
            <w:r>
              <w:rPr>
                <w:rFonts w:asciiTheme="minorHAnsi" w:hAnsiTheme="minorHAnsi" w:cstheme="minorHAnsi"/>
                <w:sz w:val="22"/>
                <w:szCs w:val="22"/>
              </w:rPr>
              <w:t xml:space="preserve">We are not currently evaluating or re-evaluating any roles unless the Executive Director agrees that there is an exceptional reason to do so e.g. to address the risk of an equal pay issue.  </w:t>
            </w:r>
          </w:p>
          <w:p w14:paraId="1EF8A90D" w14:textId="77777777" w:rsidR="00705DB6" w:rsidRDefault="00705DB6" w:rsidP="00705DB6">
            <w:pPr>
              <w:rPr>
                <w:rFonts w:asciiTheme="minorHAnsi" w:hAnsiTheme="minorHAnsi" w:cstheme="minorHAnsi"/>
                <w:sz w:val="22"/>
                <w:szCs w:val="22"/>
              </w:rPr>
            </w:pPr>
          </w:p>
          <w:p w14:paraId="447A2679" w14:textId="77777777" w:rsidR="00705DB6" w:rsidRDefault="00705DB6" w:rsidP="00705DB6">
            <w:pPr>
              <w:rPr>
                <w:rFonts w:asciiTheme="minorHAnsi" w:hAnsiTheme="minorHAnsi" w:cstheme="minorHAnsi"/>
                <w:sz w:val="22"/>
                <w:szCs w:val="22"/>
              </w:rPr>
            </w:pPr>
            <w:r>
              <w:rPr>
                <w:rFonts w:asciiTheme="minorHAnsi" w:hAnsiTheme="minorHAnsi" w:cstheme="minorHAnsi"/>
                <w:sz w:val="22"/>
                <w:szCs w:val="22"/>
              </w:rPr>
              <w:t xml:space="preserve">Where the Executive Director agrees that these is an exceptional reason to go ahead the JDQ must </w:t>
            </w:r>
            <w:r w:rsidRPr="00EE5064">
              <w:rPr>
                <w:rFonts w:asciiTheme="minorHAnsi" w:hAnsiTheme="minorHAnsi" w:cstheme="minorHAnsi"/>
                <w:sz w:val="22"/>
                <w:szCs w:val="22"/>
              </w:rPr>
              <w:t xml:space="preserve">be submitted to monthly Workforce Expenditure Control Panel (chaired by the Chief Executive, Service Director – Human Resources and another member of the Corporate Leadership Team).  </w:t>
            </w:r>
          </w:p>
          <w:p w14:paraId="1D22C621" w14:textId="77777777" w:rsidR="00705DB6" w:rsidRDefault="00705DB6" w:rsidP="00705DB6">
            <w:pPr>
              <w:rPr>
                <w:rFonts w:asciiTheme="minorHAnsi" w:hAnsiTheme="minorHAnsi" w:cstheme="minorHAnsi"/>
                <w:sz w:val="22"/>
                <w:szCs w:val="22"/>
              </w:rPr>
            </w:pPr>
          </w:p>
          <w:p w14:paraId="5A178F1E" w14:textId="77777777" w:rsidR="00705DB6" w:rsidRDefault="00705DB6" w:rsidP="00705DB6">
            <w:pPr>
              <w:rPr>
                <w:rStyle w:val="normaltextrun"/>
                <w:rFonts w:ascii="Calibri" w:hAnsi="Calibri" w:cs="Calibri"/>
                <w:color w:val="000000"/>
                <w:sz w:val="22"/>
                <w:szCs w:val="22"/>
                <w:shd w:val="clear" w:color="auto" w:fill="FFFFFF"/>
              </w:rPr>
            </w:pPr>
            <w:r w:rsidRPr="00EE5064">
              <w:rPr>
                <w:rFonts w:asciiTheme="minorHAnsi" w:hAnsiTheme="minorHAnsi" w:cstheme="minorHAnsi"/>
                <w:sz w:val="22"/>
                <w:szCs w:val="22"/>
              </w:rPr>
              <w:t xml:space="preserve">The JDQ needs to be emailed to </w:t>
            </w:r>
            <w:hyperlink r:id="rId12" w:tgtFrame="_blank" w:history="1">
              <w:r>
                <w:rPr>
                  <w:rStyle w:val="normaltextrun"/>
                  <w:rFonts w:ascii="Calibri" w:hAnsi="Calibri" w:cs="Calibri"/>
                  <w:b/>
                  <w:bCs/>
                  <w:color w:val="0563C1"/>
                  <w:sz w:val="22"/>
                  <w:szCs w:val="22"/>
                  <w:u w:val="single"/>
                  <w:shd w:val="clear" w:color="auto" w:fill="FFFFFF"/>
                </w:rPr>
                <w:t>vacancy.authorisation@cambridgeshire.gov.uk</w:t>
              </w:r>
            </w:hyperlink>
            <w:r>
              <w:rPr>
                <w:rStyle w:val="normaltextrun"/>
                <w:rFonts w:ascii="Calibri" w:hAnsi="Calibri" w:cs="Calibri"/>
                <w:b/>
                <w:bCs/>
                <w:color w:val="000000"/>
                <w:sz w:val="22"/>
                <w:szCs w:val="22"/>
                <w:shd w:val="clear" w:color="auto" w:fill="FFFFFF"/>
              </w:rPr>
              <w:t> </w:t>
            </w:r>
            <w:r w:rsidRPr="00EE5064">
              <w:rPr>
                <w:rFonts w:asciiTheme="minorHAnsi" w:hAnsiTheme="minorHAnsi" w:cstheme="minorHAnsi"/>
                <w:sz w:val="22"/>
                <w:szCs w:val="22"/>
              </w:rPr>
              <w:t xml:space="preserve">prior to the </w:t>
            </w:r>
            <w:hyperlink r:id="rId13" w:history="1">
              <w:r w:rsidRPr="00EE5064">
                <w:rPr>
                  <w:rStyle w:val="Hyperlink"/>
                  <w:rFonts w:asciiTheme="minorHAnsi" w:hAnsiTheme="minorHAnsi" w:cstheme="minorHAnsi"/>
                  <w:sz w:val="22"/>
                  <w:szCs w:val="22"/>
                </w:rPr>
                <w:t>Workforce expenditure control panel submissions dates</w:t>
              </w:r>
            </w:hyperlink>
            <w:r>
              <w:rPr>
                <w:rFonts w:asciiTheme="minorHAnsi" w:hAnsiTheme="minorHAnsi" w:cstheme="minorHAnsi"/>
                <w:sz w:val="22"/>
                <w:szCs w:val="22"/>
              </w:rPr>
              <w:t xml:space="preserve">.   </w:t>
            </w:r>
            <w:r>
              <w:rPr>
                <w:rStyle w:val="normaltextrun"/>
                <w:rFonts w:ascii="Calibri" w:hAnsi="Calibri" w:cs="Calibri"/>
                <w:color w:val="000000"/>
                <w:sz w:val="22"/>
                <w:szCs w:val="22"/>
                <w:shd w:val="clear" w:color="auto" w:fill="FFFFFF"/>
              </w:rPr>
              <w:t xml:space="preserve">Forms received after the monthly deadline will be considered at the following month’s panel.  </w:t>
            </w:r>
          </w:p>
          <w:p w14:paraId="54DA5567" w14:textId="77777777" w:rsidR="00705DB6" w:rsidRDefault="00705DB6" w:rsidP="00705DB6">
            <w:pPr>
              <w:rPr>
                <w:rStyle w:val="normaltextrun"/>
                <w:rFonts w:ascii="Calibri" w:hAnsi="Calibri" w:cs="Calibri"/>
                <w:color w:val="000000"/>
                <w:sz w:val="22"/>
                <w:szCs w:val="22"/>
                <w:shd w:val="clear" w:color="auto" w:fill="FFFFFF"/>
              </w:rPr>
            </w:pPr>
          </w:p>
          <w:p w14:paraId="4501B37E" w14:textId="63A2E929" w:rsidR="00705DB6" w:rsidRPr="00705DB6" w:rsidRDefault="00705DB6" w:rsidP="00705DB6">
            <w:pPr>
              <w:rPr>
                <w:rFonts w:asciiTheme="minorHAnsi" w:hAnsiTheme="minorHAnsi" w:cstheme="minorHAnsi"/>
                <w:sz w:val="22"/>
                <w:szCs w:val="22"/>
              </w:rPr>
            </w:pPr>
            <w:r>
              <w:rPr>
                <w:rStyle w:val="normaltextrun"/>
                <w:rFonts w:ascii="Calibri" w:hAnsi="Calibri" w:cs="Calibri"/>
                <w:color w:val="000000"/>
                <w:sz w:val="22"/>
                <w:szCs w:val="22"/>
                <w:shd w:val="clear" w:color="auto" w:fill="FFFFFF"/>
              </w:rPr>
              <w:t>You must not book a role in for job evaluation/re-evaluation until panel approval has been given. </w:t>
            </w:r>
          </w:p>
        </w:tc>
      </w:tr>
    </w:tbl>
    <w:p w14:paraId="65A31BCE" w14:textId="705890D8" w:rsidR="00EF38BC" w:rsidRPr="00600363" w:rsidRDefault="00746CB6" w:rsidP="009D72C4">
      <w:pPr>
        <w:spacing w:before="120"/>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52C78D8B" w:rsidR="00A804DD" w:rsidRPr="001A37C4" w:rsidRDefault="00A804DD" w:rsidP="00D44AE6">
            <w:pPr>
              <w:pStyle w:val="Header"/>
              <w:tabs>
                <w:tab w:val="clear" w:pos="4153"/>
                <w:tab w:val="clear" w:pos="8306"/>
              </w:tabs>
              <w:spacing w:after="120"/>
              <w:rPr>
                <w:rFonts w:asciiTheme="minorHAnsi" w:hAnsiTheme="minorHAnsi" w:cstheme="minorHAnsi"/>
                <w:sz w:val="22"/>
                <w:szCs w:val="22"/>
              </w:rPr>
            </w:pPr>
            <w:r w:rsidRPr="001A37C4">
              <w:rPr>
                <w:rFonts w:asciiTheme="minorHAnsi" w:hAnsiTheme="minorHAnsi" w:cstheme="minorHAnsi"/>
                <w:sz w:val="22"/>
                <w:szCs w:val="22"/>
              </w:rPr>
              <w:t>Job Title</w:t>
            </w:r>
            <w:r w:rsidR="00C2647A" w:rsidRPr="001A37C4">
              <w:rPr>
                <w:rFonts w:asciiTheme="minorHAnsi" w:hAnsiTheme="minorHAnsi" w:cstheme="minorHAnsi"/>
                <w:sz w:val="22"/>
                <w:szCs w:val="22"/>
              </w:rPr>
              <w:t>:</w:t>
            </w:r>
            <w:r w:rsidR="00C11457" w:rsidRPr="001A37C4">
              <w:rPr>
                <w:rFonts w:asciiTheme="minorHAnsi" w:hAnsiTheme="minorHAnsi" w:cstheme="minorHAnsi"/>
                <w:sz w:val="22"/>
                <w:szCs w:val="22"/>
              </w:rPr>
              <w:t xml:space="preserve"> Principal Emergency Planning Officer</w:t>
            </w:r>
          </w:p>
        </w:tc>
      </w:tr>
      <w:tr w:rsidR="00A804DD" w:rsidRPr="00600363" w14:paraId="6CB9CB92" w14:textId="77777777" w:rsidTr="00BF63E2">
        <w:tc>
          <w:tcPr>
            <w:tcW w:w="5000" w:type="pct"/>
            <w:vAlign w:val="center"/>
          </w:tcPr>
          <w:p w14:paraId="39EDA403" w14:textId="000E5CAB" w:rsidR="00A804DD" w:rsidRPr="001A37C4" w:rsidRDefault="00816CE1" w:rsidP="00D44AE6">
            <w:pPr>
              <w:pStyle w:val="Header"/>
              <w:tabs>
                <w:tab w:val="clear" w:pos="4153"/>
                <w:tab w:val="clear" w:pos="8306"/>
              </w:tabs>
              <w:spacing w:after="120"/>
              <w:rPr>
                <w:rFonts w:asciiTheme="minorHAnsi" w:hAnsiTheme="minorHAnsi" w:cstheme="minorHAnsi"/>
                <w:sz w:val="22"/>
                <w:szCs w:val="22"/>
              </w:rPr>
            </w:pPr>
            <w:r w:rsidRPr="001A37C4">
              <w:rPr>
                <w:rFonts w:asciiTheme="minorHAnsi" w:hAnsiTheme="minorHAnsi" w:cstheme="minorHAnsi"/>
                <w:sz w:val="22"/>
                <w:szCs w:val="22"/>
              </w:rPr>
              <w:t>POSCODE</w:t>
            </w:r>
            <w:r w:rsidR="00C2647A" w:rsidRPr="001A37C4">
              <w:rPr>
                <w:rFonts w:asciiTheme="minorHAnsi" w:hAnsiTheme="minorHAnsi" w:cstheme="minorHAnsi"/>
                <w:sz w:val="22"/>
                <w:szCs w:val="22"/>
              </w:rPr>
              <w:t>:</w:t>
            </w:r>
            <w:r w:rsidR="001A37C4">
              <w:rPr>
                <w:rFonts w:asciiTheme="minorHAnsi" w:hAnsiTheme="minorHAnsi" w:cstheme="minorHAnsi"/>
                <w:sz w:val="22"/>
                <w:szCs w:val="22"/>
              </w:rPr>
              <w:t xml:space="preserve"> </w:t>
            </w:r>
            <w:r w:rsidR="0009629B">
              <w:rPr>
                <w:rFonts w:asciiTheme="minorHAnsi" w:hAnsiTheme="minorHAnsi" w:cstheme="minorHAnsi"/>
                <w:sz w:val="22"/>
                <w:szCs w:val="22"/>
              </w:rPr>
              <w:t>CCC2779</w:t>
            </w:r>
          </w:p>
        </w:tc>
      </w:tr>
      <w:tr w:rsidR="00A804DD" w:rsidRPr="00600363" w14:paraId="0DC02656" w14:textId="77777777" w:rsidTr="00BF63E2">
        <w:tc>
          <w:tcPr>
            <w:tcW w:w="5000" w:type="pct"/>
            <w:vAlign w:val="center"/>
          </w:tcPr>
          <w:p w14:paraId="2203FAFB" w14:textId="588143A6" w:rsidR="00A804DD" w:rsidRPr="001A37C4"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1A37C4">
              <w:rPr>
                <w:rFonts w:asciiTheme="minorHAnsi" w:hAnsiTheme="minorHAnsi" w:cstheme="minorHAnsi"/>
                <w:bCs/>
                <w:sz w:val="22"/>
                <w:szCs w:val="22"/>
              </w:rPr>
              <w:t>Grade</w:t>
            </w:r>
            <w:r w:rsidR="00C2647A" w:rsidRPr="001A37C4">
              <w:rPr>
                <w:rFonts w:asciiTheme="minorHAnsi" w:hAnsiTheme="minorHAnsi" w:cstheme="minorHAnsi"/>
                <w:bCs/>
                <w:sz w:val="22"/>
                <w:szCs w:val="22"/>
              </w:rPr>
              <w:t>:</w:t>
            </w:r>
            <w:r w:rsidR="00F21F4B" w:rsidRPr="001A37C4">
              <w:rPr>
                <w:rFonts w:asciiTheme="minorHAnsi" w:hAnsiTheme="minorHAnsi" w:cstheme="minorHAnsi"/>
                <w:bCs/>
                <w:sz w:val="22"/>
                <w:szCs w:val="22"/>
              </w:rPr>
              <w:t xml:space="preserve"> P3</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441ED472" w14:textId="495840C7" w:rsidR="00C33B8E" w:rsidRPr="001A37C4" w:rsidRDefault="00C33B8E" w:rsidP="00746CB6">
      <w:pPr>
        <w:tabs>
          <w:tab w:val="left" w:pos="-720"/>
          <w:tab w:val="left" w:pos="0"/>
        </w:tabs>
        <w:suppressAutoHyphens/>
        <w:rPr>
          <w:rFonts w:ascii="Calibri" w:hAnsi="Calibri" w:cs="Calibri"/>
          <w:spacing w:val="-2"/>
          <w:sz w:val="22"/>
          <w:szCs w:val="22"/>
        </w:rPr>
      </w:pPr>
      <w:r w:rsidRPr="001A37C4">
        <w:rPr>
          <w:rFonts w:ascii="Calibri" w:hAnsi="Calibri" w:cs="Calibri"/>
          <w:spacing w:val="-2"/>
          <w:sz w:val="22"/>
          <w:szCs w:val="22"/>
        </w:rPr>
        <w:t>To be a senior professional</w:t>
      </w:r>
      <w:r w:rsidR="00172E0F" w:rsidRPr="001A37C4">
        <w:rPr>
          <w:rFonts w:ascii="Calibri" w:hAnsi="Calibri" w:cs="Calibri"/>
          <w:spacing w:val="-2"/>
          <w:sz w:val="22"/>
          <w:szCs w:val="22"/>
        </w:rPr>
        <w:t xml:space="preserve"> </w:t>
      </w:r>
      <w:r w:rsidRPr="001A37C4">
        <w:rPr>
          <w:rFonts w:ascii="Calibri" w:hAnsi="Calibri" w:cs="Calibri"/>
          <w:spacing w:val="-2"/>
          <w:sz w:val="22"/>
          <w:szCs w:val="22"/>
        </w:rPr>
        <w:t>in all matters related to emergency planning and business continuity, and to assist in the management of the County Council Emergency Planning Team.</w:t>
      </w:r>
    </w:p>
    <w:p w14:paraId="509BFC9F" w14:textId="77777777" w:rsidR="00C33B8E" w:rsidRPr="001A37C4" w:rsidRDefault="00C33B8E" w:rsidP="00746CB6">
      <w:pPr>
        <w:tabs>
          <w:tab w:val="left" w:pos="-720"/>
          <w:tab w:val="left" w:pos="0"/>
        </w:tabs>
        <w:suppressAutoHyphens/>
        <w:rPr>
          <w:rFonts w:ascii="Calibri" w:hAnsi="Calibri" w:cs="Calibri"/>
          <w:spacing w:val="-2"/>
          <w:sz w:val="22"/>
          <w:szCs w:val="22"/>
        </w:rPr>
      </w:pPr>
    </w:p>
    <w:p w14:paraId="4F169C52" w14:textId="77777777" w:rsidR="00C33B8E" w:rsidRPr="001A37C4" w:rsidRDefault="00C33B8E" w:rsidP="00746CB6">
      <w:pPr>
        <w:tabs>
          <w:tab w:val="left" w:pos="-720"/>
          <w:tab w:val="left" w:pos="0"/>
        </w:tabs>
        <w:suppressAutoHyphens/>
        <w:rPr>
          <w:rFonts w:ascii="Calibri" w:hAnsi="Calibri" w:cs="Calibri"/>
          <w:spacing w:val="-2"/>
          <w:sz w:val="22"/>
          <w:szCs w:val="22"/>
        </w:rPr>
      </w:pPr>
      <w:r w:rsidRPr="001A37C4">
        <w:rPr>
          <w:rFonts w:ascii="Calibri" w:hAnsi="Calibri" w:cs="Calibri"/>
          <w:spacing w:val="-2"/>
          <w:sz w:val="22"/>
          <w:szCs w:val="22"/>
        </w:rPr>
        <w:t>To assist with the strong and effective management and direction of the Emergency Planning Team.</w:t>
      </w:r>
    </w:p>
    <w:p w14:paraId="5E39B014" w14:textId="77777777" w:rsidR="00C33B8E" w:rsidRPr="001A37C4" w:rsidRDefault="00C33B8E" w:rsidP="00746CB6">
      <w:pPr>
        <w:tabs>
          <w:tab w:val="left" w:pos="-720"/>
          <w:tab w:val="left" w:pos="0"/>
        </w:tabs>
        <w:suppressAutoHyphens/>
        <w:rPr>
          <w:rFonts w:ascii="Calibri" w:hAnsi="Calibri" w:cs="Calibri"/>
          <w:spacing w:val="-2"/>
          <w:sz w:val="22"/>
          <w:szCs w:val="22"/>
        </w:rPr>
      </w:pPr>
    </w:p>
    <w:p w14:paraId="6F46BD3B" w14:textId="21EE9477" w:rsidR="00C33B8E" w:rsidRPr="001A37C4" w:rsidRDefault="00C33B8E" w:rsidP="00746CB6">
      <w:pPr>
        <w:tabs>
          <w:tab w:val="left" w:pos="-720"/>
          <w:tab w:val="left" w:pos="0"/>
        </w:tabs>
        <w:suppressAutoHyphens/>
        <w:rPr>
          <w:rFonts w:ascii="Calibri" w:hAnsi="Calibri" w:cs="Calibri"/>
          <w:spacing w:val="-2"/>
          <w:sz w:val="22"/>
          <w:szCs w:val="22"/>
        </w:rPr>
      </w:pPr>
      <w:r w:rsidRPr="001A37C4">
        <w:rPr>
          <w:rFonts w:ascii="Calibri" w:hAnsi="Calibri" w:cs="Calibri"/>
          <w:spacing w:val="-2"/>
          <w:sz w:val="22"/>
          <w:szCs w:val="22"/>
        </w:rPr>
        <w:t>To assist in oversight of the programme to implement, monitor and review those L</w:t>
      </w:r>
      <w:r w:rsidR="002B7271" w:rsidRPr="001A37C4">
        <w:rPr>
          <w:rFonts w:ascii="Calibri" w:hAnsi="Calibri" w:cs="Calibri"/>
          <w:spacing w:val="-2"/>
          <w:sz w:val="22"/>
          <w:szCs w:val="22"/>
        </w:rPr>
        <w:t>ocal</w:t>
      </w:r>
      <w:r w:rsidRPr="001A37C4">
        <w:rPr>
          <w:rFonts w:ascii="Calibri" w:hAnsi="Calibri" w:cs="Calibri"/>
          <w:spacing w:val="-2"/>
          <w:sz w:val="22"/>
          <w:szCs w:val="22"/>
        </w:rPr>
        <w:t xml:space="preserve"> Authority Functions required by legislation, regulation, </w:t>
      </w:r>
      <w:proofErr w:type="gramStart"/>
      <w:r w:rsidRPr="001A37C4">
        <w:rPr>
          <w:rFonts w:ascii="Calibri" w:hAnsi="Calibri" w:cs="Calibri"/>
          <w:spacing w:val="-2"/>
          <w:sz w:val="22"/>
          <w:szCs w:val="22"/>
        </w:rPr>
        <w:t>directive</w:t>
      </w:r>
      <w:proofErr w:type="gramEnd"/>
      <w:r w:rsidRPr="001A37C4">
        <w:rPr>
          <w:rFonts w:ascii="Calibri" w:hAnsi="Calibri" w:cs="Calibri"/>
          <w:spacing w:val="-2"/>
          <w:sz w:val="22"/>
          <w:szCs w:val="22"/>
        </w:rPr>
        <w:t xml:space="preserve"> and codes of practice.</w:t>
      </w:r>
      <w:r w:rsidR="007F6C81" w:rsidRPr="001A37C4">
        <w:rPr>
          <w:rFonts w:ascii="Calibri" w:hAnsi="Calibri" w:cs="Calibri"/>
          <w:spacing w:val="-2"/>
          <w:sz w:val="22"/>
          <w:szCs w:val="22"/>
        </w:rPr>
        <w:t xml:space="preserve"> Including, but not limited to responsibilities </w:t>
      </w:r>
      <w:proofErr w:type="gramStart"/>
      <w:r w:rsidR="007F6C81" w:rsidRPr="001A37C4">
        <w:rPr>
          <w:rFonts w:ascii="Calibri" w:hAnsi="Calibri" w:cs="Calibri"/>
          <w:spacing w:val="-2"/>
          <w:sz w:val="22"/>
          <w:szCs w:val="22"/>
        </w:rPr>
        <w:t>with regard to</w:t>
      </w:r>
      <w:proofErr w:type="gramEnd"/>
      <w:r w:rsidR="007F6C81" w:rsidRPr="001A37C4">
        <w:rPr>
          <w:rFonts w:ascii="Calibri" w:hAnsi="Calibri" w:cs="Calibri"/>
          <w:spacing w:val="-2"/>
          <w:sz w:val="22"/>
          <w:szCs w:val="22"/>
        </w:rPr>
        <w:t xml:space="preserve"> COMAH, MAHP and REPPIR.</w:t>
      </w:r>
    </w:p>
    <w:p w14:paraId="4B737A90" w14:textId="77777777" w:rsidR="00C33B8E" w:rsidRPr="001A37C4" w:rsidRDefault="00C33B8E" w:rsidP="00746CB6">
      <w:pPr>
        <w:tabs>
          <w:tab w:val="left" w:pos="-720"/>
          <w:tab w:val="left" w:pos="0"/>
        </w:tabs>
        <w:suppressAutoHyphens/>
        <w:rPr>
          <w:rFonts w:ascii="Calibri" w:hAnsi="Calibri" w:cs="Calibri"/>
          <w:spacing w:val="-2"/>
          <w:sz w:val="22"/>
          <w:szCs w:val="22"/>
        </w:rPr>
      </w:pPr>
    </w:p>
    <w:p w14:paraId="044AAD46" w14:textId="77777777" w:rsidR="007F6C81" w:rsidRPr="001A37C4" w:rsidRDefault="00C33B8E" w:rsidP="00746CB6">
      <w:pPr>
        <w:tabs>
          <w:tab w:val="left" w:pos="-720"/>
          <w:tab w:val="left" w:pos="0"/>
        </w:tabs>
        <w:suppressAutoHyphens/>
        <w:rPr>
          <w:rFonts w:ascii="Calibri" w:hAnsi="Calibri" w:cs="Calibri"/>
          <w:spacing w:val="-2"/>
          <w:sz w:val="22"/>
          <w:szCs w:val="22"/>
        </w:rPr>
      </w:pPr>
      <w:r w:rsidRPr="001A37C4">
        <w:rPr>
          <w:rFonts w:ascii="Calibri" w:hAnsi="Calibri" w:cs="Calibri"/>
          <w:spacing w:val="-2"/>
          <w:sz w:val="22"/>
          <w:szCs w:val="22"/>
        </w:rPr>
        <w:t xml:space="preserve">To help to develop and maintain an integrated </w:t>
      </w:r>
      <w:r w:rsidR="007F6C81" w:rsidRPr="001A37C4">
        <w:rPr>
          <w:rFonts w:ascii="Calibri" w:hAnsi="Calibri" w:cs="Calibri"/>
          <w:spacing w:val="-2"/>
          <w:sz w:val="22"/>
          <w:szCs w:val="22"/>
        </w:rPr>
        <w:t>approach to emergency planning ensuring an effective response in all scenarios.</w:t>
      </w:r>
    </w:p>
    <w:p w14:paraId="76E31D47" w14:textId="77777777" w:rsidR="007F6C81" w:rsidRPr="001A37C4" w:rsidRDefault="007F6C81" w:rsidP="00746CB6">
      <w:pPr>
        <w:tabs>
          <w:tab w:val="left" w:pos="-720"/>
          <w:tab w:val="left" w:pos="0"/>
        </w:tabs>
        <w:suppressAutoHyphens/>
        <w:rPr>
          <w:rFonts w:ascii="Calibri" w:hAnsi="Calibri" w:cs="Calibri"/>
          <w:spacing w:val="-2"/>
          <w:sz w:val="22"/>
          <w:szCs w:val="22"/>
        </w:rPr>
      </w:pPr>
    </w:p>
    <w:p w14:paraId="25856031" w14:textId="77777777" w:rsidR="007F6C81" w:rsidRPr="001A37C4" w:rsidRDefault="007F6C81" w:rsidP="00746CB6">
      <w:pPr>
        <w:tabs>
          <w:tab w:val="left" w:pos="-720"/>
          <w:tab w:val="left" w:pos="0"/>
        </w:tabs>
        <w:suppressAutoHyphens/>
        <w:rPr>
          <w:rFonts w:ascii="Calibri" w:hAnsi="Calibri" w:cs="Calibri"/>
          <w:spacing w:val="-2"/>
          <w:sz w:val="22"/>
          <w:szCs w:val="22"/>
        </w:rPr>
      </w:pPr>
      <w:r w:rsidRPr="001A37C4">
        <w:rPr>
          <w:rFonts w:ascii="Calibri" w:hAnsi="Calibri" w:cs="Calibri"/>
          <w:spacing w:val="-2"/>
          <w:sz w:val="22"/>
          <w:szCs w:val="22"/>
        </w:rPr>
        <w:t xml:space="preserve">To oversee and direct specific parts of the authority’s programme delivering effective partnership working, locally, regionally and </w:t>
      </w:r>
      <w:proofErr w:type="gramStart"/>
      <w:r w:rsidRPr="001A37C4">
        <w:rPr>
          <w:rFonts w:ascii="Calibri" w:hAnsi="Calibri" w:cs="Calibri"/>
          <w:spacing w:val="-2"/>
          <w:sz w:val="22"/>
          <w:szCs w:val="22"/>
        </w:rPr>
        <w:t>nationally ,</w:t>
      </w:r>
      <w:proofErr w:type="gramEnd"/>
      <w:r w:rsidRPr="001A37C4">
        <w:rPr>
          <w:rFonts w:ascii="Calibri" w:hAnsi="Calibri" w:cs="Calibri"/>
          <w:spacing w:val="-2"/>
          <w:sz w:val="22"/>
          <w:szCs w:val="22"/>
        </w:rPr>
        <w:t xml:space="preserve"> developing effective plans and preparations to respond to major incidents and business disruptions. </w:t>
      </w:r>
      <w:r w:rsidR="00C33B8E" w:rsidRPr="001A37C4">
        <w:rPr>
          <w:rFonts w:ascii="Calibri" w:hAnsi="Calibri" w:cs="Calibri"/>
          <w:spacing w:val="-2"/>
          <w:sz w:val="22"/>
          <w:szCs w:val="22"/>
        </w:rPr>
        <w:t xml:space="preserve">  </w:t>
      </w:r>
    </w:p>
    <w:p w14:paraId="7D9EBAA7" w14:textId="77777777" w:rsidR="007F6C81" w:rsidRPr="001A37C4" w:rsidRDefault="007F6C81" w:rsidP="00746CB6">
      <w:pPr>
        <w:tabs>
          <w:tab w:val="left" w:pos="-720"/>
          <w:tab w:val="left" w:pos="0"/>
        </w:tabs>
        <w:suppressAutoHyphens/>
        <w:rPr>
          <w:rFonts w:ascii="Calibri" w:hAnsi="Calibri" w:cs="Calibri"/>
          <w:spacing w:val="-2"/>
          <w:sz w:val="22"/>
          <w:szCs w:val="22"/>
        </w:rPr>
      </w:pPr>
    </w:p>
    <w:p w14:paraId="5C858264" w14:textId="1A8856F3" w:rsidR="00746CB6" w:rsidRPr="001A37C4" w:rsidRDefault="007F6C81" w:rsidP="00746CB6">
      <w:pPr>
        <w:tabs>
          <w:tab w:val="left" w:pos="-720"/>
          <w:tab w:val="left" w:pos="0"/>
        </w:tabs>
        <w:suppressAutoHyphens/>
        <w:rPr>
          <w:rFonts w:ascii="Calibri" w:hAnsi="Calibri" w:cs="Calibri"/>
          <w:spacing w:val="-2"/>
          <w:sz w:val="22"/>
          <w:szCs w:val="22"/>
        </w:rPr>
      </w:pPr>
      <w:r w:rsidRPr="001A37C4">
        <w:rPr>
          <w:rFonts w:ascii="Calibri" w:hAnsi="Calibri" w:cs="Calibri"/>
          <w:spacing w:val="-2"/>
          <w:sz w:val="22"/>
          <w:szCs w:val="22"/>
        </w:rPr>
        <w:t xml:space="preserve">To direct some of the responsibilities </w:t>
      </w:r>
      <w:proofErr w:type="gramStart"/>
      <w:r w:rsidRPr="001A37C4">
        <w:rPr>
          <w:rFonts w:ascii="Calibri" w:hAnsi="Calibri" w:cs="Calibri"/>
          <w:spacing w:val="-2"/>
          <w:sz w:val="22"/>
          <w:szCs w:val="22"/>
        </w:rPr>
        <w:t>with regard to</w:t>
      </w:r>
      <w:proofErr w:type="gramEnd"/>
      <w:r w:rsidRPr="001A37C4">
        <w:rPr>
          <w:rFonts w:ascii="Calibri" w:hAnsi="Calibri" w:cs="Calibri"/>
          <w:spacing w:val="-2"/>
          <w:sz w:val="22"/>
          <w:szCs w:val="22"/>
        </w:rPr>
        <w:t xml:space="preserve"> the business continuity programme, public health emergency planning responsibilities and the Community Risk Register</w:t>
      </w:r>
      <w:r w:rsidR="00F852FE" w:rsidRPr="001A37C4">
        <w:rPr>
          <w:rFonts w:ascii="Calibri" w:hAnsi="Calibri" w:cs="Calibri"/>
          <w:spacing w:val="-2"/>
          <w:sz w:val="22"/>
          <w:szCs w:val="22"/>
        </w:rPr>
        <w:t>.</w:t>
      </w:r>
    </w:p>
    <w:p w14:paraId="6F42D0FA" w14:textId="77777777" w:rsidR="00F852FE" w:rsidRPr="001A37C4" w:rsidRDefault="00F852FE" w:rsidP="00746CB6">
      <w:pPr>
        <w:tabs>
          <w:tab w:val="left" w:pos="-720"/>
          <w:tab w:val="left" w:pos="0"/>
        </w:tabs>
        <w:suppressAutoHyphens/>
        <w:rPr>
          <w:rFonts w:ascii="Calibri" w:hAnsi="Calibri" w:cs="Calibri"/>
          <w:spacing w:val="-2"/>
          <w:sz w:val="22"/>
          <w:szCs w:val="22"/>
        </w:rPr>
      </w:pPr>
    </w:p>
    <w:p w14:paraId="587709E9" w14:textId="47CC896D" w:rsidR="00F852FE" w:rsidRPr="001A37C4" w:rsidRDefault="00F852FE" w:rsidP="00746CB6">
      <w:pPr>
        <w:tabs>
          <w:tab w:val="left" w:pos="-720"/>
          <w:tab w:val="left" w:pos="0"/>
        </w:tabs>
        <w:suppressAutoHyphens/>
        <w:rPr>
          <w:rFonts w:ascii="Arial" w:hAnsi="Arial" w:cs="Arial"/>
          <w:spacing w:val="-2"/>
          <w:sz w:val="22"/>
          <w:szCs w:val="22"/>
        </w:rPr>
      </w:pPr>
      <w:r w:rsidRPr="001A37C4">
        <w:rPr>
          <w:rFonts w:ascii="Calibri" w:hAnsi="Calibri" w:cs="Calibri"/>
          <w:spacing w:val="-2"/>
          <w:sz w:val="22"/>
          <w:szCs w:val="22"/>
        </w:rPr>
        <w:t>To deputise for the Head of Emergency Planning in all issues pertaining to emergency planning, business continuity and management of the service</w:t>
      </w:r>
      <w:r w:rsidR="0071239C" w:rsidRPr="001A37C4">
        <w:rPr>
          <w:rFonts w:ascii="Calibri" w:hAnsi="Calibri" w:cs="Calibri"/>
          <w:spacing w:val="-2"/>
          <w:sz w:val="22"/>
          <w:szCs w:val="22"/>
        </w:rPr>
        <w:t>,</w:t>
      </w:r>
      <w:r w:rsidRPr="001A37C4">
        <w:rPr>
          <w:rFonts w:ascii="Calibri" w:hAnsi="Calibri" w:cs="Calibri"/>
          <w:spacing w:val="-2"/>
          <w:sz w:val="22"/>
          <w:szCs w:val="22"/>
        </w:rPr>
        <w:t xml:space="preserve"> and interact with CLT and Elected Members of the authority as required.</w:t>
      </w:r>
    </w:p>
    <w:p w14:paraId="4CEE8EB1" w14:textId="77777777" w:rsidR="00746CB6" w:rsidRPr="001A37C4" w:rsidRDefault="00746CB6" w:rsidP="00EF38BC"/>
    <w:p w14:paraId="60F863A9" w14:textId="77777777" w:rsidR="0071239C" w:rsidRPr="001A37C4" w:rsidRDefault="0071239C" w:rsidP="00EF38BC"/>
    <w:p w14:paraId="0600A97A" w14:textId="77777777" w:rsidR="0071239C" w:rsidRPr="001A37C4" w:rsidRDefault="0071239C" w:rsidP="00EF38BC"/>
    <w:p w14:paraId="5B3FC987" w14:textId="77777777" w:rsidR="0071239C" w:rsidRPr="001A37C4" w:rsidRDefault="0071239C" w:rsidP="00EF38BC"/>
    <w:p w14:paraId="3AF8E44E" w14:textId="2D110B11" w:rsidR="00BD59E4" w:rsidRPr="001A37C4" w:rsidRDefault="003220BA" w:rsidP="001A37C4">
      <w:pPr>
        <w:tabs>
          <w:tab w:val="left" w:pos="-720"/>
        </w:tabs>
        <w:suppressAutoHyphens/>
        <w:spacing w:after="120"/>
        <w:ind w:left="-425"/>
        <w:jc w:val="center"/>
        <w:rPr>
          <w:rFonts w:asciiTheme="minorHAnsi" w:hAnsiTheme="minorHAnsi" w:cstheme="minorHAnsi"/>
          <w:b/>
          <w:spacing w:val="-2"/>
        </w:rPr>
      </w:pPr>
      <w:r w:rsidRPr="001A37C4">
        <w:rPr>
          <w:rFonts w:asciiTheme="minorHAnsi" w:hAnsiTheme="minorHAnsi" w:cstheme="minorHAnsi"/>
          <w:b/>
          <w:spacing w:val="-2"/>
        </w:rPr>
        <w:lastRenderedPageBreak/>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1A37C4" w:rsidRPr="001A37C4" w14:paraId="28173F73" w14:textId="77777777" w:rsidTr="4066598D">
        <w:tc>
          <w:tcPr>
            <w:tcW w:w="288" w:type="pct"/>
            <w:shd w:val="clear" w:color="auto" w:fill="auto"/>
          </w:tcPr>
          <w:p w14:paraId="795B5734" w14:textId="77777777" w:rsidR="00064EC4" w:rsidRPr="001A37C4"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1A37C4" w:rsidRDefault="00064EC4" w:rsidP="004E55EA">
            <w:pPr>
              <w:pStyle w:val="Header"/>
              <w:tabs>
                <w:tab w:val="clear" w:pos="4153"/>
                <w:tab w:val="clear" w:pos="8306"/>
              </w:tabs>
              <w:rPr>
                <w:rFonts w:asciiTheme="minorHAnsi" w:hAnsiTheme="minorHAnsi" w:cstheme="minorHAnsi"/>
                <w:sz w:val="22"/>
                <w:szCs w:val="22"/>
              </w:rPr>
            </w:pPr>
            <w:r w:rsidRPr="001A37C4">
              <w:rPr>
                <w:rFonts w:asciiTheme="minorHAnsi" w:hAnsiTheme="minorHAnsi" w:cstheme="minorHAnsi"/>
                <w:b/>
                <w:bCs/>
                <w:sz w:val="22"/>
                <w:szCs w:val="22"/>
              </w:rPr>
              <w:t>Main accountabilities</w:t>
            </w:r>
          </w:p>
        </w:tc>
      </w:tr>
      <w:tr w:rsidR="001A37C4" w:rsidRPr="001A37C4" w14:paraId="4FB33B3B" w14:textId="77777777" w:rsidTr="4066598D">
        <w:tc>
          <w:tcPr>
            <w:tcW w:w="288" w:type="pct"/>
          </w:tcPr>
          <w:p w14:paraId="1EE9F77F" w14:textId="77777777" w:rsidR="00064EC4" w:rsidRPr="001A37C4"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75D73291" w14:textId="557E44DD" w:rsidR="00064EC4" w:rsidRPr="001A37C4" w:rsidRDefault="006C2730" w:rsidP="004E55EA">
            <w:pPr>
              <w:pStyle w:val="Header"/>
              <w:tabs>
                <w:tab w:val="clear" w:pos="4153"/>
                <w:tab w:val="clear" w:pos="8306"/>
              </w:tabs>
              <w:rPr>
                <w:rFonts w:asciiTheme="minorHAnsi" w:hAnsiTheme="minorHAnsi" w:cstheme="minorHAnsi"/>
                <w:sz w:val="22"/>
                <w:szCs w:val="22"/>
              </w:rPr>
            </w:pPr>
            <w:r w:rsidRPr="001A37C4">
              <w:rPr>
                <w:rFonts w:asciiTheme="minorHAnsi" w:hAnsiTheme="minorHAnsi" w:cstheme="minorHAnsi"/>
                <w:sz w:val="22"/>
                <w:szCs w:val="22"/>
              </w:rPr>
              <w:t xml:space="preserve">Manage the delivery of elements of the emergency planning function for the authority, including the development, validation and implementation of emergency and business continuity plans, </w:t>
            </w:r>
            <w:r w:rsidR="00266FC7" w:rsidRPr="001A37C4">
              <w:rPr>
                <w:rFonts w:asciiTheme="minorHAnsi" w:hAnsiTheme="minorHAnsi" w:cstheme="minorHAnsi"/>
                <w:sz w:val="22"/>
                <w:szCs w:val="22"/>
              </w:rPr>
              <w:t xml:space="preserve">whilst understanding the corporate direction of the authority, actively promoting </w:t>
            </w:r>
            <w:r w:rsidR="00896A7C" w:rsidRPr="001A37C4">
              <w:rPr>
                <w:rFonts w:asciiTheme="minorHAnsi" w:hAnsiTheme="minorHAnsi" w:cstheme="minorHAnsi"/>
                <w:sz w:val="22"/>
                <w:szCs w:val="22"/>
              </w:rPr>
              <w:t xml:space="preserve">the </w:t>
            </w:r>
            <w:r w:rsidRPr="001A37C4">
              <w:rPr>
                <w:rFonts w:asciiTheme="minorHAnsi" w:hAnsiTheme="minorHAnsi" w:cstheme="minorHAnsi"/>
                <w:sz w:val="22"/>
                <w:szCs w:val="22"/>
              </w:rPr>
              <w:t>corporate approach</w:t>
            </w:r>
            <w:r w:rsidR="002C2480" w:rsidRPr="001A37C4">
              <w:rPr>
                <w:rFonts w:asciiTheme="minorHAnsi" w:hAnsiTheme="minorHAnsi" w:cstheme="minorHAnsi"/>
                <w:sz w:val="22"/>
                <w:szCs w:val="22"/>
              </w:rPr>
              <w:t>,</w:t>
            </w:r>
            <w:r w:rsidRPr="001A37C4">
              <w:rPr>
                <w:rFonts w:asciiTheme="minorHAnsi" w:hAnsiTheme="minorHAnsi" w:cstheme="minorHAnsi"/>
                <w:sz w:val="22"/>
                <w:szCs w:val="22"/>
              </w:rPr>
              <w:t xml:space="preserve"> and support</w:t>
            </w:r>
            <w:r w:rsidR="00266FC7" w:rsidRPr="001A37C4">
              <w:rPr>
                <w:rFonts w:asciiTheme="minorHAnsi" w:hAnsiTheme="minorHAnsi" w:cstheme="minorHAnsi"/>
                <w:sz w:val="22"/>
                <w:szCs w:val="22"/>
              </w:rPr>
              <w:t>ing</w:t>
            </w:r>
            <w:r w:rsidRPr="001A37C4">
              <w:rPr>
                <w:rFonts w:asciiTheme="minorHAnsi" w:hAnsiTheme="minorHAnsi" w:cstheme="minorHAnsi"/>
                <w:sz w:val="22"/>
                <w:szCs w:val="22"/>
              </w:rPr>
              <w:t xml:space="preserve"> individual services </w:t>
            </w:r>
          </w:p>
          <w:p w14:paraId="5BBBD3A5" w14:textId="77777777" w:rsidR="00064EC4" w:rsidRPr="001A37C4" w:rsidRDefault="00064EC4" w:rsidP="004E55EA">
            <w:pPr>
              <w:pStyle w:val="Header"/>
              <w:tabs>
                <w:tab w:val="clear" w:pos="4153"/>
                <w:tab w:val="clear" w:pos="8306"/>
              </w:tabs>
              <w:rPr>
                <w:rFonts w:asciiTheme="minorHAnsi" w:hAnsiTheme="minorHAnsi" w:cstheme="minorHAnsi"/>
                <w:sz w:val="22"/>
                <w:szCs w:val="22"/>
              </w:rPr>
            </w:pPr>
          </w:p>
        </w:tc>
      </w:tr>
      <w:tr w:rsidR="001A37C4" w:rsidRPr="001A37C4" w14:paraId="33C9D19A" w14:textId="77777777" w:rsidTr="4066598D">
        <w:tc>
          <w:tcPr>
            <w:tcW w:w="288" w:type="pct"/>
          </w:tcPr>
          <w:p w14:paraId="29F41B8E" w14:textId="77777777" w:rsidR="00064EC4" w:rsidRPr="001A37C4"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13B82B9" w14:textId="6AFF4216" w:rsidR="00064EC4" w:rsidRPr="001A37C4" w:rsidRDefault="006C2730" w:rsidP="004E55EA">
            <w:pPr>
              <w:pStyle w:val="Header"/>
              <w:tabs>
                <w:tab w:val="clear" w:pos="4153"/>
                <w:tab w:val="clear" w:pos="8306"/>
                <w:tab w:val="left" w:pos="709"/>
              </w:tabs>
              <w:rPr>
                <w:rFonts w:asciiTheme="minorHAnsi" w:hAnsiTheme="minorHAnsi" w:cstheme="minorHAnsi"/>
                <w:bCs/>
                <w:sz w:val="22"/>
                <w:szCs w:val="22"/>
              </w:rPr>
            </w:pPr>
            <w:r w:rsidRPr="001A37C4">
              <w:rPr>
                <w:rFonts w:asciiTheme="minorHAnsi" w:hAnsiTheme="minorHAnsi" w:cstheme="minorHAnsi"/>
                <w:bCs/>
                <w:sz w:val="22"/>
                <w:szCs w:val="22"/>
              </w:rPr>
              <w:t xml:space="preserve">Provide </w:t>
            </w:r>
            <w:r w:rsidR="00554E53" w:rsidRPr="001A37C4">
              <w:rPr>
                <w:rFonts w:asciiTheme="minorHAnsi" w:hAnsiTheme="minorHAnsi" w:cstheme="minorHAnsi"/>
                <w:bCs/>
                <w:sz w:val="22"/>
                <w:szCs w:val="22"/>
              </w:rPr>
              <w:t>s</w:t>
            </w:r>
            <w:r w:rsidRPr="001A37C4">
              <w:rPr>
                <w:rFonts w:asciiTheme="minorHAnsi" w:hAnsiTheme="minorHAnsi" w:cstheme="minorHAnsi"/>
                <w:bCs/>
                <w:sz w:val="22"/>
                <w:szCs w:val="22"/>
              </w:rPr>
              <w:t xml:space="preserve">pecialist </w:t>
            </w:r>
            <w:r w:rsidR="00266FC7" w:rsidRPr="001A37C4">
              <w:rPr>
                <w:rFonts w:asciiTheme="minorHAnsi" w:hAnsiTheme="minorHAnsi" w:cstheme="minorHAnsi"/>
                <w:bCs/>
                <w:sz w:val="22"/>
                <w:szCs w:val="22"/>
              </w:rPr>
              <w:t xml:space="preserve">professional </w:t>
            </w:r>
            <w:r w:rsidRPr="001A37C4">
              <w:rPr>
                <w:rFonts w:asciiTheme="minorHAnsi" w:hAnsiTheme="minorHAnsi" w:cstheme="minorHAnsi"/>
                <w:bCs/>
                <w:sz w:val="22"/>
                <w:szCs w:val="22"/>
              </w:rPr>
              <w:t>direction</w:t>
            </w:r>
            <w:r w:rsidR="00554E53" w:rsidRPr="001A37C4">
              <w:rPr>
                <w:rFonts w:asciiTheme="minorHAnsi" w:hAnsiTheme="minorHAnsi" w:cstheme="minorHAnsi"/>
                <w:bCs/>
                <w:sz w:val="22"/>
                <w:szCs w:val="22"/>
              </w:rPr>
              <w:t xml:space="preserve"> </w:t>
            </w:r>
            <w:r w:rsidRPr="001A37C4">
              <w:rPr>
                <w:rFonts w:asciiTheme="minorHAnsi" w:hAnsiTheme="minorHAnsi" w:cstheme="minorHAnsi"/>
                <w:bCs/>
                <w:sz w:val="22"/>
                <w:szCs w:val="22"/>
              </w:rPr>
              <w:t xml:space="preserve">and oversight </w:t>
            </w:r>
            <w:proofErr w:type="gramStart"/>
            <w:r w:rsidR="00896A7C" w:rsidRPr="001A37C4">
              <w:rPr>
                <w:rFonts w:asciiTheme="minorHAnsi" w:hAnsiTheme="minorHAnsi" w:cstheme="minorHAnsi"/>
                <w:bCs/>
                <w:sz w:val="22"/>
                <w:szCs w:val="22"/>
              </w:rPr>
              <w:t>with regard to</w:t>
            </w:r>
            <w:proofErr w:type="gramEnd"/>
            <w:r w:rsidRPr="001A37C4">
              <w:rPr>
                <w:rFonts w:asciiTheme="minorHAnsi" w:hAnsiTheme="minorHAnsi" w:cstheme="minorHAnsi"/>
                <w:bCs/>
                <w:sz w:val="22"/>
                <w:szCs w:val="22"/>
              </w:rPr>
              <w:t xml:space="preserve"> the emergency planning activities undertaken </w:t>
            </w:r>
            <w:r w:rsidR="00554E53" w:rsidRPr="001A37C4">
              <w:rPr>
                <w:rFonts w:asciiTheme="minorHAnsi" w:hAnsiTheme="minorHAnsi" w:cstheme="minorHAnsi"/>
                <w:bCs/>
                <w:sz w:val="22"/>
                <w:szCs w:val="22"/>
              </w:rPr>
              <w:t xml:space="preserve">by the team </w:t>
            </w:r>
            <w:r w:rsidRPr="001A37C4">
              <w:rPr>
                <w:rFonts w:asciiTheme="minorHAnsi" w:hAnsiTheme="minorHAnsi" w:cstheme="minorHAnsi"/>
                <w:bCs/>
                <w:sz w:val="22"/>
                <w:szCs w:val="22"/>
              </w:rPr>
              <w:t>on behalf of the Director of Public Health</w:t>
            </w:r>
          </w:p>
          <w:p w14:paraId="7312D031" w14:textId="77777777" w:rsidR="00064EC4" w:rsidRPr="001A37C4" w:rsidRDefault="00064EC4" w:rsidP="004E55EA">
            <w:pPr>
              <w:pStyle w:val="Header"/>
              <w:tabs>
                <w:tab w:val="clear" w:pos="4153"/>
                <w:tab w:val="clear" w:pos="8306"/>
                <w:tab w:val="left" w:pos="709"/>
              </w:tabs>
              <w:rPr>
                <w:rFonts w:asciiTheme="minorHAnsi" w:hAnsiTheme="minorHAnsi" w:cstheme="minorHAnsi"/>
                <w:bCs/>
                <w:sz w:val="22"/>
                <w:szCs w:val="22"/>
              </w:rPr>
            </w:pPr>
          </w:p>
        </w:tc>
      </w:tr>
      <w:tr w:rsidR="001A37C4" w:rsidRPr="001A37C4" w14:paraId="77E654E7" w14:textId="77777777" w:rsidTr="4066598D">
        <w:trPr>
          <w:trHeight w:val="70"/>
        </w:trPr>
        <w:tc>
          <w:tcPr>
            <w:tcW w:w="288" w:type="pct"/>
          </w:tcPr>
          <w:p w14:paraId="607AC6B4" w14:textId="77777777" w:rsidR="00064EC4" w:rsidRPr="001A37C4"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DCA34C4" w14:textId="77777777" w:rsidR="00064EC4" w:rsidRDefault="00266FC7" w:rsidP="009D4404">
            <w:pPr>
              <w:tabs>
                <w:tab w:val="left" w:pos="709"/>
              </w:tabs>
              <w:rPr>
                <w:rFonts w:asciiTheme="minorHAnsi" w:hAnsiTheme="minorHAnsi" w:cstheme="minorHAnsi"/>
                <w:bCs/>
                <w:sz w:val="22"/>
                <w:szCs w:val="22"/>
              </w:rPr>
            </w:pPr>
            <w:r w:rsidRPr="001A37C4">
              <w:rPr>
                <w:rFonts w:asciiTheme="minorHAnsi" w:hAnsiTheme="minorHAnsi" w:cstheme="minorHAnsi"/>
                <w:bCs/>
                <w:sz w:val="22"/>
                <w:szCs w:val="22"/>
              </w:rPr>
              <w:t>D</w:t>
            </w:r>
            <w:r w:rsidR="00896A7C" w:rsidRPr="001A37C4">
              <w:rPr>
                <w:rFonts w:asciiTheme="minorHAnsi" w:hAnsiTheme="minorHAnsi" w:cstheme="minorHAnsi"/>
                <w:bCs/>
                <w:sz w:val="22"/>
                <w:szCs w:val="22"/>
              </w:rPr>
              <w:t xml:space="preserve">eputise for the </w:t>
            </w:r>
            <w:r w:rsidRPr="001A37C4">
              <w:rPr>
                <w:rFonts w:asciiTheme="minorHAnsi" w:hAnsiTheme="minorHAnsi" w:cstheme="minorHAnsi"/>
                <w:bCs/>
                <w:sz w:val="22"/>
                <w:szCs w:val="22"/>
              </w:rPr>
              <w:t>Head of EP</w:t>
            </w:r>
            <w:r w:rsidR="00896A7C" w:rsidRPr="001A37C4">
              <w:rPr>
                <w:rFonts w:asciiTheme="minorHAnsi" w:hAnsiTheme="minorHAnsi" w:cstheme="minorHAnsi"/>
                <w:bCs/>
                <w:sz w:val="22"/>
                <w:szCs w:val="22"/>
              </w:rPr>
              <w:t xml:space="preserve"> </w:t>
            </w:r>
            <w:r w:rsidR="009D4404" w:rsidRPr="001A37C4">
              <w:rPr>
                <w:rFonts w:asciiTheme="minorHAnsi" w:hAnsiTheme="minorHAnsi" w:cstheme="minorHAnsi"/>
                <w:bCs/>
                <w:sz w:val="22"/>
                <w:szCs w:val="22"/>
              </w:rPr>
              <w:t xml:space="preserve">as required, </w:t>
            </w:r>
            <w:r w:rsidR="002C2480" w:rsidRPr="001A37C4">
              <w:rPr>
                <w:rFonts w:asciiTheme="minorHAnsi" w:hAnsiTheme="minorHAnsi" w:cstheme="minorHAnsi"/>
                <w:bCs/>
                <w:sz w:val="22"/>
                <w:szCs w:val="22"/>
              </w:rPr>
              <w:t>to</w:t>
            </w:r>
            <w:r w:rsidR="00896A7C" w:rsidRPr="001A37C4">
              <w:rPr>
                <w:rFonts w:asciiTheme="minorHAnsi" w:hAnsiTheme="minorHAnsi" w:cstheme="minorHAnsi"/>
                <w:bCs/>
                <w:sz w:val="22"/>
                <w:szCs w:val="22"/>
              </w:rPr>
              <w:t xml:space="preserve"> </w:t>
            </w:r>
            <w:r w:rsidR="006C2730" w:rsidRPr="001A37C4">
              <w:rPr>
                <w:rFonts w:asciiTheme="minorHAnsi" w:hAnsiTheme="minorHAnsi" w:cstheme="minorHAnsi"/>
                <w:bCs/>
                <w:sz w:val="22"/>
                <w:szCs w:val="22"/>
              </w:rPr>
              <w:t xml:space="preserve">provide management </w:t>
            </w:r>
            <w:r w:rsidR="00554E53" w:rsidRPr="001A37C4">
              <w:rPr>
                <w:rFonts w:asciiTheme="minorHAnsi" w:hAnsiTheme="minorHAnsi" w:cstheme="minorHAnsi"/>
                <w:bCs/>
                <w:sz w:val="22"/>
                <w:szCs w:val="22"/>
              </w:rPr>
              <w:t xml:space="preserve">of the team, </w:t>
            </w:r>
            <w:proofErr w:type="gramStart"/>
            <w:r w:rsidR="00554E53" w:rsidRPr="001A37C4">
              <w:rPr>
                <w:rFonts w:asciiTheme="minorHAnsi" w:hAnsiTheme="minorHAnsi" w:cstheme="minorHAnsi"/>
                <w:bCs/>
                <w:sz w:val="22"/>
                <w:szCs w:val="22"/>
              </w:rPr>
              <w:t>it</w:t>
            </w:r>
            <w:r w:rsidR="00896A7C" w:rsidRPr="001A37C4">
              <w:rPr>
                <w:rFonts w:asciiTheme="minorHAnsi" w:hAnsiTheme="minorHAnsi" w:cstheme="minorHAnsi"/>
                <w:bCs/>
                <w:sz w:val="22"/>
                <w:szCs w:val="22"/>
              </w:rPr>
              <w:t>’</w:t>
            </w:r>
            <w:r w:rsidR="00554E53" w:rsidRPr="001A37C4">
              <w:rPr>
                <w:rFonts w:asciiTheme="minorHAnsi" w:hAnsiTheme="minorHAnsi" w:cstheme="minorHAnsi"/>
                <w:bCs/>
                <w:sz w:val="22"/>
                <w:szCs w:val="22"/>
              </w:rPr>
              <w:t>s</w:t>
            </w:r>
            <w:proofErr w:type="gramEnd"/>
            <w:r w:rsidR="00554E53" w:rsidRPr="001A37C4">
              <w:rPr>
                <w:rFonts w:asciiTheme="minorHAnsi" w:hAnsiTheme="minorHAnsi" w:cstheme="minorHAnsi"/>
                <w:bCs/>
                <w:sz w:val="22"/>
                <w:szCs w:val="22"/>
              </w:rPr>
              <w:t xml:space="preserve"> operational response</w:t>
            </w:r>
            <w:r w:rsidR="0066469F" w:rsidRPr="001A37C4">
              <w:rPr>
                <w:rFonts w:asciiTheme="minorHAnsi" w:hAnsiTheme="minorHAnsi" w:cstheme="minorHAnsi"/>
                <w:bCs/>
                <w:sz w:val="22"/>
                <w:szCs w:val="22"/>
              </w:rPr>
              <w:t>,</w:t>
            </w:r>
            <w:r w:rsidR="00554E53" w:rsidRPr="001A37C4">
              <w:rPr>
                <w:rFonts w:asciiTheme="minorHAnsi" w:hAnsiTheme="minorHAnsi" w:cstheme="minorHAnsi"/>
                <w:bCs/>
                <w:sz w:val="22"/>
                <w:szCs w:val="22"/>
              </w:rPr>
              <w:t xml:space="preserve"> projects</w:t>
            </w:r>
            <w:r w:rsidR="0066469F" w:rsidRPr="001A37C4">
              <w:rPr>
                <w:rFonts w:asciiTheme="minorHAnsi" w:hAnsiTheme="minorHAnsi" w:cstheme="minorHAnsi"/>
                <w:bCs/>
                <w:sz w:val="22"/>
                <w:szCs w:val="22"/>
              </w:rPr>
              <w:t>, and support to Directors and CLT during the response to any incident</w:t>
            </w:r>
            <w:r w:rsidR="009D4404" w:rsidRPr="001A37C4">
              <w:rPr>
                <w:rFonts w:asciiTheme="minorHAnsi" w:hAnsiTheme="minorHAnsi" w:cstheme="minorHAnsi"/>
                <w:bCs/>
                <w:sz w:val="22"/>
                <w:szCs w:val="22"/>
              </w:rPr>
              <w:t>, and consistently</w:t>
            </w:r>
            <w:r w:rsidR="006C2730" w:rsidRPr="001A37C4">
              <w:rPr>
                <w:rFonts w:asciiTheme="minorHAnsi" w:hAnsiTheme="minorHAnsi" w:cstheme="minorHAnsi"/>
                <w:bCs/>
                <w:sz w:val="22"/>
                <w:szCs w:val="22"/>
              </w:rPr>
              <w:t xml:space="preserve"> </w:t>
            </w:r>
            <w:r w:rsidR="009D4404" w:rsidRPr="001A37C4">
              <w:rPr>
                <w:rFonts w:asciiTheme="minorHAnsi" w:hAnsiTheme="minorHAnsi" w:cstheme="minorHAnsi"/>
                <w:bCs/>
                <w:sz w:val="22"/>
                <w:szCs w:val="22"/>
              </w:rPr>
              <w:t xml:space="preserve">assist in the strong and effective management </w:t>
            </w:r>
            <w:r w:rsidRPr="001A37C4">
              <w:rPr>
                <w:rFonts w:asciiTheme="minorHAnsi" w:hAnsiTheme="minorHAnsi" w:cstheme="minorHAnsi"/>
                <w:bCs/>
                <w:sz w:val="22"/>
                <w:szCs w:val="22"/>
              </w:rPr>
              <w:t xml:space="preserve">and direction </w:t>
            </w:r>
            <w:r w:rsidR="009D4404" w:rsidRPr="001A37C4">
              <w:rPr>
                <w:rFonts w:asciiTheme="minorHAnsi" w:hAnsiTheme="minorHAnsi" w:cstheme="minorHAnsi"/>
                <w:bCs/>
                <w:sz w:val="22"/>
                <w:szCs w:val="22"/>
              </w:rPr>
              <w:t>of the team</w:t>
            </w:r>
            <w:r w:rsidRPr="001A37C4">
              <w:rPr>
                <w:rFonts w:asciiTheme="minorHAnsi" w:hAnsiTheme="minorHAnsi" w:cstheme="minorHAnsi"/>
                <w:bCs/>
                <w:sz w:val="22"/>
                <w:szCs w:val="22"/>
              </w:rPr>
              <w:t xml:space="preserve"> throughout</w:t>
            </w:r>
          </w:p>
          <w:p w14:paraId="7F47932E" w14:textId="5220FCAF" w:rsidR="001A37C4" w:rsidRPr="001A37C4" w:rsidRDefault="001A37C4" w:rsidP="009D4404">
            <w:pPr>
              <w:tabs>
                <w:tab w:val="left" w:pos="709"/>
              </w:tabs>
              <w:rPr>
                <w:rFonts w:asciiTheme="minorHAnsi" w:hAnsiTheme="minorHAnsi" w:cstheme="minorHAnsi"/>
                <w:bCs/>
                <w:sz w:val="22"/>
                <w:szCs w:val="22"/>
              </w:rPr>
            </w:pPr>
          </w:p>
        </w:tc>
      </w:tr>
      <w:tr w:rsidR="001A37C4" w:rsidRPr="001A37C4" w14:paraId="76FA27E1" w14:textId="77777777" w:rsidTr="4066598D">
        <w:tc>
          <w:tcPr>
            <w:tcW w:w="288" w:type="pct"/>
          </w:tcPr>
          <w:p w14:paraId="5A541DC6" w14:textId="77777777" w:rsidR="00064EC4" w:rsidRPr="001A37C4"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BB1C161" w14:textId="74E065ED" w:rsidR="009D4404" w:rsidRPr="001A37C4" w:rsidRDefault="009D4404" w:rsidP="009D4404">
            <w:pPr>
              <w:tabs>
                <w:tab w:val="left" w:pos="709"/>
              </w:tabs>
              <w:rPr>
                <w:rFonts w:asciiTheme="minorHAnsi" w:hAnsiTheme="minorHAnsi" w:cstheme="minorHAnsi"/>
                <w:bCs/>
                <w:sz w:val="22"/>
                <w:szCs w:val="22"/>
              </w:rPr>
            </w:pPr>
            <w:r w:rsidRPr="001A37C4">
              <w:rPr>
                <w:rFonts w:asciiTheme="minorHAnsi" w:hAnsiTheme="minorHAnsi" w:cstheme="minorHAnsi"/>
                <w:bCs/>
                <w:sz w:val="22"/>
                <w:szCs w:val="22"/>
              </w:rPr>
              <w:t xml:space="preserve">Provide </w:t>
            </w:r>
            <w:r w:rsidR="00266FC7" w:rsidRPr="001A37C4">
              <w:rPr>
                <w:rFonts w:asciiTheme="minorHAnsi" w:hAnsiTheme="minorHAnsi" w:cstheme="minorHAnsi"/>
                <w:bCs/>
                <w:sz w:val="22"/>
                <w:szCs w:val="22"/>
              </w:rPr>
              <w:t xml:space="preserve">sound </w:t>
            </w:r>
            <w:r w:rsidRPr="001A37C4">
              <w:rPr>
                <w:rFonts w:asciiTheme="minorHAnsi" w:hAnsiTheme="minorHAnsi" w:cstheme="minorHAnsi"/>
                <w:bCs/>
                <w:sz w:val="22"/>
                <w:szCs w:val="22"/>
              </w:rPr>
              <w:t xml:space="preserve">intelligence and </w:t>
            </w:r>
            <w:proofErr w:type="gramStart"/>
            <w:r w:rsidRPr="001A37C4">
              <w:rPr>
                <w:rFonts w:asciiTheme="minorHAnsi" w:hAnsiTheme="minorHAnsi" w:cstheme="minorHAnsi"/>
                <w:bCs/>
                <w:sz w:val="22"/>
                <w:szCs w:val="22"/>
              </w:rPr>
              <w:t>options based</w:t>
            </w:r>
            <w:proofErr w:type="gramEnd"/>
            <w:r w:rsidRPr="001A37C4">
              <w:rPr>
                <w:rFonts w:asciiTheme="minorHAnsi" w:hAnsiTheme="minorHAnsi" w:cstheme="minorHAnsi"/>
                <w:bCs/>
                <w:sz w:val="22"/>
                <w:szCs w:val="22"/>
              </w:rPr>
              <w:t xml:space="preserve"> advice for senior officers of the council</w:t>
            </w:r>
            <w:r w:rsidR="00266FC7" w:rsidRPr="001A37C4">
              <w:rPr>
                <w:rFonts w:asciiTheme="minorHAnsi" w:hAnsiTheme="minorHAnsi" w:cstheme="minorHAnsi"/>
                <w:bCs/>
                <w:sz w:val="22"/>
                <w:szCs w:val="22"/>
              </w:rPr>
              <w:t xml:space="preserve"> in the preparation and response to incidents</w:t>
            </w:r>
          </w:p>
          <w:p w14:paraId="17035C57" w14:textId="533A0998" w:rsidR="009D4404" w:rsidRPr="001A37C4" w:rsidRDefault="009D4404" w:rsidP="009D4404">
            <w:pPr>
              <w:tabs>
                <w:tab w:val="left" w:pos="709"/>
              </w:tabs>
              <w:rPr>
                <w:rFonts w:asciiTheme="minorHAnsi" w:hAnsiTheme="minorHAnsi" w:cstheme="minorHAnsi"/>
                <w:bCs/>
                <w:sz w:val="22"/>
                <w:szCs w:val="22"/>
              </w:rPr>
            </w:pPr>
          </w:p>
        </w:tc>
      </w:tr>
      <w:tr w:rsidR="001A37C4" w:rsidRPr="001A37C4" w14:paraId="68E0453D" w14:textId="77777777" w:rsidTr="4066598D">
        <w:tc>
          <w:tcPr>
            <w:tcW w:w="288" w:type="pct"/>
          </w:tcPr>
          <w:p w14:paraId="75D8DE5E" w14:textId="77777777" w:rsidR="00064EC4" w:rsidRPr="001A37C4"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CB82D95" w14:textId="52F3EB63" w:rsidR="00064EC4" w:rsidRPr="001A37C4" w:rsidRDefault="00554E53" w:rsidP="004E55EA">
            <w:pPr>
              <w:tabs>
                <w:tab w:val="left" w:pos="709"/>
              </w:tabs>
              <w:rPr>
                <w:rFonts w:asciiTheme="minorHAnsi" w:hAnsiTheme="minorHAnsi" w:cstheme="minorHAnsi"/>
                <w:bCs/>
                <w:sz w:val="22"/>
                <w:szCs w:val="22"/>
              </w:rPr>
            </w:pPr>
            <w:r w:rsidRPr="001A37C4">
              <w:rPr>
                <w:rFonts w:asciiTheme="minorHAnsi" w:hAnsiTheme="minorHAnsi" w:cstheme="minorHAnsi"/>
                <w:bCs/>
                <w:sz w:val="22"/>
                <w:szCs w:val="22"/>
              </w:rPr>
              <w:t xml:space="preserve">Undertake </w:t>
            </w:r>
            <w:r w:rsidR="00266FC7" w:rsidRPr="001A37C4">
              <w:rPr>
                <w:rFonts w:asciiTheme="minorHAnsi" w:hAnsiTheme="minorHAnsi" w:cstheme="minorHAnsi"/>
                <w:bCs/>
                <w:sz w:val="22"/>
                <w:szCs w:val="22"/>
              </w:rPr>
              <w:t xml:space="preserve">commitments </w:t>
            </w:r>
            <w:r w:rsidR="002C2480" w:rsidRPr="001A37C4">
              <w:rPr>
                <w:rFonts w:asciiTheme="minorHAnsi" w:hAnsiTheme="minorHAnsi" w:cstheme="minorHAnsi"/>
                <w:bCs/>
                <w:sz w:val="22"/>
                <w:szCs w:val="22"/>
              </w:rPr>
              <w:t>with</w:t>
            </w:r>
            <w:r w:rsidRPr="001A37C4">
              <w:rPr>
                <w:rFonts w:asciiTheme="minorHAnsi" w:hAnsiTheme="minorHAnsi" w:cstheme="minorHAnsi"/>
                <w:bCs/>
                <w:sz w:val="22"/>
                <w:szCs w:val="22"/>
              </w:rPr>
              <w:t xml:space="preserve">in </w:t>
            </w:r>
            <w:r w:rsidR="00896A7C" w:rsidRPr="001A37C4">
              <w:rPr>
                <w:rFonts w:asciiTheme="minorHAnsi" w:hAnsiTheme="minorHAnsi" w:cstheme="minorHAnsi"/>
                <w:bCs/>
                <w:sz w:val="22"/>
                <w:szCs w:val="22"/>
              </w:rPr>
              <w:t xml:space="preserve">the provision of </w:t>
            </w:r>
            <w:r w:rsidRPr="001A37C4">
              <w:rPr>
                <w:rFonts w:asciiTheme="minorHAnsi" w:hAnsiTheme="minorHAnsi" w:cstheme="minorHAnsi"/>
                <w:bCs/>
                <w:sz w:val="22"/>
                <w:szCs w:val="22"/>
              </w:rPr>
              <w:t>the 24/7 operational response, supporting and directing the activity of more junior colleagues. Maintaining the operational system</w:t>
            </w:r>
            <w:r w:rsidR="00896A7C" w:rsidRPr="001A37C4">
              <w:rPr>
                <w:rFonts w:asciiTheme="minorHAnsi" w:hAnsiTheme="minorHAnsi" w:cstheme="minorHAnsi"/>
                <w:bCs/>
                <w:sz w:val="22"/>
                <w:szCs w:val="22"/>
              </w:rPr>
              <w:t>,</w:t>
            </w:r>
            <w:r w:rsidRPr="001A37C4">
              <w:rPr>
                <w:rFonts w:asciiTheme="minorHAnsi" w:hAnsiTheme="minorHAnsi" w:cstheme="minorHAnsi"/>
                <w:bCs/>
                <w:sz w:val="22"/>
                <w:szCs w:val="22"/>
              </w:rPr>
              <w:t xml:space="preserve"> and providing professional specialist knowledge in support of the EPM during any incident response</w:t>
            </w:r>
            <w:r w:rsidR="00896A7C" w:rsidRPr="001A37C4">
              <w:rPr>
                <w:rFonts w:asciiTheme="minorHAnsi" w:hAnsiTheme="minorHAnsi" w:cstheme="minorHAnsi"/>
                <w:bCs/>
                <w:sz w:val="22"/>
                <w:szCs w:val="22"/>
              </w:rPr>
              <w:t>, and exercising judgement as to the nature and extent of the response r</w:t>
            </w:r>
            <w:r w:rsidR="002C2480" w:rsidRPr="001A37C4">
              <w:rPr>
                <w:rFonts w:asciiTheme="minorHAnsi" w:hAnsiTheme="minorHAnsi" w:cstheme="minorHAnsi"/>
                <w:bCs/>
                <w:sz w:val="22"/>
                <w:szCs w:val="22"/>
              </w:rPr>
              <w:t>e</w:t>
            </w:r>
            <w:r w:rsidR="00896A7C" w:rsidRPr="001A37C4">
              <w:rPr>
                <w:rFonts w:asciiTheme="minorHAnsi" w:hAnsiTheme="minorHAnsi" w:cstheme="minorHAnsi"/>
                <w:bCs/>
                <w:sz w:val="22"/>
                <w:szCs w:val="22"/>
              </w:rPr>
              <w:t>quired</w:t>
            </w:r>
            <w:r w:rsidRPr="001A37C4">
              <w:rPr>
                <w:rFonts w:asciiTheme="minorHAnsi" w:hAnsiTheme="minorHAnsi" w:cstheme="minorHAnsi"/>
                <w:bCs/>
                <w:sz w:val="22"/>
                <w:szCs w:val="22"/>
              </w:rPr>
              <w:t xml:space="preserve"> </w:t>
            </w:r>
          </w:p>
          <w:p w14:paraId="00B98998" w14:textId="77777777" w:rsidR="00064EC4" w:rsidRPr="001A37C4" w:rsidRDefault="00064EC4" w:rsidP="004E55EA">
            <w:pPr>
              <w:tabs>
                <w:tab w:val="left" w:pos="709"/>
              </w:tabs>
              <w:rPr>
                <w:rFonts w:asciiTheme="minorHAnsi" w:hAnsiTheme="minorHAnsi" w:cstheme="minorHAnsi"/>
                <w:bCs/>
                <w:sz w:val="22"/>
                <w:szCs w:val="22"/>
              </w:rPr>
            </w:pPr>
          </w:p>
        </w:tc>
      </w:tr>
      <w:tr w:rsidR="001A37C4" w:rsidRPr="001A37C4" w14:paraId="06E4EAE6" w14:textId="77777777" w:rsidTr="4066598D">
        <w:tc>
          <w:tcPr>
            <w:tcW w:w="288" w:type="pct"/>
          </w:tcPr>
          <w:p w14:paraId="7ECD17C3" w14:textId="77777777" w:rsidR="00064EC4" w:rsidRPr="001A37C4"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61CE854B" w14:textId="4F290453" w:rsidR="00064EC4" w:rsidRPr="001A37C4" w:rsidRDefault="00896A7C" w:rsidP="004E55EA">
            <w:pPr>
              <w:tabs>
                <w:tab w:val="left" w:pos="709"/>
              </w:tabs>
              <w:rPr>
                <w:rFonts w:asciiTheme="minorHAnsi" w:hAnsiTheme="minorHAnsi" w:cstheme="minorHAnsi"/>
                <w:bCs/>
                <w:sz w:val="22"/>
                <w:szCs w:val="22"/>
              </w:rPr>
            </w:pPr>
            <w:r w:rsidRPr="001A37C4">
              <w:rPr>
                <w:rFonts w:asciiTheme="minorHAnsi" w:hAnsiTheme="minorHAnsi" w:cstheme="minorHAnsi"/>
                <w:bCs/>
                <w:sz w:val="22"/>
                <w:szCs w:val="22"/>
              </w:rPr>
              <w:t xml:space="preserve">Undertake a </w:t>
            </w:r>
            <w:r w:rsidR="002C2480" w:rsidRPr="001A37C4">
              <w:rPr>
                <w:rFonts w:asciiTheme="minorHAnsi" w:hAnsiTheme="minorHAnsi" w:cstheme="minorHAnsi"/>
                <w:bCs/>
                <w:sz w:val="22"/>
                <w:szCs w:val="22"/>
              </w:rPr>
              <w:t>pivotal</w:t>
            </w:r>
            <w:r w:rsidRPr="001A37C4">
              <w:rPr>
                <w:rFonts w:asciiTheme="minorHAnsi" w:hAnsiTheme="minorHAnsi" w:cstheme="minorHAnsi"/>
                <w:bCs/>
                <w:sz w:val="22"/>
                <w:szCs w:val="22"/>
              </w:rPr>
              <w:t xml:space="preserve"> role in the development and delivery of Emergency Planning and Business Continuity training to delivered to senior officers of the council</w:t>
            </w:r>
            <w:r w:rsidR="009D4404" w:rsidRPr="001A37C4">
              <w:rPr>
                <w:rFonts w:asciiTheme="minorHAnsi" w:hAnsiTheme="minorHAnsi" w:cstheme="minorHAnsi"/>
                <w:bCs/>
                <w:sz w:val="22"/>
                <w:szCs w:val="22"/>
              </w:rPr>
              <w:t xml:space="preserve">, and develop, plan and oversee delivery of exercises to validate internal and partnership </w:t>
            </w:r>
            <w:proofErr w:type="gramStart"/>
            <w:r w:rsidR="009D4404" w:rsidRPr="001A37C4">
              <w:rPr>
                <w:rFonts w:asciiTheme="minorHAnsi" w:hAnsiTheme="minorHAnsi" w:cstheme="minorHAnsi"/>
                <w:bCs/>
                <w:sz w:val="22"/>
                <w:szCs w:val="22"/>
              </w:rPr>
              <w:t>plans</w:t>
            </w:r>
            <w:proofErr w:type="gramEnd"/>
          </w:p>
          <w:p w14:paraId="4ADC7798" w14:textId="77777777" w:rsidR="00064EC4" w:rsidRPr="001A37C4" w:rsidRDefault="00064EC4" w:rsidP="004E55EA">
            <w:pPr>
              <w:tabs>
                <w:tab w:val="left" w:pos="709"/>
              </w:tabs>
              <w:rPr>
                <w:rFonts w:asciiTheme="minorHAnsi" w:hAnsiTheme="minorHAnsi" w:cstheme="minorHAnsi"/>
                <w:bCs/>
                <w:sz w:val="22"/>
                <w:szCs w:val="22"/>
              </w:rPr>
            </w:pPr>
          </w:p>
        </w:tc>
      </w:tr>
      <w:tr w:rsidR="001A37C4" w:rsidRPr="001A37C4" w14:paraId="3126321C" w14:textId="77777777" w:rsidTr="4066598D">
        <w:tc>
          <w:tcPr>
            <w:tcW w:w="288" w:type="pct"/>
          </w:tcPr>
          <w:p w14:paraId="17142384" w14:textId="77777777" w:rsidR="00064EC4" w:rsidRPr="001A37C4"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AA34E00" w14:textId="24C75327" w:rsidR="00064EC4" w:rsidRPr="001A37C4" w:rsidRDefault="002C2480" w:rsidP="004E55EA">
            <w:pPr>
              <w:tabs>
                <w:tab w:val="left" w:pos="709"/>
              </w:tabs>
              <w:rPr>
                <w:rFonts w:asciiTheme="minorHAnsi" w:hAnsiTheme="minorHAnsi" w:cstheme="minorHAnsi"/>
                <w:bCs/>
                <w:sz w:val="22"/>
                <w:szCs w:val="22"/>
              </w:rPr>
            </w:pPr>
            <w:r w:rsidRPr="001A37C4">
              <w:rPr>
                <w:rFonts w:asciiTheme="minorHAnsi" w:hAnsiTheme="minorHAnsi" w:cstheme="minorHAnsi"/>
                <w:bCs/>
                <w:sz w:val="22"/>
                <w:szCs w:val="22"/>
              </w:rPr>
              <w:t xml:space="preserve">Contribute significantly to the operation and development of Cambridgeshire and Peterborough Local Resilience Forum, oversee significant forum projects, ensuring that they are in line with the corporate direction of the authority.  </w:t>
            </w:r>
          </w:p>
          <w:p w14:paraId="677C9327" w14:textId="77777777" w:rsidR="00064EC4" w:rsidRPr="001A37C4" w:rsidRDefault="00064EC4" w:rsidP="004E55EA">
            <w:pPr>
              <w:tabs>
                <w:tab w:val="left" w:pos="709"/>
              </w:tabs>
              <w:rPr>
                <w:rFonts w:asciiTheme="minorHAnsi" w:hAnsiTheme="minorHAnsi" w:cstheme="minorHAnsi"/>
                <w:bCs/>
                <w:sz w:val="22"/>
                <w:szCs w:val="22"/>
              </w:rPr>
            </w:pPr>
          </w:p>
        </w:tc>
      </w:tr>
      <w:tr w:rsidR="001A37C4" w:rsidRPr="001A37C4" w14:paraId="172C2184" w14:textId="77777777" w:rsidTr="4066598D">
        <w:tc>
          <w:tcPr>
            <w:tcW w:w="288" w:type="pct"/>
          </w:tcPr>
          <w:p w14:paraId="215D2814" w14:textId="77777777" w:rsidR="00064EC4" w:rsidRPr="001A37C4"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4F83C92" w14:textId="2853FF3D" w:rsidR="00064EC4" w:rsidRPr="001A37C4" w:rsidRDefault="0066469F" w:rsidP="004E55EA">
            <w:pPr>
              <w:tabs>
                <w:tab w:val="left" w:pos="709"/>
              </w:tabs>
              <w:rPr>
                <w:rFonts w:asciiTheme="minorHAnsi" w:hAnsiTheme="minorHAnsi" w:cstheme="minorHAnsi"/>
                <w:bCs/>
                <w:sz w:val="22"/>
                <w:szCs w:val="22"/>
              </w:rPr>
            </w:pPr>
            <w:r w:rsidRPr="001A37C4">
              <w:rPr>
                <w:rFonts w:asciiTheme="minorHAnsi" w:hAnsiTheme="minorHAnsi" w:cstheme="minorHAnsi"/>
                <w:bCs/>
                <w:sz w:val="22"/>
                <w:szCs w:val="22"/>
              </w:rPr>
              <w:t xml:space="preserve">Contribute to and oversee the ongoing development of systems to record issues, decisions and supporting contextual details during the response to emergencies, to support any subsequent legal challenge or financial </w:t>
            </w:r>
            <w:proofErr w:type="gramStart"/>
            <w:r w:rsidRPr="001A37C4">
              <w:rPr>
                <w:rFonts w:asciiTheme="minorHAnsi" w:hAnsiTheme="minorHAnsi" w:cstheme="minorHAnsi"/>
                <w:bCs/>
                <w:sz w:val="22"/>
                <w:szCs w:val="22"/>
              </w:rPr>
              <w:t>claim</w:t>
            </w:r>
            <w:proofErr w:type="gramEnd"/>
          </w:p>
          <w:p w14:paraId="12385BF3" w14:textId="77777777" w:rsidR="00064EC4" w:rsidRPr="001A37C4" w:rsidRDefault="00064EC4" w:rsidP="004E55EA">
            <w:pPr>
              <w:tabs>
                <w:tab w:val="left" w:pos="709"/>
              </w:tabs>
              <w:rPr>
                <w:rFonts w:asciiTheme="minorHAnsi" w:hAnsiTheme="minorHAnsi" w:cstheme="minorHAnsi"/>
                <w:bCs/>
                <w:sz w:val="22"/>
                <w:szCs w:val="22"/>
              </w:rPr>
            </w:pPr>
          </w:p>
        </w:tc>
      </w:tr>
      <w:tr w:rsidR="001A37C4" w:rsidRPr="001A37C4" w14:paraId="4261EBB7" w14:textId="77777777" w:rsidTr="4066598D">
        <w:tc>
          <w:tcPr>
            <w:tcW w:w="288" w:type="pct"/>
          </w:tcPr>
          <w:p w14:paraId="130E8D30" w14:textId="77777777" w:rsidR="008101E6" w:rsidRPr="001A37C4" w:rsidRDefault="008101E6"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04B21D0" w14:textId="56942D87" w:rsidR="008101E6" w:rsidRPr="001A37C4" w:rsidRDefault="00554E53" w:rsidP="004E55EA">
            <w:pPr>
              <w:tabs>
                <w:tab w:val="left" w:pos="709"/>
              </w:tabs>
              <w:rPr>
                <w:rFonts w:asciiTheme="minorHAnsi" w:hAnsiTheme="minorHAnsi" w:cstheme="minorHAnsi"/>
                <w:bCs/>
                <w:sz w:val="22"/>
                <w:szCs w:val="22"/>
              </w:rPr>
            </w:pPr>
            <w:r w:rsidRPr="001A37C4">
              <w:rPr>
                <w:rFonts w:asciiTheme="minorHAnsi" w:hAnsiTheme="minorHAnsi" w:cstheme="minorHAnsi"/>
                <w:bCs/>
                <w:sz w:val="22"/>
                <w:szCs w:val="22"/>
              </w:rPr>
              <w:t xml:space="preserve">Promote and develop the team’s collaborative working with directorates and external </w:t>
            </w:r>
            <w:proofErr w:type="gramStart"/>
            <w:r w:rsidRPr="001A37C4">
              <w:rPr>
                <w:rFonts w:asciiTheme="minorHAnsi" w:hAnsiTheme="minorHAnsi" w:cstheme="minorHAnsi"/>
                <w:bCs/>
                <w:sz w:val="22"/>
                <w:szCs w:val="22"/>
              </w:rPr>
              <w:t>partners</w:t>
            </w:r>
            <w:proofErr w:type="gramEnd"/>
          </w:p>
          <w:p w14:paraId="7FC84DE9" w14:textId="77777777" w:rsidR="008101E6" w:rsidRPr="001A37C4" w:rsidRDefault="008101E6" w:rsidP="004E55EA">
            <w:pPr>
              <w:tabs>
                <w:tab w:val="left" w:pos="709"/>
              </w:tabs>
              <w:rPr>
                <w:rFonts w:asciiTheme="minorHAnsi" w:hAnsiTheme="minorHAnsi" w:cstheme="minorHAnsi"/>
                <w:bCs/>
                <w:sz w:val="22"/>
                <w:szCs w:val="22"/>
              </w:rPr>
            </w:pPr>
          </w:p>
        </w:tc>
      </w:tr>
      <w:tr w:rsidR="001A37C4" w:rsidRPr="001A37C4" w14:paraId="5DBEB213" w14:textId="77777777" w:rsidTr="4066598D">
        <w:tc>
          <w:tcPr>
            <w:tcW w:w="288" w:type="pct"/>
          </w:tcPr>
          <w:p w14:paraId="30B015C6" w14:textId="416FB1E2" w:rsidR="00064EC4" w:rsidRPr="001A37C4" w:rsidRDefault="008101E6"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sidRPr="001A37C4">
              <w:rPr>
                <w:rFonts w:asciiTheme="minorHAnsi" w:hAnsiTheme="minorHAnsi" w:cstheme="minorHAnsi"/>
                <w:bCs/>
                <w:sz w:val="22"/>
                <w:szCs w:val="22"/>
              </w:rPr>
              <w:t>10</w:t>
            </w:r>
            <w:r w:rsidR="00064EC4" w:rsidRPr="001A37C4">
              <w:rPr>
                <w:rFonts w:asciiTheme="minorHAnsi" w:hAnsiTheme="minorHAnsi" w:cstheme="minorHAnsi"/>
                <w:bCs/>
                <w:sz w:val="22"/>
                <w:szCs w:val="22"/>
              </w:rPr>
              <w:t>.</w:t>
            </w:r>
          </w:p>
          <w:p w14:paraId="6E401C20" w14:textId="77777777" w:rsidR="00064EC4" w:rsidRPr="001A37C4" w:rsidRDefault="00064EC4"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4D350306" w:rsidR="00064EC4" w:rsidRPr="001A37C4" w:rsidRDefault="2DFF8A29" w:rsidP="4066598D">
            <w:pPr>
              <w:tabs>
                <w:tab w:val="left" w:pos="709"/>
              </w:tabs>
              <w:rPr>
                <w:rFonts w:asciiTheme="minorHAnsi" w:hAnsiTheme="minorHAnsi" w:cstheme="minorBidi"/>
                <w:sz w:val="22"/>
                <w:szCs w:val="22"/>
              </w:rPr>
            </w:pPr>
            <w:r w:rsidRPr="001A37C4">
              <w:rPr>
                <w:rFonts w:asciiTheme="minorHAnsi" w:eastAsia="Calibri" w:hAnsiTheme="minorHAnsi" w:cstheme="minorBidi"/>
                <w:sz w:val="22"/>
                <w:szCs w:val="22"/>
                <w:lang w:eastAsia="en-US"/>
              </w:rPr>
              <w:t>D</w:t>
            </w:r>
            <w:r w:rsidR="00225772" w:rsidRPr="001A37C4">
              <w:rPr>
                <w:rFonts w:asciiTheme="minorHAnsi" w:eastAsia="Calibri" w:hAnsiTheme="minorHAnsi" w:cstheme="minorBidi"/>
                <w:sz w:val="22"/>
                <w:szCs w:val="22"/>
                <w:lang w:eastAsia="en-US"/>
              </w:rPr>
              <w:t xml:space="preserve">emonstrate </w:t>
            </w:r>
            <w:r w:rsidR="6CE8B1AA" w:rsidRPr="001A37C4">
              <w:rPr>
                <w:rFonts w:asciiTheme="minorHAnsi" w:eastAsia="Calibri" w:hAnsiTheme="minorHAnsi" w:cstheme="minorBidi"/>
                <w:sz w:val="22"/>
                <w:szCs w:val="22"/>
                <w:lang w:eastAsia="en-US"/>
              </w:rPr>
              <w:t xml:space="preserve">an </w:t>
            </w:r>
            <w:r w:rsidR="00225772" w:rsidRPr="001A37C4">
              <w:rPr>
                <w:rFonts w:asciiTheme="minorHAnsi" w:eastAsia="Calibri" w:hAnsiTheme="minorHAnsi" w:cstheme="minorBidi"/>
                <w:sz w:val="22"/>
                <w:szCs w:val="22"/>
                <w:lang w:eastAsia="en-US"/>
              </w:rPr>
              <w:t>awareness</w:t>
            </w:r>
            <w:r w:rsidR="1AE85EF5" w:rsidRPr="001A37C4">
              <w:rPr>
                <w:rFonts w:asciiTheme="minorHAnsi" w:eastAsia="Calibri" w:hAnsiTheme="minorHAnsi" w:cstheme="minorBidi"/>
                <w:sz w:val="22"/>
                <w:szCs w:val="22"/>
                <w:lang w:eastAsia="en-US"/>
              </w:rPr>
              <w:t xml:space="preserve"> and </w:t>
            </w:r>
            <w:r w:rsidR="00225772" w:rsidRPr="001A37C4">
              <w:rPr>
                <w:rFonts w:asciiTheme="minorHAnsi" w:eastAsia="Calibri" w:hAnsiTheme="minorHAnsi" w:cstheme="minorBidi"/>
                <w:sz w:val="22"/>
                <w:szCs w:val="22"/>
                <w:lang w:eastAsia="en-US"/>
              </w:rPr>
              <w:t xml:space="preserve">understanding of </w:t>
            </w:r>
            <w:r w:rsidR="5FE57BAC" w:rsidRPr="001A37C4">
              <w:rPr>
                <w:rFonts w:asciiTheme="minorHAnsi" w:eastAsia="Calibri" w:hAnsiTheme="minorHAnsi" w:cstheme="minorBidi"/>
                <w:sz w:val="22"/>
                <w:szCs w:val="22"/>
                <w:lang w:eastAsia="en-US"/>
              </w:rPr>
              <w:t>equality, diversity and inclusion</w:t>
            </w:r>
            <w:r w:rsidR="00225772" w:rsidRPr="001A37C4">
              <w:rPr>
                <w:rFonts w:asciiTheme="minorHAnsi" w:eastAsia="Calibri" w:hAnsiTheme="minorHAnsi" w:cstheme="minorBidi"/>
                <w:sz w:val="22"/>
                <w:szCs w:val="22"/>
                <w:lang w:eastAsia="en-US"/>
              </w:rPr>
              <w:t>.</w:t>
            </w:r>
            <w:r w:rsidR="00225772" w:rsidRPr="001A37C4">
              <w:rPr>
                <w:rFonts w:asciiTheme="minorHAnsi" w:hAnsiTheme="minorHAnsi" w:cstheme="minorBidi"/>
                <w:sz w:val="23"/>
                <w:szCs w:val="23"/>
              </w:rPr>
              <w:t xml:space="preserve">  </w:t>
            </w:r>
          </w:p>
        </w:tc>
      </w:tr>
      <w:tr w:rsidR="001A37C4" w:rsidRPr="001A37C4" w14:paraId="73036726" w14:textId="77777777" w:rsidTr="4066598D">
        <w:tc>
          <w:tcPr>
            <w:tcW w:w="288" w:type="pct"/>
          </w:tcPr>
          <w:p w14:paraId="71A3D821" w14:textId="2504A274" w:rsidR="00712F88" w:rsidRPr="001A37C4" w:rsidRDefault="00712F88"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sidRPr="001A37C4">
              <w:rPr>
                <w:rFonts w:asciiTheme="minorHAnsi" w:hAnsiTheme="minorHAnsi" w:cstheme="minorHAnsi"/>
                <w:bCs/>
                <w:sz w:val="22"/>
                <w:szCs w:val="22"/>
              </w:rPr>
              <w:t>11.</w:t>
            </w:r>
          </w:p>
        </w:tc>
        <w:tc>
          <w:tcPr>
            <w:tcW w:w="4712" w:type="pct"/>
          </w:tcPr>
          <w:p w14:paraId="55050C0C" w14:textId="77777777" w:rsidR="00712F88" w:rsidRDefault="004A236C" w:rsidP="4066598D">
            <w:pPr>
              <w:tabs>
                <w:tab w:val="left" w:pos="709"/>
              </w:tabs>
              <w:rPr>
                <w:rFonts w:asciiTheme="minorHAnsi" w:eastAsia="Calibri" w:hAnsiTheme="minorHAnsi" w:cstheme="minorBidi"/>
                <w:sz w:val="22"/>
                <w:szCs w:val="22"/>
                <w:lang w:eastAsia="en-US"/>
              </w:rPr>
            </w:pPr>
            <w:r w:rsidRPr="001A37C4">
              <w:rPr>
                <w:rFonts w:asciiTheme="minorHAnsi" w:eastAsia="Calibri" w:hAnsiTheme="minorHAnsi" w:cstheme="minorBidi"/>
                <w:sz w:val="22"/>
                <w:szCs w:val="22"/>
                <w:lang w:eastAsia="en-US"/>
              </w:rPr>
              <w:t xml:space="preserve">Ability to contribute to our organisational </w:t>
            </w:r>
            <w:r w:rsidR="00872E3C" w:rsidRPr="001A37C4">
              <w:rPr>
                <w:rFonts w:asciiTheme="minorHAnsi" w:eastAsia="Calibri" w:hAnsiTheme="minorHAnsi" w:cstheme="minorBidi"/>
                <w:sz w:val="22"/>
                <w:szCs w:val="22"/>
                <w:lang w:eastAsia="en-US"/>
              </w:rPr>
              <w:t>commit</w:t>
            </w:r>
            <w:r w:rsidRPr="001A37C4">
              <w:rPr>
                <w:rFonts w:asciiTheme="minorHAnsi" w:eastAsia="Calibri" w:hAnsiTheme="minorHAnsi" w:cstheme="minorBidi"/>
                <w:sz w:val="22"/>
                <w:szCs w:val="22"/>
                <w:lang w:eastAsia="en-US"/>
              </w:rPr>
              <w:t>ment</w:t>
            </w:r>
            <w:r w:rsidR="00872E3C" w:rsidRPr="001A37C4">
              <w:rPr>
                <w:rFonts w:asciiTheme="minorHAnsi" w:eastAsia="Calibri" w:hAnsiTheme="minorHAnsi" w:cstheme="minorBidi"/>
                <w:sz w:val="22"/>
                <w:szCs w:val="22"/>
                <w:lang w:eastAsia="en-US"/>
              </w:rPr>
              <w:t xml:space="preserve"> to becom</w:t>
            </w:r>
            <w:r w:rsidR="008D6456" w:rsidRPr="001A37C4">
              <w:rPr>
                <w:rFonts w:asciiTheme="minorHAnsi" w:eastAsia="Calibri" w:hAnsiTheme="minorHAnsi" w:cstheme="minorBidi"/>
                <w:sz w:val="22"/>
                <w:szCs w:val="22"/>
                <w:lang w:eastAsia="en-US"/>
              </w:rPr>
              <w:t xml:space="preserve">ing </w:t>
            </w:r>
            <w:r w:rsidR="00872E3C" w:rsidRPr="001A37C4">
              <w:rPr>
                <w:rFonts w:asciiTheme="minorHAnsi" w:eastAsia="Calibri" w:hAnsiTheme="minorHAnsi" w:cstheme="minorBidi"/>
                <w:sz w:val="22"/>
                <w:szCs w:val="22"/>
                <w:lang w:eastAsia="en-US"/>
              </w:rPr>
              <w:t>a Net Zero organisation by 203</w:t>
            </w:r>
            <w:r w:rsidR="009A4933" w:rsidRPr="001A37C4">
              <w:rPr>
                <w:rFonts w:asciiTheme="minorHAnsi" w:eastAsia="Calibri" w:hAnsiTheme="minorHAnsi" w:cstheme="minorBidi"/>
                <w:sz w:val="22"/>
                <w:szCs w:val="22"/>
                <w:lang w:eastAsia="en-US"/>
              </w:rPr>
              <w:t>0</w:t>
            </w:r>
            <w:r w:rsidR="00593798" w:rsidRPr="001A37C4">
              <w:rPr>
                <w:rFonts w:asciiTheme="minorHAnsi" w:eastAsia="Calibri" w:hAnsiTheme="minorHAnsi" w:cstheme="minorBidi"/>
                <w:sz w:val="22"/>
                <w:szCs w:val="22"/>
                <w:lang w:eastAsia="en-US"/>
              </w:rPr>
              <w:t xml:space="preserve">.  </w:t>
            </w:r>
          </w:p>
          <w:p w14:paraId="35A76CBD" w14:textId="0A1891B7" w:rsidR="001A37C4" w:rsidRPr="001A37C4" w:rsidRDefault="001A37C4" w:rsidP="4066598D">
            <w:pPr>
              <w:tabs>
                <w:tab w:val="left" w:pos="709"/>
              </w:tabs>
              <w:rPr>
                <w:rFonts w:asciiTheme="minorHAnsi" w:eastAsia="Calibri" w:hAnsiTheme="minorHAnsi" w:cstheme="minorBidi"/>
                <w:sz w:val="22"/>
                <w:szCs w:val="22"/>
                <w:lang w:eastAsia="en-US"/>
              </w:rPr>
            </w:pPr>
          </w:p>
        </w:tc>
      </w:tr>
      <w:tr w:rsidR="001A37C4" w:rsidRPr="001A37C4" w14:paraId="7FF39879" w14:textId="77777777" w:rsidTr="4066598D">
        <w:tc>
          <w:tcPr>
            <w:tcW w:w="288" w:type="pct"/>
          </w:tcPr>
          <w:p w14:paraId="7F04502E" w14:textId="470629D8" w:rsidR="00B62F48" w:rsidRPr="001A37C4" w:rsidRDefault="00B62F48" w:rsidP="000369A5">
            <w:pPr>
              <w:tabs>
                <w:tab w:val="left" w:pos="709"/>
              </w:tabs>
              <w:overflowPunct w:val="0"/>
              <w:autoSpaceDE w:val="0"/>
              <w:autoSpaceDN w:val="0"/>
              <w:adjustRightInd w:val="0"/>
              <w:textAlignment w:val="baseline"/>
              <w:rPr>
                <w:rFonts w:asciiTheme="minorHAnsi" w:hAnsiTheme="minorHAnsi" w:cstheme="minorHAnsi"/>
                <w:bCs/>
                <w:sz w:val="22"/>
                <w:szCs w:val="22"/>
              </w:rPr>
            </w:pPr>
            <w:r w:rsidRPr="001A37C4">
              <w:rPr>
                <w:rFonts w:asciiTheme="minorHAnsi" w:hAnsiTheme="minorHAnsi" w:cstheme="minorHAnsi"/>
                <w:bCs/>
                <w:sz w:val="22"/>
                <w:szCs w:val="22"/>
              </w:rPr>
              <w:t>12.</w:t>
            </w:r>
          </w:p>
        </w:tc>
        <w:tc>
          <w:tcPr>
            <w:tcW w:w="4712" w:type="pct"/>
          </w:tcPr>
          <w:p w14:paraId="42120E05" w14:textId="77777777" w:rsidR="00B62F48" w:rsidRPr="001A37C4" w:rsidRDefault="00B62F48" w:rsidP="00B62F48">
            <w:pPr>
              <w:pStyle w:val="Default"/>
              <w:spacing w:before="120"/>
              <w:rPr>
                <w:rFonts w:asciiTheme="minorHAnsi" w:hAnsiTheme="minorHAnsi" w:cstheme="minorHAnsi"/>
                <w:b/>
                <w:color w:val="auto"/>
                <w:sz w:val="22"/>
                <w:szCs w:val="22"/>
              </w:rPr>
            </w:pPr>
            <w:r w:rsidRPr="001A37C4">
              <w:rPr>
                <w:rFonts w:asciiTheme="minorHAnsi" w:hAnsiTheme="minorHAnsi" w:cstheme="minorHAnsi"/>
                <w:b/>
                <w:color w:val="auto"/>
                <w:sz w:val="22"/>
                <w:szCs w:val="22"/>
              </w:rPr>
              <w:t xml:space="preserve">Safeguarding commitment </w:t>
            </w:r>
            <w:r w:rsidRPr="001A37C4">
              <w:rPr>
                <w:rFonts w:asciiTheme="minorHAnsi" w:hAnsiTheme="minorHAnsi" w:cstheme="minorHAnsi"/>
                <w:i/>
                <w:color w:val="auto"/>
                <w:sz w:val="22"/>
                <w:szCs w:val="22"/>
              </w:rPr>
              <w:t>(Include for roles involving work with children/vulnerable adults)</w:t>
            </w:r>
          </w:p>
          <w:p w14:paraId="49B0B1C1" w14:textId="77777777" w:rsidR="00B62F48" w:rsidRPr="001A37C4" w:rsidRDefault="00B62F48" w:rsidP="00B62F48">
            <w:pPr>
              <w:pStyle w:val="Default"/>
              <w:rPr>
                <w:rFonts w:asciiTheme="minorHAnsi" w:hAnsiTheme="minorHAnsi" w:cstheme="minorHAnsi"/>
                <w:color w:val="auto"/>
                <w:sz w:val="22"/>
                <w:szCs w:val="22"/>
              </w:rPr>
            </w:pPr>
            <w:r w:rsidRPr="001A37C4">
              <w:rPr>
                <w:rFonts w:asciiTheme="minorHAnsi" w:hAnsiTheme="minorHAnsi" w:cstheme="minorHAnsi"/>
                <w:color w:val="auto"/>
                <w:sz w:val="22"/>
                <w:szCs w:val="22"/>
              </w:rPr>
              <w:t>We are committed to safeguarding and promoting the welfare of children and young people/vulnerable adults.  We require you to understand and demonstrate this commitment.</w:t>
            </w:r>
          </w:p>
          <w:p w14:paraId="6384FD3A" w14:textId="77777777" w:rsidR="00B62F48" w:rsidRPr="001A37C4" w:rsidRDefault="00B62F48" w:rsidP="4066598D">
            <w:pPr>
              <w:tabs>
                <w:tab w:val="left" w:pos="709"/>
              </w:tabs>
              <w:rPr>
                <w:rFonts w:asciiTheme="minorHAnsi" w:eastAsia="Calibri" w:hAnsiTheme="minorHAnsi" w:cstheme="minorBidi"/>
                <w:sz w:val="22"/>
                <w:szCs w:val="22"/>
                <w:lang w:eastAsia="en-US"/>
              </w:rPr>
            </w:pPr>
          </w:p>
        </w:tc>
      </w:tr>
    </w:tbl>
    <w:p w14:paraId="656569D3" w14:textId="77777777" w:rsidR="009D72C4" w:rsidRDefault="009D72C4" w:rsidP="002436FE">
      <w:pPr>
        <w:spacing w:after="120"/>
        <w:jc w:val="center"/>
        <w:rPr>
          <w:rFonts w:asciiTheme="minorHAnsi" w:hAnsiTheme="minorHAnsi" w:cstheme="minorHAnsi"/>
          <w:b/>
          <w:color w:val="003399"/>
          <w:sz w:val="36"/>
          <w:szCs w:val="36"/>
        </w:rPr>
      </w:pPr>
    </w:p>
    <w:p w14:paraId="13B018C0" w14:textId="77777777" w:rsidR="0071239C" w:rsidRDefault="0071239C" w:rsidP="002436FE">
      <w:pPr>
        <w:spacing w:after="120"/>
        <w:jc w:val="center"/>
        <w:rPr>
          <w:rFonts w:asciiTheme="minorHAnsi" w:hAnsiTheme="minorHAnsi" w:cstheme="minorHAnsi"/>
          <w:b/>
          <w:color w:val="003399"/>
          <w:sz w:val="36"/>
          <w:szCs w:val="36"/>
        </w:rPr>
      </w:pPr>
    </w:p>
    <w:p w14:paraId="3F63D365" w14:textId="77777777" w:rsidR="001A37C4" w:rsidRDefault="001A37C4" w:rsidP="002436FE">
      <w:pPr>
        <w:spacing w:after="120"/>
        <w:jc w:val="center"/>
        <w:rPr>
          <w:rFonts w:asciiTheme="minorHAnsi" w:hAnsiTheme="minorHAnsi" w:cstheme="minorHAnsi"/>
          <w:b/>
          <w:color w:val="003399"/>
          <w:sz w:val="36"/>
          <w:szCs w:val="36"/>
        </w:rPr>
      </w:pPr>
    </w:p>
    <w:p w14:paraId="416568BE" w14:textId="577F2329" w:rsidR="00746CB6" w:rsidRDefault="001A37C4" w:rsidP="002436FE">
      <w:pPr>
        <w:spacing w:after="120"/>
        <w:jc w:val="center"/>
        <w:rPr>
          <w:rFonts w:ascii="Arial" w:hAnsi="Arial" w:cs="Arial"/>
          <w:b/>
          <w:color w:val="FFFFFF"/>
          <w:sz w:val="22"/>
          <w:szCs w:val="22"/>
        </w:rPr>
      </w:pPr>
      <w:r>
        <w:rPr>
          <w:rFonts w:asciiTheme="minorHAnsi" w:hAnsiTheme="minorHAnsi" w:cstheme="minorHAnsi"/>
          <w:b/>
          <w:color w:val="003399"/>
          <w:sz w:val="36"/>
          <w:szCs w:val="36"/>
        </w:rPr>
        <w:lastRenderedPageBreak/>
        <w:t>P</w:t>
      </w:r>
      <w:r w:rsidR="00746CB6" w:rsidRPr="002436FE">
        <w:rPr>
          <w:rFonts w:asciiTheme="minorHAnsi" w:hAnsiTheme="minorHAnsi" w:cstheme="minorHAnsi"/>
          <w:b/>
          <w:color w:val="003399"/>
          <w:sz w:val="36"/>
          <w:szCs w:val="36"/>
        </w:rPr>
        <w:t>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4685DABC" w:rsidR="004E55EA" w:rsidRPr="001A37C4" w:rsidRDefault="00F852FE" w:rsidP="00880FAD">
            <w:pPr>
              <w:spacing w:before="120"/>
              <w:rPr>
                <w:rFonts w:ascii="Calibri" w:hAnsi="Calibri" w:cs="Calibri"/>
                <w:bCs/>
                <w:sz w:val="22"/>
                <w:szCs w:val="22"/>
              </w:rPr>
            </w:pPr>
            <w:r w:rsidRPr="001A37C4">
              <w:rPr>
                <w:rFonts w:ascii="Calibri" w:hAnsi="Calibri" w:cs="Calibri"/>
                <w:bCs/>
                <w:sz w:val="22"/>
                <w:szCs w:val="22"/>
              </w:rPr>
              <w:t>Degree</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526A3626" w:rsidR="004E55EA" w:rsidRPr="001A37C4" w:rsidRDefault="00F21F4B" w:rsidP="00880FAD">
            <w:pPr>
              <w:spacing w:before="120"/>
              <w:rPr>
                <w:rFonts w:ascii="Calibri" w:hAnsi="Calibri" w:cs="Calibri"/>
                <w:bCs/>
                <w:sz w:val="22"/>
                <w:szCs w:val="22"/>
              </w:rPr>
            </w:pPr>
            <w:r w:rsidRPr="001A37C4">
              <w:rPr>
                <w:rFonts w:ascii="Calibri" w:hAnsi="Calibri" w:cs="Calibri"/>
                <w:bCs/>
                <w:sz w:val="22"/>
                <w:szCs w:val="22"/>
              </w:rPr>
              <w:t>Emergency Planning</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03DCDA7E" w:rsidR="004E55EA" w:rsidRPr="001A37C4" w:rsidRDefault="00F21F4B" w:rsidP="00880FAD">
            <w:pPr>
              <w:spacing w:before="120"/>
              <w:rPr>
                <w:rFonts w:ascii="Calibri" w:hAnsi="Calibri" w:cs="Calibri"/>
                <w:bCs/>
                <w:sz w:val="22"/>
                <w:szCs w:val="22"/>
              </w:rPr>
            </w:pPr>
            <w:r w:rsidRPr="001A37C4">
              <w:rPr>
                <w:rFonts w:ascii="Calibri" w:hAnsi="Calibri" w:cs="Calibri"/>
                <w:bCs/>
                <w:sz w:val="22"/>
                <w:szCs w:val="22"/>
              </w:rPr>
              <w:t>Essential</w:t>
            </w:r>
          </w:p>
        </w:tc>
      </w:tr>
      <w:tr w:rsidR="004E55EA"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08B4E9B8" w:rsidR="000369A5" w:rsidRPr="001A37C4" w:rsidRDefault="00F852FE" w:rsidP="00880FAD">
            <w:pPr>
              <w:spacing w:before="120"/>
              <w:rPr>
                <w:rFonts w:ascii="Calibri" w:hAnsi="Calibri" w:cs="Calibri"/>
                <w:bCs/>
                <w:sz w:val="22"/>
                <w:szCs w:val="22"/>
              </w:rPr>
            </w:pPr>
            <w:proofErr w:type="gramStart"/>
            <w:r w:rsidRPr="001A37C4">
              <w:rPr>
                <w:rFonts w:ascii="Calibri" w:hAnsi="Calibri" w:cs="Calibri"/>
                <w:bCs/>
                <w:sz w:val="22"/>
                <w:szCs w:val="22"/>
              </w:rPr>
              <w:t>Masters Degree</w:t>
            </w:r>
            <w:proofErr w:type="gramEnd"/>
          </w:p>
        </w:tc>
        <w:tc>
          <w:tcPr>
            <w:tcW w:w="4500" w:type="dxa"/>
            <w:tcBorders>
              <w:top w:val="single" w:sz="6" w:space="0" w:color="auto"/>
              <w:left w:val="single" w:sz="6" w:space="0" w:color="auto"/>
              <w:bottom w:val="single" w:sz="6" w:space="0" w:color="auto"/>
              <w:right w:val="single" w:sz="6" w:space="0" w:color="auto"/>
            </w:tcBorders>
          </w:tcPr>
          <w:p w14:paraId="2AEB465B" w14:textId="262F57A3" w:rsidR="004E55EA" w:rsidRPr="001A37C4" w:rsidRDefault="00F21F4B" w:rsidP="00880FAD">
            <w:pPr>
              <w:spacing w:before="120"/>
              <w:rPr>
                <w:rFonts w:ascii="Calibri" w:hAnsi="Calibri" w:cs="Calibri"/>
                <w:bCs/>
                <w:sz w:val="22"/>
                <w:szCs w:val="22"/>
              </w:rPr>
            </w:pPr>
            <w:r w:rsidRPr="001A37C4">
              <w:rPr>
                <w:rFonts w:ascii="Calibri" w:hAnsi="Calibri" w:cs="Calibri"/>
                <w:bCs/>
                <w:sz w:val="22"/>
                <w:szCs w:val="22"/>
              </w:rPr>
              <w:t>Emergency Planning</w:t>
            </w:r>
            <w:r w:rsidR="00F852FE" w:rsidRPr="001A37C4">
              <w:rPr>
                <w:rFonts w:ascii="Calibri" w:hAnsi="Calibri" w:cs="Calibri"/>
                <w:bCs/>
                <w:sz w:val="22"/>
                <w:szCs w:val="22"/>
              </w:rPr>
              <w:t>/Related</w:t>
            </w:r>
          </w:p>
        </w:tc>
        <w:tc>
          <w:tcPr>
            <w:tcW w:w="1616" w:type="dxa"/>
            <w:tcBorders>
              <w:top w:val="single" w:sz="6" w:space="0" w:color="auto"/>
              <w:left w:val="single" w:sz="6" w:space="0" w:color="auto"/>
              <w:bottom w:val="single" w:sz="6" w:space="0" w:color="auto"/>
              <w:right w:val="single" w:sz="6" w:space="0" w:color="auto"/>
            </w:tcBorders>
          </w:tcPr>
          <w:p w14:paraId="1EF6D3F9" w14:textId="0D1FED5F" w:rsidR="004E55EA" w:rsidRPr="001A37C4" w:rsidRDefault="00F21F4B" w:rsidP="00880FAD">
            <w:pPr>
              <w:spacing w:before="120"/>
              <w:rPr>
                <w:rFonts w:ascii="Calibri" w:hAnsi="Calibri" w:cs="Calibri"/>
                <w:bCs/>
                <w:sz w:val="22"/>
                <w:szCs w:val="22"/>
              </w:rPr>
            </w:pPr>
            <w:r w:rsidRPr="001A37C4">
              <w:rPr>
                <w:rFonts w:ascii="Calibri" w:hAnsi="Calibri" w:cs="Calibri"/>
                <w:bCs/>
                <w:sz w:val="22"/>
                <w:szCs w:val="22"/>
              </w:rPr>
              <w:t>Desirable</w:t>
            </w:r>
          </w:p>
        </w:tc>
      </w:tr>
      <w:tr w:rsidR="004E55EA"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00A89698" w:rsidR="000369A5" w:rsidRPr="001A37C4" w:rsidRDefault="00F21F4B" w:rsidP="00880FAD">
            <w:pPr>
              <w:spacing w:before="120"/>
              <w:rPr>
                <w:rFonts w:ascii="Calibri" w:hAnsi="Calibri" w:cs="Calibri"/>
                <w:bCs/>
                <w:sz w:val="22"/>
                <w:szCs w:val="22"/>
              </w:rPr>
            </w:pPr>
            <w:r w:rsidRPr="001A37C4">
              <w:rPr>
                <w:rFonts w:ascii="Calibri" w:hAnsi="Calibri" w:cs="Calibri"/>
                <w:bCs/>
                <w:sz w:val="22"/>
                <w:szCs w:val="22"/>
              </w:rPr>
              <w:t>Post Graduate</w:t>
            </w:r>
            <w:r w:rsidR="00F852FE" w:rsidRPr="001A37C4">
              <w:rPr>
                <w:rFonts w:ascii="Calibri" w:hAnsi="Calibri" w:cs="Calibri"/>
                <w:bCs/>
                <w:sz w:val="22"/>
                <w:szCs w:val="22"/>
              </w:rPr>
              <w:t xml:space="preserve"> Qualification</w:t>
            </w:r>
          </w:p>
        </w:tc>
        <w:tc>
          <w:tcPr>
            <w:tcW w:w="4500" w:type="dxa"/>
            <w:tcBorders>
              <w:top w:val="single" w:sz="6" w:space="0" w:color="auto"/>
              <w:left w:val="single" w:sz="6" w:space="0" w:color="auto"/>
              <w:bottom w:val="single" w:sz="6" w:space="0" w:color="auto"/>
              <w:right w:val="single" w:sz="6" w:space="0" w:color="auto"/>
            </w:tcBorders>
          </w:tcPr>
          <w:p w14:paraId="4ADDA41F" w14:textId="0D0391A4" w:rsidR="004E55EA" w:rsidRPr="001A37C4" w:rsidRDefault="00F852FE" w:rsidP="00880FAD">
            <w:pPr>
              <w:spacing w:before="120"/>
              <w:rPr>
                <w:rFonts w:ascii="Calibri" w:hAnsi="Calibri" w:cs="Calibri"/>
                <w:bCs/>
                <w:sz w:val="22"/>
                <w:szCs w:val="22"/>
              </w:rPr>
            </w:pPr>
            <w:r w:rsidRPr="001A37C4">
              <w:rPr>
                <w:rFonts w:ascii="Calibri" w:hAnsi="Calibri" w:cs="Calibri"/>
                <w:bCs/>
                <w:sz w:val="22"/>
                <w:szCs w:val="22"/>
              </w:rPr>
              <w:t>Emergency Planning/Business Continuity</w:t>
            </w:r>
          </w:p>
        </w:tc>
        <w:tc>
          <w:tcPr>
            <w:tcW w:w="1616" w:type="dxa"/>
            <w:tcBorders>
              <w:top w:val="single" w:sz="6" w:space="0" w:color="auto"/>
              <w:left w:val="single" w:sz="6" w:space="0" w:color="auto"/>
              <w:bottom w:val="single" w:sz="6" w:space="0" w:color="auto"/>
              <w:right w:val="single" w:sz="6" w:space="0" w:color="auto"/>
            </w:tcBorders>
          </w:tcPr>
          <w:p w14:paraId="33EE0F6E" w14:textId="6D26C374" w:rsidR="004E55EA" w:rsidRPr="001A37C4" w:rsidRDefault="00F21F4B" w:rsidP="00880FAD">
            <w:pPr>
              <w:spacing w:before="120"/>
              <w:rPr>
                <w:rFonts w:ascii="Calibri" w:hAnsi="Calibri" w:cs="Calibri"/>
                <w:bCs/>
                <w:sz w:val="22"/>
                <w:szCs w:val="22"/>
              </w:rPr>
            </w:pPr>
            <w:r w:rsidRPr="001A37C4">
              <w:rPr>
                <w:rFonts w:ascii="Calibri" w:hAnsi="Calibri" w:cs="Calibri"/>
                <w:bCs/>
                <w:sz w:val="22"/>
                <w:szCs w:val="22"/>
              </w:rPr>
              <w:t>Desirable</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16DA99CE">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1A37C4" w:rsidRPr="00EF38BC" w14:paraId="69CA45A4" w14:textId="77777777" w:rsidTr="001D0817">
        <w:tc>
          <w:tcPr>
            <w:tcW w:w="10201" w:type="dxa"/>
            <w:gridSpan w:val="3"/>
            <w:shd w:val="clear" w:color="auto" w:fill="auto"/>
          </w:tcPr>
          <w:p w14:paraId="00BCE5D8" w14:textId="0F9CD897" w:rsidR="001A37C4" w:rsidRPr="00E566D6" w:rsidRDefault="001A37C4"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r>
      <w:tr w:rsidR="001A37C4" w:rsidRPr="00EF38BC" w14:paraId="2F59F6B7" w14:textId="77777777" w:rsidTr="00C71E36">
        <w:tc>
          <w:tcPr>
            <w:tcW w:w="8359" w:type="dxa"/>
            <w:gridSpan w:val="2"/>
          </w:tcPr>
          <w:p w14:paraId="3BBDEEE5" w14:textId="1C808C46"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 xml:space="preserve">Substantial strategic, tactical and operational response knowledge with regard </w:t>
            </w:r>
            <w:proofErr w:type="gramStart"/>
            <w:r w:rsidRPr="001A37C4">
              <w:rPr>
                <w:rFonts w:asciiTheme="minorHAnsi" w:hAnsiTheme="minorHAnsi" w:cstheme="minorHAnsi"/>
                <w:sz w:val="22"/>
                <w:szCs w:val="22"/>
              </w:rPr>
              <w:t>to  emergency</w:t>
            </w:r>
            <w:proofErr w:type="gramEnd"/>
            <w:r w:rsidRPr="001A37C4">
              <w:rPr>
                <w:rFonts w:asciiTheme="minorHAnsi" w:hAnsiTheme="minorHAnsi" w:cstheme="minorHAnsi"/>
                <w:sz w:val="22"/>
                <w:szCs w:val="22"/>
              </w:rPr>
              <w:t xml:space="preserve"> planning and business continuity</w:t>
            </w:r>
          </w:p>
        </w:tc>
        <w:tc>
          <w:tcPr>
            <w:tcW w:w="1842" w:type="dxa"/>
          </w:tcPr>
          <w:p w14:paraId="0082A754" w14:textId="2DC0DF9B"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20C35BC5" w14:textId="77777777" w:rsidTr="00520FE0">
        <w:tc>
          <w:tcPr>
            <w:tcW w:w="8359" w:type="dxa"/>
            <w:gridSpan w:val="2"/>
          </w:tcPr>
          <w:p w14:paraId="152AFD4B" w14:textId="280C0246"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 xml:space="preserve">Comprehensive and detailed knowledge of the statutory framework governing local authority responsibilities </w:t>
            </w:r>
            <w:proofErr w:type="gramStart"/>
            <w:r w:rsidRPr="001A37C4">
              <w:rPr>
                <w:rFonts w:asciiTheme="minorHAnsi" w:hAnsiTheme="minorHAnsi" w:cstheme="minorHAnsi"/>
                <w:sz w:val="22"/>
                <w:szCs w:val="22"/>
              </w:rPr>
              <w:t>with regard to</w:t>
            </w:r>
            <w:proofErr w:type="gramEnd"/>
            <w:r w:rsidRPr="001A37C4">
              <w:rPr>
                <w:rFonts w:asciiTheme="minorHAnsi" w:hAnsiTheme="minorHAnsi" w:cstheme="minorHAnsi"/>
                <w:sz w:val="22"/>
                <w:szCs w:val="22"/>
              </w:rPr>
              <w:t xml:space="preserve"> emergency planning and business continuity</w:t>
            </w:r>
          </w:p>
        </w:tc>
        <w:tc>
          <w:tcPr>
            <w:tcW w:w="1842" w:type="dxa"/>
          </w:tcPr>
          <w:p w14:paraId="2D43E560" w14:textId="6E22165B"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07EC10BB" w14:textId="77777777" w:rsidTr="00291EAF">
        <w:tc>
          <w:tcPr>
            <w:tcW w:w="8359" w:type="dxa"/>
            <w:gridSpan w:val="2"/>
          </w:tcPr>
          <w:p w14:paraId="1AEEBBBF" w14:textId="0037878A"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 xml:space="preserve">Comprehensive and detailed knowledge of the roles and responsibilities </w:t>
            </w:r>
            <w:proofErr w:type="gramStart"/>
            <w:r w:rsidRPr="001A37C4">
              <w:rPr>
                <w:rFonts w:asciiTheme="minorHAnsi" w:hAnsiTheme="minorHAnsi" w:cstheme="minorHAnsi"/>
                <w:sz w:val="22"/>
                <w:szCs w:val="22"/>
              </w:rPr>
              <w:t>of  Category</w:t>
            </w:r>
            <w:proofErr w:type="gramEnd"/>
            <w:r w:rsidRPr="001A37C4">
              <w:rPr>
                <w:rFonts w:asciiTheme="minorHAnsi" w:hAnsiTheme="minorHAnsi" w:cstheme="minorHAnsi"/>
                <w:sz w:val="22"/>
                <w:szCs w:val="22"/>
              </w:rPr>
              <w:t xml:space="preserve"> 1 &amp; 2 responders, and other relevant partners during emergencies</w:t>
            </w:r>
          </w:p>
        </w:tc>
        <w:tc>
          <w:tcPr>
            <w:tcW w:w="1842" w:type="dxa"/>
          </w:tcPr>
          <w:p w14:paraId="53A54F9D" w14:textId="57B1EC46"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69AC5339" w14:textId="77777777" w:rsidTr="00A861DC">
        <w:tc>
          <w:tcPr>
            <w:tcW w:w="10201" w:type="dxa"/>
            <w:gridSpan w:val="3"/>
          </w:tcPr>
          <w:p w14:paraId="446B7676" w14:textId="0372CD27" w:rsidR="001A37C4" w:rsidRPr="001A37C4" w:rsidRDefault="001A37C4" w:rsidP="009A3F66">
            <w:pPr>
              <w:tabs>
                <w:tab w:val="right" w:leader="dot" w:pos="8080"/>
              </w:tabs>
              <w:rPr>
                <w:rFonts w:asciiTheme="minorHAnsi" w:hAnsiTheme="minorHAnsi" w:cstheme="minorHAnsi"/>
                <w:sz w:val="22"/>
                <w:szCs w:val="22"/>
              </w:rPr>
            </w:pPr>
            <w:r w:rsidRPr="001A37C4">
              <w:rPr>
                <w:rFonts w:asciiTheme="minorHAnsi" w:hAnsiTheme="minorHAnsi" w:cstheme="minorHAnsi"/>
                <w:b/>
                <w:sz w:val="22"/>
                <w:szCs w:val="22"/>
              </w:rPr>
              <w:t>Skills</w:t>
            </w:r>
          </w:p>
        </w:tc>
      </w:tr>
      <w:tr w:rsidR="001A37C4" w:rsidRPr="00EF38BC" w14:paraId="2E06D2DE" w14:textId="77777777" w:rsidTr="00B82996">
        <w:tc>
          <w:tcPr>
            <w:tcW w:w="8359" w:type="dxa"/>
            <w:gridSpan w:val="2"/>
          </w:tcPr>
          <w:p w14:paraId="1B23D98D" w14:textId="1A0FF80F" w:rsidR="001A37C4" w:rsidRPr="001A37C4" w:rsidRDefault="001A37C4" w:rsidP="009A3F66">
            <w:pPr>
              <w:tabs>
                <w:tab w:val="right" w:leader="dot" w:pos="8080"/>
              </w:tabs>
              <w:rPr>
                <w:rFonts w:asciiTheme="minorHAnsi" w:hAnsiTheme="minorHAnsi" w:cstheme="minorHAnsi"/>
                <w:sz w:val="22"/>
                <w:szCs w:val="22"/>
              </w:rPr>
            </w:pPr>
            <w:r w:rsidRPr="001A37C4">
              <w:rPr>
                <w:rFonts w:asciiTheme="minorHAnsi" w:hAnsiTheme="minorHAnsi" w:cstheme="minorHAnsi"/>
                <w:sz w:val="22"/>
                <w:szCs w:val="22"/>
              </w:rPr>
              <w:t>Ability to lead and plan the work of elements of a team within the established programme</w:t>
            </w:r>
          </w:p>
        </w:tc>
        <w:tc>
          <w:tcPr>
            <w:tcW w:w="1842" w:type="dxa"/>
          </w:tcPr>
          <w:p w14:paraId="495DC978" w14:textId="19F7D624" w:rsidR="001A37C4" w:rsidRPr="001A37C4" w:rsidRDefault="001A37C4" w:rsidP="009A3F66">
            <w:pPr>
              <w:tabs>
                <w:tab w:val="right" w:leader="dot" w:pos="8080"/>
              </w:tabs>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312C3F88" w14:textId="77777777" w:rsidTr="009E3AA0">
        <w:tc>
          <w:tcPr>
            <w:tcW w:w="8359" w:type="dxa"/>
            <w:gridSpan w:val="2"/>
          </w:tcPr>
          <w:p w14:paraId="408C466A" w14:textId="7B5590C9"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Excellent communication skills with the ability to suit the style to the audience as necessary</w:t>
            </w:r>
          </w:p>
        </w:tc>
        <w:tc>
          <w:tcPr>
            <w:tcW w:w="1842" w:type="dxa"/>
          </w:tcPr>
          <w:p w14:paraId="6076306A" w14:textId="76DA3793"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3BB3B0D2" w14:textId="77777777" w:rsidTr="0010784B">
        <w:tc>
          <w:tcPr>
            <w:tcW w:w="8359" w:type="dxa"/>
            <w:gridSpan w:val="2"/>
          </w:tcPr>
          <w:p w14:paraId="2811F7C4" w14:textId="254C8D2A"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 xml:space="preserve">Ability to think objectively, work effectively, and make decisions in situations of great pressure </w:t>
            </w:r>
          </w:p>
        </w:tc>
        <w:tc>
          <w:tcPr>
            <w:tcW w:w="1842" w:type="dxa"/>
          </w:tcPr>
          <w:p w14:paraId="545AD53F" w14:textId="543721E7"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2F176C83" w14:textId="77777777" w:rsidTr="003F79D6">
        <w:tc>
          <w:tcPr>
            <w:tcW w:w="8359" w:type="dxa"/>
            <w:gridSpan w:val="2"/>
          </w:tcPr>
          <w:p w14:paraId="6828D47A" w14:textId="2CE8EB5B"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 xml:space="preserve">Ability to lead, guide, support and develop junior colleagues during routine activity, and especially in pressured responses to incidents </w:t>
            </w:r>
          </w:p>
        </w:tc>
        <w:tc>
          <w:tcPr>
            <w:tcW w:w="1842" w:type="dxa"/>
          </w:tcPr>
          <w:p w14:paraId="016C341A" w14:textId="225EA949"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2CE47FC7" w14:textId="77777777" w:rsidTr="003C79EA">
        <w:tc>
          <w:tcPr>
            <w:tcW w:w="8359" w:type="dxa"/>
            <w:gridSpan w:val="2"/>
          </w:tcPr>
          <w:p w14:paraId="2057539F" w14:textId="7FF11365"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Ability to operate the team in support of partnership working, understanding the appropriate commitment of county council resources</w:t>
            </w:r>
          </w:p>
        </w:tc>
        <w:tc>
          <w:tcPr>
            <w:tcW w:w="1842" w:type="dxa"/>
          </w:tcPr>
          <w:p w14:paraId="512FABF4" w14:textId="48CC58F6"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1315EEBC" w14:textId="77777777" w:rsidTr="00781E29">
        <w:tc>
          <w:tcPr>
            <w:tcW w:w="10201" w:type="dxa"/>
            <w:gridSpan w:val="3"/>
          </w:tcPr>
          <w:p w14:paraId="342F3BCD" w14:textId="396A57A3" w:rsidR="001A37C4" w:rsidRPr="001A37C4" w:rsidRDefault="001A37C4" w:rsidP="009A3F66">
            <w:pPr>
              <w:tabs>
                <w:tab w:val="right" w:leader="dot" w:pos="8080"/>
              </w:tabs>
              <w:rPr>
                <w:rFonts w:asciiTheme="minorHAnsi" w:hAnsiTheme="minorHAnsi" w:cstheme="minorHAnsi"/>
                <w:sz w:val="22"/>
                <w:szCs w:val="22"/>
              </w:rPr>
            </w:pPr>
            <w:r w:rsidRPr="001A37C4">
              <w:rPr>
                <w:rFonts w:asciiTheme="minorHAnsi" w:hAnsiTheme="minorHAnsi" w:cstheme="minorHAnsi"/>
                <w:b/>
                <w:sz w:val="22"/>
                <w:szCs w:val="22"/>
              </w:rPr>
              <w:t>Experience</w:t>
            </w:r>
          </w:p>
        </w:tc>
      </w:tr>
      <w:tr w:rsidR="001A37C4" w:rsidRPr="00EF38BC" w14:paraId="7601ED7F" w14:textId="77777777" w:rsidTr="009E5F62">
        <w:tc>
          <w:tcPr>
            <w:tcW w:w="8359" w:type="dxa"/>
            <w:gridSpan w:val="2"/>
          </w:tcPr>
          <w:p w14:paraId="478D0FCD" w14:textId="0FA8031F"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Experience of leading and directing multi-agency teams during the planning and/or response to major incidents</w:t>
            </w:r>
          </w:p>
        </w:tc>
        <w:tc>
          <w:tcPr>
            <w:tcW w:w="1842" w:type="dxa"/>
          </w:tcPr>
          <w:p w14:paraId="09A40FE1" w14:textId="6ACA41DD"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675B4DA8" w14:textId="77777777" w:rsidTr="00BD6158">
        <w:tc>
          <w:tcPr>
            <w:tcW w:w="8359" w:type="dxa"/>
            <w:gridSpan w:val="2"/>
          </w:tcPr>
          <w:p w14:paraId="1C8002E8" w14:textId="22B315D6"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 xml:space="preserve">Experience of working under the pressures of the response to a major incident </w:t>
            </w:r>
          </w:p>
        </w:tc>
        <w:tc>
          <w:tcPr>
            <w:tcW w:w="1842" w:type="dxa"/>
          </w:tcPr>
          <w:p w14:paraId="75FC33C7" w14:textId="24017E8E"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Essential</w:t>
            </w:r>
          </w:p>
        </w:tc>
      </w:tr>
      <w:tr w:rsidR="001A37C4" w:rsidRPr="00EF38BC" w14:paraId="1EB00D53" w14:textId="77777777" w:rsidTr="00C06DE5">
        <w:tc>
          <w:tcPr>
            <w:tcW w:w="8359" w:type="dxa"/>
            <w:gridSpan w:val="2"/>
          </w:tcPr>
          <w:p w14:paraId="46C99909" w14:textId="5D5B0C51"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Experience of leading and delivering projects within timescale and budget</w:t>
            </w:r>
          </w:p>
        </w:tc>
        <w:tc>
          <w:tcPr>
            <w:tcW w:w="1842" w:type="dxa"/>
          </w:tcPr>
          <w:p w14:paraId="3F00D9CB" w14:textId="4589B4F6"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Desirable</w:t>
            </w:r>
          </w:p>
        </w:tc>
      </w:tr>
      <w:tr w:rsidR="001A37C4" w:rsidRPr="00EF38BC" w14:paraId="2E617F94" w14:textId="77777777" w:rsidTr="0000203A">
        <w:tc>
          <w:tcPr>
            <w:tcW w:w="8359" w:type="dxa"/>
            <w:gridSpan w:val="2"/>
          </w:tcPr>
          <w:p w14:paraId="5CF9DC79" w14:textId="2AB8C478"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 xml:space="preserve">Experience of obtaining and directing resources during a major incident </w:t>
            </w:r>
          </w:p>
        </w:tc>
        <w:tc>
          <w:tcPr>
            <w:tcW w:w="1842" w:type="dxa"/>
          </w:tcPr>
          <w:p w14:paraId="788C0324" w14:textId="37A688A1" w:rsidR="001A37C4" w:rsidRPr="001A37C4" w:rsidRDefault="001A37C4" w:rsidP="009A3F66">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Desirable</w:t>
            </w:r>
          </w:p>
        </w:tc>
      </w:tr>
      <w:tr w:rsidR="00511E7A" w:rsidRPr="00EF38BC" w14:paraId="0651DC49" w14:textId="77777777" w:rsidTr="16DA99CE">
        <w:tc>
          <w:tcPr>
            <w:tcW w:w="4112" w:type="dxa"/>
          </w:tcPr>
          <w:p w14:paraId="34BF0351" w14:textId="5F0DDA1A" w:rsidR="00511E7A" w:rsidRPr="001A37C4" w:rsidRDefault="00511E7A" w:rsidP="4066598D">
            <w:pPr>
              <w:tabs>
                <w:tab w:val="right" w:leader="dot" w:pos="8080"/>
              </w:tabs>
              <w:spacing w:before="120"/>
              <w:rPr>
                <w:rFonts w:asciiTheme="minorHAnsi" w:hAnsiTheme="minorHAnsi" w:cstheme="minorBidi"/>
                <w:sz w:val="22"/>
                <w:szCs w:val="22"/>
              </w:rPr>
            </w:pPr>
            <w:r w:rsidRPr="001A37C4">
              <w:rPr>
                <w:rFonts w:asciiTheme="minorHAnsi" w:hAnsiTheme="minorHAnsi" w:cstheme="minorBidi"/>
                <w:sz w:val="22"/>
                <w:szCs w:val="22"/>
              </w:rPr>
              <w:t xml:space="preserve">Equality, </w:t>
            </w:r>
            <w:proofErr w:type="gramStart"/>
            <w:r w:rsidRPr="001A37C4">
              <w:rPr>
                <w:rFonts w:asciiTheme="minorHAnsi" w:hAnsiTheme="minorHAnsi" w:cstheme="minorBidi"/>
                <w:sz w:val="22"/>
                <w:szCs w:val="22"/>
              </w:rPr>
              <w:t>Diversity</w:t>
            </w:r>
            <w:proofErr w:type="gramEnd"/>
            <w:r w:rsidRPr="001A37C4">
              <w:rPr>
                <w:rFonts w:asciiTheme="minorHAnsi" w:hAnsiTheme="minorHAnsi" w:cstheme="minorBidi"/>
                <w:sz w:val="22"/>
                <w:szCs w:val="22"/>
              </w:rPr>
              <w:t xml:space="preserve"> and Inclusion (applies to all roles</w:t>
            </w:r>
            <w:r w:rsidR="00D449AE" w:rsidRPr="001A37C4">
              <w:rPr>
                <w:rFonts w:asciiTheme="minorHAnsi" w:hAnsiTheme="minorHAnsi" w:cstheme="minorBidi"/>
                <w:sz w:val="22"/>
                <w:szCs w:val="22"/>
              </w:rPr>
              <w:t>)</w:t>
            </w:r>
            <w:r w:rsidRPr="001A37C4">
              <w:rPr>
                <w:rFonts w:asciiTheme="minorHAnsi" w:hAnsiTheme="minorHAnsi" w:cstheme="minorBidi"/>
                <w:sz w:val="22"/>
                <w:szCs w:val="22"/>
              </w:rPr>
              <w:t>.</w:t>
            </w:r>
          </w:p>
        </w:tc>
        <w:tc>
          <w:tcPr>
            <w:tcW w:w="4247" w:type="dxa"/>
          </w:tcPr>
          <w:p w14:paraId="24B26DD0" w14:textId="77777777" w:rsidR="00511E7A" w:rsidRPr="001A37C4" w:rsidRDefault="00511E7A" w:rsidP="4066598D">
            <w:pPr>
              <w:tabs>
                <w:tab w:val="right" w:leader="dot" w:pos="8080"/>
              </w:tabs>
              <w:spacing w:before="120"/>
              <w:rPr>
                <w:rFonts w:asciiTheme="minorHAnsi" w:eastAsia="Calibri" w:hAnsiTheme="minorHAnsi" w:cstheme="minorBidi"/>
                <w:sz w:val="22"/>
                <w:szCs w:val="22"/>
                <w:lang w:eastAsia="en-US"/>
              </w:rPr>
            </w:pPr>
            <w:r w:rsidRPr="001A37C4">
              <w:rPr>
                <w:rFonts w:asciiTheme="minorHAnsi" w:eastAsia="Calibri" w:hAnsiTheme="minorHAnsi" w:cstheme="minorBidi"/>
                <w:sz w:val="22"/>
                <w:szCs w:val="22"/>
                <w:lang w:eastAsia="en-US"/>
              </w:rPr>
              <w:t xml:space="preserve">Ability to demonstrate awareness and understanding of equality, </w:t>
            </w:r>
            <w:proofErr w:type="gramStart"/>
            <w:r w:rsidRPr="001A37C4">
              <w:rPr>
                <w:rFonts w:asciiTheme="minorHAnsi" w:eastAsia="Calibri" w:hAnsiTheme="minorHAnsi" w:cstheme="minorBidi"/>
                <w:sz w:val="22"/>
                <w:szCs w:val="22"/>
                <w:lang w:eastAsia="en-US"/>
              </w:rPr>
              <w:t>diversity</w:t>
            </w:r>
            <w:proofErr w:type="gramEnd"/>
            <w:r w:rsidRPr="001A37C4">
              <w:rPr>
                <w:rFonts w:asciiTheme="minorHAnsi" w:eastAsia="Calibri" w:hAnsiTheme="minorHAnsi" w:cstheme="minorBidi"/>
                <w:sz w:val="22"/>
                <w:szCs w:val="22"/>
                <w:lang w:eastAsia="en-US"/>
              </w:rPr>
              <w:t xml:space="preserve"> and inclusion and how this applies to this role.  </w:t>
            </w:r>
          </w:p>
        </w:tc>
        <w:tc>
          <w:tcPr>
            <w:tcW w:w="1842" w:type="dxa"/>
          </w:tcPr>
          <w:p w14:paraId="55BB1CEF" w14:textId="3AABEE9C" w:rsidR="00511E7A" w:rsidRPr="001A37C4" w:rsidRDefault="0051621B" w:rsidP="4066598D">
            <w:pPr>
              <w:tabs>
                <w:tab w:val="right" w:leader="dot" w:pos="8080"/>
              </w:tabs>
              <w:spacing w:before="120"/>
              <w:rPr>
                <w:rFonts w:asciiTheme="minorHAnsi" w:eastAsia="Calibri" w:hAnsiTheme="minorHAnsi" w:cstheme="minorBidi"/>
                <w:sz w:val="22"/>
                <w:szCs w:val="22"/>
                <w:lang w:eastAsia="en-US"/>
              </w:rPr>
            </w:pPr>
            <w:r w:rsidRPr="001A37C4">
              <w:rPr>
                <w:rFonts w:asciiTheme="minorHAnsi" w:eastAsia="Calibri" w:hAnsiTheme="minorHAnsi" w:cstheme="minorBidi"/>
                <w:sz w:val="22"/>
                <w:szCs w:val="22"/>
                <w:lang w:eastAsia="en-US"/>
              </w:rPr>
              <w:t>Essential</w:t>
            </w:r>
          </w:p>
        </w:tc>
      </w:tr>
      <w:tr w:rsidR="00511E7A" w:rsidRPr="00EF38BC" w14:paraId="74E5A458" w14:textId="77777777" w:rsidTr="16DA99CE">
        <w:tc>
          <w:tcPr>
            <w:tcW w:w="4112" w:type="dxa"/>
          </w:tcPr>
          <w:p w14:paraId="4948E155" w14:textId="19C5FDBF" w:rsidR="00511E7A" w:rsidRPr="001A37C4" w:rsidRDefault="00511E7A" w:rsidP="4066598D">
            <w:pPr>
              <w:tabs>
                <w:tab w:val="right" w:leader="dot" w:pos="8080"/>
              </w:tabs>
              <w:spacing w:before="120"/>
              <w:rPr>
                <w:rFonts w:asciiTheme="minorHAnsi" w:hAnsiTheme="minorHAnsi" w:cstheme="minorBidi"/>
                <w:sz w:val="22"/>
                <w:szCs w:val="22"/>
              </w:rPr>
            </w:pPr>
            <w:r w:rsidRPr="001A37C4">
              <w:rPr>
                <w:rFonts w:asciiTheme="minorHAnsi" w:hAnsiTheme="minorHAnsi" w:cstheme="minorBidi"/>
                <w:sz w:val="22"/>
                <w:szCs w:val="22"/>
              </w:rPr>
              <w:t>Net Zero (applies to all roles).</w:t>
            </w:r>
          </w:p>
        </w:tc>
        <w:tc>
          <w:tcPr>
            <w:tcW w:w="4247" w:type="dxa"/>
          </w:tcPr>
          <w:p w14:paraId="36C3DE3C" w14:textId="611268B2" w:rsidR="00511E7A" w:rsidRPr="001A37C4" w:rsidRDefault="00A32A3B" w:rsidP="4066598D">
            <w:pPr>
              <w:tabs>
                <w:tab w:val="right" w:leader="dot" w:pos="8080"/>
              </w:tabs>
              <w:spacing w:before="120"/>
              <w:rPr>
                <w:rFonts w:asciiTheme="minorHAnsi" w:eastAsia="Calibri" w:hAnsiTheme="minorHAnsi" w:cstheme="minorBidi"/>
                <w:sz w:val="22"/>
                <w:szCs w:val="22"/>
                <w:lang w:eastAsia="en-US"/>
              </w:rPr>
            </w:pPr>
            <w:r w:rsidRPr="001A37C4">
              <w:rPr>
                <w:rFonts w:asciiTheme="minorHAnsi" w:eastAsia="Calibri" w:hAnsiTheme="minorHAnsi" w:cstheme="minorBidi"/>
                <w:sz w:val="22"/>
                <w:szCs w:val="22"/>
                <w:lang w:eastAsia="en-US"/>
              </w:rPr>
              <w:t>Ability to contribute towards our</w:t>
            </w:r>
            <w:r w:rsidR="00D449AE" w:rsidRPr="001A37C4">
              <w:rPr>
                <w:rFonts w:asciiTheme="minorHAnsi" w:eastAsia="Calibri" w:hAnsiTheme="minorHAnsi" w:cstheme="minorBidi"/>
                <w:sz w:val="22"/>
                <w:szCs w:val="22"/>
                <w:lang w:eastAsia="en-US"/>
              </w:rPr>
              <w:t xml:space="preserve"> commitment </w:t>
            </w:r>
            <w:r w:rsidR="0051621B" w:rsidRPr="001A37C4">
              <w:rPr>
                <w:rFonts w:asciiTheme="minorHAnsi" w:eastAsia="Calibri" w:hAnsiTheme="minorHAnsi" w:cstheme="minorBidi"/>
                <w:sz w:val="22"/>
                <w:szCs w:val="22"/>
                <w:lang w:eastAsia="en-US"/>
              </w:rPr>
              <w:t xml:space="preserve">of becoming a net zero organisation.  </w:t>
            </w:r>
          </w:p>
        </w:tc>
        <w:tc>
          <w:tcPr>
            <w:tcW w:w="1842" w:type="dxa"/>
          </w:tcPr>
          <w:p w14:paraId="0BF94556" w14:textId="71899E79" w:rsidR="00511E7A" w:rsidRPr="001A37C4" w:rsidRDefault="1E3FFC09" w:rsidP="16DA99CE">
            <w:pPr>
              <w:tabs>
                <w:tab w:val="right" w:leader="dot" w:pos="8080"/>
              </w:tabs>
              <w:spacing w:before="120"/>
              <w:rPr>
                <w:rFonts w:asciiTheme="minorHAnsi" w:eastAsia="Calibri" w:hAnsiTheme="minorHAnsi" w:cstheme="minorBidi"/>
                <w:sz w:val="22"/>
                <w:szCs w:val="22"/>
                <w:lang w:eastAsia="en-US"/>
              </w:rPr>
            </w:pPr>
            <w:r w:rsidRPr="001A37C4">
              <w:rPr>
                <w:rFonts w:asciiTheme="minorHAnsi" w:eastAsia="Calibri" w:hAnsiTheme="minorHAnsi" w:cstheme="minorBidi"/>
                <w:sz w:val="22"/>
                <w:szCs w:val="22"/>
                <w:lang w:eastAsia="en-US"/>
              </w:rPr>
              <w:t>Essential</w:t>
            </w:r>
          </w:p>
        </w:tc>
      </w:tr>
      <w:tr w:rsidR="00511E7A" w:rsidRPr="00EF38BC" w14:paraId="41E20E2A" w14:textId="77777777" w:rsidTr="16DA99CE">
        <w:tc>
          <w:tcPr>
            <w:tcW w:w="4112" w:type="dxa"/>
          </w:tcPr>
          <w:p w14:paraId="0D7C9FBC" w14:textId="732787B1" w:rsidR="00511E7A" w:rsidRPr="001A37C4" w:rsidRDefault="00511E7A" w:rsidP="16DA99CE">
            <w:pPr>
              <w:tabs>
                <w:tab w:val="right" w:leader="dot" w:pos="8080"/>
              </w:tabs>
              <w:spacing w:before="120"/>
              <w:rPr>
                <w:rFonts w:asciiTheme="minorHAnsi" w:hAnsiTheme="minorHAnsi" w:cstheme="minorBidi"/>
                <w:sz w:val="22"/>
                <w:szCs w:val="22"/>
              </w:rPr>
            </w:pPr>
            <w:r w:rsidRPr="001A37C4">
              <w:rPr>
                <w:rFonts w:asciiTheme="minorHAnsi" w:hAnsiTheme="minorHAnsi" w:cstheme="minorBidi"/>
                <w:sz w:val="22"/>
                <w:szCs w:val="22"/>
              </w:rPr>
              <w:lastRenderedPageBreak/>
              <w:t>Safeguarding (</w:t>
            </w:r>
            <w:r w:rsidR="2105F7E6" w:rsidRPr="001A37C4">
              <w:rPr>
                <w:rFonts w:asciiTheme="minorHAnsi" w:hAnsiTheme="minorHAnsi" w:cstheme="minorBidi"/>
                <w:sz w:val="22"/>
                <w:szCs w:val="22"/>
              </w:rPr>
              <w:t>applies to all</w:t>
            </w:r>
            <w:r w:rsidRPr="001A37C4">
              <w:rPr>
                <w:rFonts w:asciiTheme="minorHAnsi" w:hAnsiTheme="minorHAnsi" w:cstheme="minorBidi"/>
                <w:sz w:val="22"/>
                <w:szCs w:val="22"/>
              </w:rPr>
              <w:t xml:space="preserve"> roles working with children/vulnerable adults)</w:t>
            </w:r>
            <w:r w:rsidR="6BB60A0B" w:rsidRPr="001A37C4">
              <w:rPr>
                <w:rFonts w:asciiTheme="minorHAnsi" w:hAnsiTheme="minorHAnsi" w:cstheme="minorBidi"/>
                <w:sz w:val="22"/>
                <w:szCs w:val="22"/>
              </w:rPr>
              <w:t>.</w:t>
            </w:r>
          </w:p>
        </w:tc>
        <w:tc>
          <w:tcPr>
            <w:tcW w:w="4247" w:type="dxa"/>
          </w:tcPr>
          <w:p w14:paraId="2A5CFA1E" w14:textId="77777777" w:rsidR="00511E7A" w:rsidRPr="001A37C4" w:rsidRDefault="00511E7A" w:rsidP="00EE3934">
            <w:pPr>
              <w:tabs>
                <w:tab w:val="right" w:leader="dot" w:pos="8080"/>
              </w:tabs>
              <w:spacing w:before="120"/>
              <w:rPr>
                <w:rFonts w:asciiTheme="minorHAnsi" w:hAnsiTheme="minorHAnsi" w:cstheme="minorHAnsi"/>
                <w:sz w:val="22"/>
                <w:szCs w:val="22"/>
              </w:rPr>
            </w:pPr>
            <w:r w:rsidRPr="001A37C4">
              <w:rPr>
                <w:rFonts w:asciiTheme="minorHAnsi" w:hAnsiTheme="minorHAnsi" w:cstheme="minorHAnsi"/>
                <w:sz w:val="22"/>
                <w:szCs w:val="22"/>
              </w:rPr>
              <w:t xml:space="preserve">Demonstrate an understanding of the safe working practices that apply to this role.  Ability to work in a way that promotes the safety and well-being of children and young people/vulnerable adults.  </w:t>
            </w:r>
          </w:p>
        </w:tc>
        <w:tc>
          <w:tcPr>
            <w:tcW w:w="1842" w:type="dxa"/>
          </w:tcPr>
          <w:p w14:paraId="42F4BC21" w14:textId="04712D86" w:rsidR="00511E7A" w:rsidRPr="001A37C4" w:rsidRDefault="0051621B" w:rsidP="00EE3934">
            <w:pPr>
              <w:tabs>
                <w:tab w:val="right" w:leader="dot" w:pos="8080"/>
              </w:tabs>
              <w:spacing w:before="120"/>
              <w:rPr>
                <w:rFonts w:asciiTheme="minorHAnsi" w:eastAsia="Calibri" w:hAnsiTheme="minorHAnsi" w:cstheme="minorBidi"/>
                <w:color w:val="000000" w:themeColor="text1"/>
                <w:sz w:val="22"/>
                <w:szCs w:val="22"/>
                <w:lang w:eastAsia="en-US"/>
              </w:rPr>
            </w:pPr>
            <w:r w:rsidRPr="001A37C4">
              <w:rPr>
                <w:rFonts w:asciiTheme="minorHAnsi" w:eastAsia="Calibri" w:hAnsiTheme="minorHAnsi" w:cstheme="minorBidi"/>
                <w:color w:val="000000" w:themeColor="text1"/>
                <w:sz w:val="22"/>
                <w:szCs w:val="22"/>
                <w:lang w:eastAsia="en-US"/>
              </w:rPr>
              <w:t xml:space="preserve">Essential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1A37C4" w:rsidRPr="001A37C4" w14:paraId="56E1B901" w14:textId="77777777" w:rsidTr="00516E32">
        <w:tc>
          <w:tcPr>
            <w:tcW w:w="4140" w:type="dxa"/>
            <w:vMerge w:val="restart"/>
            <w:shd w:val="clear" w:color="auto" w:fill="auto"/>
          </w:tcPr>
          <w:p w14:paraId="2B992E12" w14:textId="77777777" w:rsidR="00880FAD" w:rsidRPr="001A37C4" w:rsidRDefault="00880FAD" w:rsidP="008E4089">
            <w:pPr>
              <w:rPr>
                <w:rFonts w:asciiTheme="minorHAnsi" w:hAnsiTheme="minorHAnsi" w:cstheme="minorHAnsi"/>
                <w:sz w:val="22"/>
                <w:szCs w:val="22"/>
              </w:rPr>
            </w:pPr>
            <w:r w:rsidRPr="001A37C4">
              <w:rPr>
                <w:rFonts w:asciiTheme="minorHAnsi" w:hAnsiTheme="minorHAnsi" w:cstheme="minorHAnsi"/>
                <w:sz w:val="22"/>
                <w:szCs w:val="22"/>
              </w:rPr>
              <w:t>What disclosure level is required for this post?</w:t>
            </w:r>
          </w:p>
        </w:tc>
        <w:tc>
          <w:tcPr>
            <w:tcW w:w="3177" w:type="dxa"/>
            <w:shd w:val="clear" w:color="auto" w:fill="auto"/>
          </w:tcPr>
          <w:p w14:paraId="2E8924EF" w14:textId="24A9EDAE" w:rsidR="00880FAD" w:rsidRPr="001A37C4" w:rsidRDefault="00880FAD" w:rsidP="008E4089">
            <w:pPr>
              <w:spacing w:after="120"/>
              <w:rPr>
                <w:rFonts w:asciiTheme="minorHAnsi" w:hAnsiTheme="minorHAnsi" w:cstheme="minorHAnsi"/>
                <w:sz w:val="22"/>
                <w:szCs w:val="22"/>
              </w:rPr>
            </w:pPr>
            <w:r w:rsidRPr="001A37C4">
              <w:rPr>
                <w:rFonts w:asciiTheme="minorHAnsi" w:hAnsiTheme="minorHAnsi" w:cstheme="minorHAnsi"/>
                <w:sz w:val="22"/>
                <w:szCs w:val="22"/>
              </w:rPr>
              <w:t>None</w:t>
            </w:r>
            <w:r w:rsidR="00494524">
              <w:rPr>
                <w:rFonts w:asciiTheme="minorHAnsi" w:hAnsiTheme="minorHAnsi" w:cstheme="minorHAnsi"/>
                <w:sz w:val="22"/>
                <w:szCs w:val="22"/>
              </w:rPr>
              <w:t xml:space="preserve"> *</w:t>
            </w:r>
          </w:p>
        </w:tc>
        <w:tc>
          <w:tcPr>
            <w:tcW w:w="2918" w:type="dxa"/>
            <w:shd w:val="clear" w:color="auto" w:fill="auto"/>
          </w:tcPr>
          <w:p w14:paraId="5E5AA7BC" w14:textId="77777777" w:rsidR="00880FAD" w:rsidRPr="001A37C4" w:rsidRDefault="00880FAD" w:rsidP="008E4089">
            <w:pPr>
              <w:spacing w:after="120"/>
              <w:rPr>
                <w:rFonts w:asciiTheme="minorHAnsi" w:hAnsiTheme="minorHAnsi" w:cstheme="minorHAnsi"/>
                <w:sz w:val="22"/>
                <w:szCs w:val="22"/>
              </w:rPr>
            </w:pPr>
            <w:r w:rsidRPr="001A37C4">
              <w:rPr>
                <w:rFonts w:asciiTheme="minorHAnsi" w:hAnsiTheme="minorHAnsi" w:cstheme="minorHAnsi"/>
                <w:sz w:val="22"/>
                <w:szCs w:val="22"/>
              </w:rPr>
              <w:t>Standard</w:t>
            </w:r>
          </w:p>
        </w:tc>
      </w:tr>
      <w:tr w:rsidR="001A37C4" w:rsidRPr="001A37C4" w14:paraId="12B35705" w14:textId="77777777" w:rsidTr="00516E32">
        <w:tc>
          <w:tcPr>
            <w:tcW w:w="4140" w:type="dxa"/>
            <w:vMerge/>
            <w:shd w:val="clear" w:color="auto" w:fill="auto"/>
          </w:tcPr>
          <w:p w14:paraId="2C832FCF" w14:textId="77777777" w:rsidR="00880FAD" w:rsidRPr="001A37C4"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1A37C4" w:rsidRDefault="00880FAD" w:rsidP="008E4089">
            <w:pPr>
              <w:rPr>
                <w:rFonts w:asciiTheme="minorHAnsi" w:hAnsiTheme="minorHAnsi" w:cstheme="minorHAnsi"/>
                <w:sz w:val="22"/>
                <w:szCs w:val="22"/>
              </w:rPr>
            </w:pPr>
            <w:r w:rsidRPr="001A37C4">
              <w:rPr>
                <w:rFonts w:asciiTheme="minorHAnsi" w:hAnsiTheme="minorHAnsi" w:cstheme="minorHAnsi"/>
                <w:sz w:val="22"/>
                <w:szCs w:val="22"/>
              </w:rPr>
              <w:t>Enhanced</w:t>
            </w:r>
          </w:p>
        </w:tc>
        <w:tc>
          <w:tcPr>
            <w:tcW w:w="2918" w:type="dxa"/>
            <w:shd w:val="clear" w:color="auto" w:fill="auto"/>
          </w:tcPr>
          <w:p w14:paraId="591EEE93" w14:textId="77777777" w:rsidR="00880FAD" w:rsidRPr="001A37C4" w:rsidRDefault="00880FAD" w:rsidP="008E4089">
            <w:pPr>
              <w:rPr>
                <w:rFonts w:asciiTheme="minorHAnsi" w:hAnsiTheme="minorHAnsi" w:cstheme="minorHAnsi"/>
                <w:sz w:val="22"/>
                <w:szCs w:val="22"/>
              </w:rPr>
            </w:pPr>
            <w:r w:rsidRPr="001A37C4">
              <w:rPr>
                <w:rFonts w:asciiTheme="minorHAnsi" w:hAnsiTheme="minorHAnsi" w:cstheme="minorHAnsi"/>
                <w:sz w:val="22"/>
                <w:szCs w:val="22"/>
              </w:rPr>
              <w:t>Enhanced with barred list checks</w:t>
            </w:r>
          </w:p>
        </w:tc>
      </w:tr>
    </w:tbl>
    <w:p w14:paraId="6E7B94E1" w14:textId="77777777" w:rsidR="00880FAD" w:rsidRPr="001A37C4" w:rsidRDefault="00880FAD" w:rsidP="00964CF8">
      <w:pPr>
        <w:tabs>
          <w:tab w:val="left" w:pos="-720"/>
        </w:tabs>
        <w:suppressAutoHyphens/>
        <w:spacing w:before="120" w:after="120"/>
        <w:ind w:left="-425"/>
        <w:rPr>
          <w:rFonts w:asciiTheme="minorHAnsi" w:hAnsiTheme="minorHAnsi" w:cstheme="minorHAnsi"/>
          <w:b/>
          <w:spacing w:val="-2"/>
        </w:rPr>
      </w:pPr>
      <w:r w:rsidRPr="001A37C4">
        <w:rPr>
          <w:rFonts w:asciiTheme="minorHAnsi" w:hAnsiTheme="minorHAnsi" w:cstheme="minorHAnsi"/>
          <w:b/>
          <w:spacing w:val="-2"/>
        </w:rPr>
        <w:t xml:space="preserve">Work </w:t>
      </w:r>
      <w:proofErr w:type="gramStart"/>
      <w:r w:rsidRPr="001A37C4">
        <w:rPr>
          <w:rFonts w:asciiTheme="minorHAnsi" w:hAnsiTheme="minorHAnsi" w:cstheme="minorHAnsi"/>
          <w:b/>
          <w:spacing w:val="-2"/>
        </w:rPr>
        <w:t>type</w:t>
      </w:r>
      <w:proofErr w:type="gramEnd"/>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1A37C4" w:rsidRPr="001A37C4" w14:paraId="1689188B" w14:textId="77777777" w:rsidTr="002E26F4">
        <w:tc>
          <w:tcPr>
            <w:tcW w:w="4792" w:type="dxa"/>
            <w:shd w:val="clear" w:color="auto" w:fill="auto"/>
          </w:tcPr>
          <w:p w14:paraId="160B6F35" w14:textId="702B6DB2" w:rsidR="002E142F" w:rsidRPr="001A37C4" w:rsidRDefault="002E142F" w:rsidP="008E4089">
            <w:pPr>
              <w:rPr>
                <w:rFonts w:asciiTheme="minorHAnsi" w:hAnsiTheme="minorHAnsi" w:cstheme="minorHAnsi"/>
                <w:sz w:val="22"/>
                <w:szCs w:val="22"/>
              </w:rPr>
            </w:pPr>
            <w:r w:rsidRPr="001A37C4">
              <w:rPr>
                <w:rFonts w:asciiTheme="minorHAnsi" w:hAnsiTheme="minorHAnsi" w:cstheme="minorHAnsi"/>
                <w:sz w:val="22"/>
                <w:szCs w:val="22"/>
              </w:rPr>
              <w:t>What work type does this role fit into? (tick one box that reflects the main work type, the default work type is hybrid)</w:t>
            </w:r>
          </w:p>
        </w:tc>
        <w:tc>
          <w:tcPr>
            <w:tcW w:w="1088" w:type="dxa"/>
            <w:shd w:val="clear" w:color="auto" w:fill="auto"/>
          </w:tcPr>
          <w:p w14:paraId="4FB5F448" w14:textId="77777777" w:rsidR="002E142F" w:rsidRPr="001A37C4" w:rsidRDefault="002E142F" w:rsidP="008E4089">
            <w:pPr>
              <w:rPr>
                <w:rFonts w:asciiTheme="minorHAnsi" w:hAnsiTheme="minorHAnsi" w:cstheme="minorHAnsi"/>
                <w:sz w:val="22"/>
                <w:szCs w:val="22"/>
              </w:rPr>
            </w:pPr>
            <w:r w:rsidRPr="001A37C4">
              <w:rPr>
                <w:rFonts w:asciiTheme="minorHAnsi" w:hAnsiTheme="minorHAnsi" w:cstheme="minorHAnsi"/>
                <w:sz w:val="22"/>
                <w:szCs w:val="22"/>
              </w:rPr>
              <w:t>Fixed</w:t>
            </w:r>
            <w:r w:rsidRPr="001A37C4">
              <w:rPr>
                <w:rFonts w:asciiTheme="minorHAnsi" w:hAnsiTheme="minorHAnsi" w:cstheme="minorHAnsi"/>
                <w:sz w:val="22"/>
                <w:szCs w:val="22"/>
              </w:rPr>
              <w:tab/>
            </w:r>
          </w:p>
        </w:tc>
        <w:tc>
          <w:tcPr>
            <w:tcW w:w="1089" w:type="dxa"/>
            <w:shd w:val="clear" w:color="auto" w:fill="auto"/>
          </w:tcPr>
          <w:p w14:paraId="1269588F" w14:textId="5982A555" w:rsidR="002E142F" w:rsidRPr="001A37C4" w:rsidRDefault="002E142F" w:rsidP="008E4089">
            <w:pPr>
              <w:rPr>
                <w:rFonts w:asciiTheme="minorHAnsi" w:hAnsiTheme="minorHAnsi" w:cstheme="minorHAnsi"/>
                <w:sz w:val="22"/>
                <w:szCs w:val="22"/>
              </w:rPr>
            </w:pPr>
            <w:r w:rsidRPr="001A37C4">
              <w:rPr>
                <w:rFonts w:asciiTheme="minorHAnsi" w:hAnsiTheme="minorHAnsi" w:cstheme="minorHAnsi"/>
                <w:sz w:val="22"/>
                <w:szCs w:val="22"/>
              </w:rPr>
              <w:t>Hybrid</w:t>
            </w:r>
            <w:r w:rsidRPr="001A37C4">
              <w:rPr>
                <w:rFonts w:asciiTheme="minorHAnsi" w:hAnsiTheme="minorHAnsi" w:cstheme="minorHAnsi"/>
                <w:sz w:val="22"/>
                <w:szCs w:val="22"/>
              </w:rPr>
              <w:tab/>
            </w:r>
            <w:r w:rsidR="00494524">
              <w:rPr>
                <w:rFonts w:asciiTheme="minorHAnsi" w:hAnsiTheme="minorHAnsi" w:cstheme="minorHAnsi"/>
                <w:sz w:val="22"/>
                <w:szCs w:val="22"/>
              </w:rPr>
              <w:t xml:space="preserve">*         </w:t>
            </w:r>
          </w:p>
        </w:tc>
        <w:tc>
          <w:tcPr>
            <w:tcW w:w="1088" w:type="dxa"/>
            <w:shd w:val="clear" w:color="auto" w:fill="auto"/>
          </w:tcPr>
          <w:p w14:paraId="6E7716BA" w14:textId="77777777" w:rsidR="002E142F" w:rsidRPr="001A37C4" w:rsidRDefault="002E142F" w:rsidP="008E4089">
            <w:pPr>
              <w:rPr>
                <w:rFonts w:asciiTheme="minorHAnsi" w:hAnsiTheme="minorHAnsi" w:cstheme="minorHAnsi"/>
                <w:sz w:val="22"/>
                <w:szCs w:val="22"/>
              </w:rPr>
            </w:pPr>
            <w:r w:rsidRPr="001A37C4">
              <w:rPr>
                <w:rFonts w:asciiTheme="minorHAnsi" w:hAnsiTheme="minorHAnsi" w:cstheme="minorHAnsi"/>
                <w:sz w:val="22"/>
                <w:szCs w:val="22"/>
              </w:rPr>
              <w:t>Field</w:t>
            </w:r>
          </w:p>
        </w:tc>
        <w:tc>
          <w:tcPr>
            <w:tcW w:w="1089" w:type="dxa"/>
            <w:shd w:val="clear" w:color="auto" w:fill="auto"/>
          </w:tcPr>
          <w:p w14:paraId="13587C02" w14:textId="702ACBF3" w:rsidR="002E142F" w:rsidRPr="001A37C4" w:rsidRDefault="002E142F" w:rsidP="008E4089">
            <w:pPr>
              <w:rPr>
                <w:rFonts w:asciiTheme="minorHAnsi" w:hAnsiTheme="minorHAnsi" w:cstheme="minorHAnsi"/>
                <w:sz w:val="22"/>
                <w:szCs w:val="22"/>
              </w:rPr>
            </w:pPr>
            <w:r w:rsidRPr="001A37C4">
              <w:rPr>
                <w:rFonts w:asciiTheme="minorHAnsi" w:hAnsiTheme="minorHAnsi" w:cstheme="minorHAnsi"/>
                <w:sz w:val="22"/>
                <w:szCs w:val="22"/>
              </w:rPr>
              <w:t>Remote</w:t>
            </w:r>
          </w:p>
        </w:tc>
        <w:tc>
          <w:tcPr>
            <w:tcW w:w="1089" w:type="dxa"/>
            <w:shd w:val="clear" w:color="auto" w:fill="auto"/>
          </w:tcPr>
          <w:p w14:paraId="69AFC0EC" w14:textId="6071287A" w:rsidR="002E142F" w:rsidRPr="001A37C4" w:rsidRDefault="002E142F" w:rsidP="008E4089">
            <w:pPr>
              <w:rPr>
                <w:rFonts w:asciiTheme="minorHAnsi" w:hAnsiTheme="minorHAnsi" w:cstheme="minorHAnsi"/>
                <w:sz w:val="22"/>
                <w:szCs w:val="22"/>
              </w:rPr>
            </w:pPr>
            <w:r w:rsidRPr="001A37C4">
              <w:rPr>
                <w:rFonts w:asciiTheme="minorHAnsi" w:hAnsiTheme="minorHAnsi" w:cstheme="minorHAnsi"/>
                <w:sz w:val="22"/>
                <w:szCs w:val="22"/>
              </w:rPr>
              <w:t>Mobile</w:t>
            </w:r>
          </w:p>
        </w:tc>
      </w:tr>
    </w:tbl>
    <w:p w14:paraId="609C78EB" w14:textId="15683F13" w:rsidR="00952033" w:rsidRPr="00DF51EC" w:rsidRDefault="00952033" w:rsidP="00D64EAF">
      <w:pPr>
        <w:rPr>
          <w:rFonts w:ascii="Arial" w:hAnsi="Arial" w:cs="Arial"/>
          <w:sz w:val="22"/>
          <w:szCs w:val="22"/>
        </w:rPr>
      </w:pPr>
    </w:p>
    <w:sectPr w:rsidR="00952033" w:rsidRPr="00DF51EC" w:rsidSect="00D57A84">
      <w:headerReference w:type="default" r:id="rId14"/>
      <w:footerReference w:type="default" r:id="rId15"/>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7F68" w14:textId="77777777" w:rsidR="00D57A84" w:rsidRDefault="00D57A84" w:rsidP="00661C2F">
      <w:r>
        <w:separator/>
      </w:r>
    </w:p>
  </w:endnote>
  <w:endnote w:type="continuationSeparator" w:id="0">
    <w:p w14:paraId="61B12AC7" w14:textId="77777777" w:rsidR="00D57A84" w:rsidRDefault="00D57A8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5D6ACA97" w:rsidR="00061A09" w:rsidRPr="00061A09" w:rsidRDefault="00803B2D" w:rsidP="00061A09">
    <w:pPr>
      <w:pStyle w:val="Footer"/>
      <w:jc w:val="right"/>
      <w:rPr>
        <w:rFonts w:ascii="Arial" w:hAnsi="Arial" w:cs="Arial"/>
        <w:sz w:val="20"/>
        <w:szCs w:val="20"/>
        <w:lang w:val="en-GB"/>
      </w:rPr>
    </w:pPr>
    <w:r>
      <w:rPr>
        <w:rFonts w:ascii="Arial" w:hAnsi="Arial" w:cs="Arial"/>
        <w:noProof/>
        <w:sz w:val="20"/>
        <w:szCs w:val="20"/>
        <w:lang w:val="en-GB"/>
      </w:rPr>
      <w:t>January</w:t>
    </w:r>
    <w:r w:rsidR="00061A09">
      <w:rPr>
        <w:rFonts w:ascii="Arial" w:hAnsi="Arial" w:cs="Arial"/>
        <w:noProof/>
        <w:sz w:val="20"/>
        <w:szCs w:val="20"/>
        <w:lang w:val="en-GB"/>
      </w:rPr>
      <w:t xml:space="preserve"> 202</w:t>
    </w:r>
    <w:r>
      <w:rPr>
        <w:rFonts w:ascii="Arial" w:hAnsi="Arial" w:cs="Arial"/>
        <w:noProof/>
        <w:sz w:val="20"/>
        <w:szCs w:val="20"/>
        <w:lang w:val="en-GB"/>
      </w:rPr>
      <w:t>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D8630" w14:textId="77777777" w:rsidR="00D57A84" w:rsidRDefault="00D57A84" w:rsidP="00661C2F">
      <w:r>
        <w:separator/>
      </w:r>
    </w:p>
  </w:footnote>
  <w:footnote w:type="continuationSeparator" w:id="0">
    <w:p w14:paraId="3CA18D7F" w14:textId="77777777" w:rsidR="00D57A84" w:rsidRDefault="00D57A84"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9FE0C"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117267132">
    <w:abstractNumId w:val="6"/>
  </w:num>
  <w:num w:numId="2" w16cid:durableId="1586257078">
    <w:abstractNumId w:val="1"/>
  </w:num>
  <w:num w:numId="3" w16cid:durableId="1370374148">
    <w:abstractNumId w:val="5"/>
  </w:num>
  <w:num w:numId="4" w16cid:durableId="1160463947">
    <w:abstractNumId w:val="0"/>
  </w:num>
  <w:num w:numId="5" w16cid:durableId="938756987">
    <w:abstractNumId w:val="4"/>
  </w:num>
  <w:num w:numId="6" w16cid:durableId="125006506">
    <w:abstractNumId w:val="2"/>
  </w:num>
  <w:num w:numId="7" w16cid:durableId="249319892">
    <w:abstractNumId w:val="7"/>
  </w:num>
  <w:num w:numId="8" w16cid:durableId="197259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7426"/>
    <w:rsid w:val="0002029A"/>
    <w:rsid w:val="00024EB3"/>
    <w:rsid w:val="00030E11"/>
    <w:rsid w:val="000369A5"/>
    <w:rsid w:val="00036ACA"/>
    <w:rsid w:val="0004111E"/>
    <w:rsid w:val="0004272F"/>
    <w:rsid w:val="00061A09"/>
    <w:rsid w:val="00064EC4"/>
    <w:rsid w:val="00072983"/>
    <w:rsid w:val="0009629B"/>
    <w:rsid w:val="000B3446"/>
    <w:rsid w:val="000D5624"/>
    <w:rsid w:val="000D76FB"/>
    <w:rsid w:val="00101E33"/>
    <w:rsid w:val="00102864"/>
    <w:rsid w:val="001338AF"/>
    <w:rsid w:val="0014505C"/>
    <w:rsid w:val="0014782A"/>
    <w:rsid w:val="00172E0F"/>
    <w:rsid w:val="001754C9"/>
    <w:rsid w:val="001A167C"/>
    <w:rsid w:val="001A37C4"/>
    <w:rsid w:val="001A6B4A"/>
    <w:rsid w:val="001B0073"/>
    <w:rsid w:val="001B1137"/>
    <w:rsid w:val="001B201F"/>
    <w:rsid w:val="001C6F5B"/>
    <w:rsid w:val="001D46E8"/>
    <w:rsid w:val="001E2769"/>
    <w:rsid w:val="00207FA5"/>
    <w:rsid w:val="002137DF"/>
    <w:rsid w:val="00225772"/>
    <w:rsid w:val="00226C67"/>
    <w:rsid w:val="002344C9"/>
    <w:rsid w:val="002404F5"/>
    <w:rsid w:val="002436FE"/>
    <w:rsid w:val="00244C73"/>
    <w:rsid w:val="0026087A"/>
    <w:rsid w:val="002618EE"/>
    <w:rsid w:val="00266FC7"/>
    <w:rsid w:val="002853AA"/>
    <w:rsid w:val="002B1FB1"/>
    <w:rsid w:val="002B7271"/>
    <w:rsid w:val="002C2480"/>
    <w:rsid w:val="002D62EE"/>
    <w:rsid w:val="002E142F"/>
    <w:rsid w:val="002E26F4"/>
    <w:rsid w:val="002F4CAD"/>
    <w:rsid w:val="00317FDE"/>
    <w:rsid w:val="003220BA"/>
    <w:rsid w:val="0033339E"/>
    <w:rsid w:val="003353DF"/>
    <w:rsid w:val="00343867"/>
    <w:rsid w:val="003533E2"/>
    <w:rsid w:val="00361F05"/>
    <w:rsid w:val="00381353"/>
    <w:rsid w:val="00391A24"/>
    <w:rsid w:val="00394617"/>
    <w:rsid w:val="003A757E"/>
    <w:rsid w:val="003C0734"/>
    <w:rsid w:val="003D2B82"/>
    <w:rsid w:val="004266BB"/>
    <w:rsid w:val="00471AF1"/>
    <w:rsid w:val="00473167"/>
    <w:rsid w:val="00485DBD"/>
    <w:rsid w:val="00494524"/>
    <w:rsid w:val="004A236C"/>
    <w:rsid w:val="004A7E9D"/>
    <w:rsid w:val="004E55EA"/>
    <w:rsid w:val="004F6C7C"/>
    <w:rsid w:val="004F6DCE"/>
    <w:rsid w:val="00511E7A"/>
    <w:rsid w:val="0051621B"/>
    <w:rsid w:val="00516E32"/>
    <w:rsid w:val="00526F49"/>
    <w:rsid w:val="005319FB"/>
    <w:rsid w:val="00541983"/>
    <w:rsid w:val="005516C3"/>
    <w:rsid w:val="00554E53"/>
    <w:rsid w:val="00560D84"/>
    <w:rsid w:val="0056201A"/>
    <w:rsid w:val="00571032"/>
    <w:rsid w:val="005732B0"/>
    <w:rsid w:val="00593798"/>
    <w:rsid w:val="00595B5E"/>
    <w:rsid w:val="00600363"/>
    <w:rsid w:val="00635087"/>
    <w:rsid w:val="00661C2F"/>
    <w:rsid w:val="0066469F"/>
    <w:rsid w:val="00677734"/>
    <w:rsid w:val="0069210E"/>
    <w:rsid w:val="006B2F58"/>
    <w:rsid w:val="006B4983"/>
    <w:rsid w:val="006B5060"/>
    <w:rsid w:val="006B7606"/>
    <w:rsid w:val="006C2730"/>
    <w:rsid w:val="006D4EE0"/>
    <w:rsid w:val="006D57B8"/>
    <w:rsid w:val="006F0044"/>
    <w:rsid w:val="00705DB6"/>
    <w:rsid w:val="0071239C"/>
    <w:rsid w:val="00712E1E"/>
    <w:rsid w:val="00712F88"/>
    <w:rsid w:val="00715327"/>
    <w:rsid w:val="0073616F"/>
    <w:rsid w:val="00746CB6"/>
    <w:rsid w:val="007500E2"/>
    <w:rsid w:val="00751D9D"/>
    <w:rsid w:val="00767D60"/>
    <w:rsid w:val="0077385D"/>
    <w:rsid w:val="00782A2F"/>
    <w:rsid w:val="00792765"/>
    <w:rsid w:val="007D1773"/>
    <w:rsid w:val="007E0C87"/>
    <w:rsid w:val="007E11F6"/>
    <w:rsid w:val="007E7B56"/>
    <w:rsid w:val="007F58DE"/>
    <w:rsid w:val="007F6C81"/>
    <w:rsid w:val="00800A81"/>
    <w:rsid w:val="00803B2D"/>
    <w:rsid w:val="0080544A"/>
    <w:rsid w:val="008101E6"/>
    <w:rsid w:val="00816CE1"/>
    <w:rsid w:val="00824797"/>
    <w:rsid w:val="0084CFFA"/>
    <w:rsid w:val="00853E93"/>
    <w:rsid w:val="00854917"/>
    <w:rsid w:val="00860910"/>
    <w:rsid w:val="00861AFC"/>
    <w:rsid w:val="00872E3C"/>
    <w:rsid w:val="00880FAD"/>
    <w:rsid w:val="00896A7C"/>
    <w:rsid w:val="008D50CA"/>
    <w:rsid w:val="008D6456"/>
    <w:rsid w:val="008E4089"/>
    <w:rsid w:val="008E5ABC"/>
    <w:rsid w:val="008F2CA1"/>
    <w:rsid w:val="008F4813"/>
    <w:rsid w:val="008F74DA"/>
    <w:rsid w:val="009235D6"/>
    <w:rsid w:val="00932B69"/>
    <w:rsid w:val="00952033"/>
    <w:rsid w:val="0096352C"/>
    <w:rsid w:val="00964CF8"/>
    <w:rsid w:val="009667A3"/>
    <w:rsid w:val="009728C9"/>
    <w:rsid w:val="009735F2"/>
    <w:rsid w:val="00976B07"/>
    <w:rsid w:val="00993F40"/>
    <w:rsid w:val="009A3F66"/>
    <w:rsid w:val="009A4933"/>
    <w:rsid w:val="009B463D"/>
    <w:rsid w:val="009D4404"/>
    <w:rsid w:val="009D72C4"/>
    <w:rsid w:val="00A32A3B"/>
    <w:rsid w:val="00A4048E"/>
    <w:rsid w:val="00A42CD0"/>
    <w:rsid w:val="00A43E60"/>
    <w:rsid w:val="00A66515"/>
    <w:rsid w:val="00A804DD"/>
    <w:rsid w:val="00AA1CFE"/>
    <w:rsid w:val="00AB5188"/>
    <w:rsid w:val="00AC0D15"/>
    <w:rsid w:val="00AF208D"/>
    <w:rsid w:val="00AF78B9"/>
    <w:rsid w:val="00B0194C"/>
    <w:rsid w:val="00B202CE"/>
    <w:rsid w:val="00B21183"/>
    <w:rsid w:val="00B46EB9"/>
    <w:rsid w:val="00B5159A"/>
    <w:rsid w:val="00B570CB"/>
    <w:rsid w:val="00B62F48"/>
    <w:rsid w:val="00B6394F"/>
    <w:rsid w:val="00B811B9"/>
    <w:rsid w:val="00BA767B"/>
    <w:rsid w:val="00BC182E"/>
    <w:rsid w:val="00BD59E4"/>
    <w:rsid w:val="00BF63E2"/>
    <w:rsid w:val="00C11457"/>
    <w:rsid w:val="00C2647A"/>
    <w:rsid w:val="00C324AA"/>
    <w:rsid w:val="00C33B8E"/>
    <w:rsid w:val="00C356A8"/>
    <w:rsid w:val="00C36D12"/>
    <w:rsid w:val="00C4018C"/>
    <w:rsid w:val="00C62262"/>
    <w:rsid w:val="00C6721B"/>
    <w:rsid w:val="00C71F64"/>
    <w:rsid w:val="00C775F4"/>
    <w:rsid w:val="00C936EC"/>
    <w:rsid w:val="00C94259"/>
    <w:rsid w:val="00CA498F"/>
    <w:rsid w:val="00CE754B"/>
    <w:rsid w:val="00CF674D"/>
    <w:rsid w:val="00D02DF7"/>
    <w:rsid w:val="00D328A5"/>
    <w:rsid w:val="00D40B8B"/>
    <w:rsid w:val="00D416B4"/>
    <w:rsid w:val="00D449AE"/>
    <w:rsid w:val="00D44AE6"/>
    <w:rsid w:val="00D52E06"/>
    <w:rsid w:val="00D57A84"/>
    <w:rsid w:val="00D6160B"/>
    <w:rsid w:val="00D64EAF"/>
    <w:rsid w:val="00D653DD"/>
    <w:rsid w:val="00D80EAE"/>
    <w:rsid w:val="00D87C57"/>
    <w:rsid w:val="00D87D2E"/>
    <w:rsid w:val="00DC23FA"/>
    <w:rsid w:val="00DE5131"/>
    <w:rsid w:val="00DF09BB"/>
    <w:rsid w:val="00DF51EC"/>
    <w:rsid w:val="00DF5270"/>
    <w:rsid w:val="00E10D27"/>
    <w:rsid w:val="00E2157E"/>
    <w:rsid w:val="00E21DFA"/>
    <w:rsid w:val="00E34E0D"/>
    <w:rsid w:val="00E41F81"/>
    <w:rsid w:val="00E471C1"/>
    <w:rsid w:val="00E47A86"/>
    <w:rsid w:val="00E528EC"/>
    <w:rsid w:val="00E56235"/>
    <w:rsid w:val="00E566D6"/>
    <w:rsid w:val="00E71E27"/>
    <w:rsid w:val="00E74D7C"/>
    <w:rsid w:val="00E75D49"/>
    <w:rsid w:val="00E90E6F"/>
    <w:rsid w:val="00EB75FD"/>
    <w:rsid w:val="00EE3934"/>
    <w:rsid w:val="00EF38BC"/>
    <w:rsid w:val="00EF799E"/>
    <w:rsid w:val="00F12DCE"/>
    <w:rsid w:val="00F21F4B"/>
    <w:rsid w:val="00F25EDB"/>
    <w:rsid w:val="00F503E5"/>
    <w:rsid w:val="00F55335"/>
    <w:rsid w:val="00F852FE"/>
    <w:rsid w:val="00F868CD"/>
    <w:rsid w:val="00FB7BF9"/>
    <w:rsid w:val="00FC0B43"/>
    <w:rsid w:val="00FC3026"/>
    <w:rsid w:val="00FE557B"/>
    <w:rsid w:val="0CC1C317"/>
    <w:rsid w:val="14DC341F"/>
    <w:rsid w:val="16DA99CE"/>
    <w:rsid w:val="1AE85EF5"/>
    <w:rsid w:val="1E3FFC09"/>
    <w:rsid w:val="2105F7E6"/>
    <w:rsid w:val="269613E2"/>
    <w:rsid w:val="2CEC2EF7"/>
    <w:rsid w:val="2DFF8A29"/>
    <w:rsid w:val="3449C7E2"/>
    <w:rsid w:val="4066598D"/>
    <w:rsid w:val="4E7D965B"/>
    <w:rsid w:val="56F1E5F9"/>
    <w:rsid w:val="5DA8196C"/>
    <w:rsid w:val="5FE57BAC"/>
    <w:rsid w:val="6B87A512"/>
    <w:rsid w:val="6BB60A0B"/>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styleId="Hyperlink">
    <w:name w:val="Hyperlink"/>
    <w:basedOn w:val="DefaultParagraphFont"/>
    <w:uiPriority w:val="99"/>
    <w:unhideWhenUsed/>
    <w:rsid w:val="009D72C4"/>
    <w:rPr>
      <w:color w:val="0000FF"/>
      <w:u w:val="single"/>
    </w:rPr>
  </w:style>
  <w:style w:type="character" w:customStyle="1" w:styleId="normaltextrun">
    <w:name w:val="normaltextrun"/>
    <w:basedOn w:val="DefaultParagraphFont"/>
    <w:rsid w:val="009D72C4"/>
  </w:style>
  <w:style w:type="character" w:styleId="CommentReference">
    <w:name w:val="annotation reference"/>
    <w:basedOn w:val="DefaultParagraphFont"/>
    <w:rsid w:val="009B463D"/>
    <w:rPr>
      <w:sz w:val="16"/>
      <w:szCs w:val="16"/>
    </w:rPr>
  </w:style>
  <w:style w:type="paragraph" w:styleId="CommentText">
    <w:name w:val="annotation text"/>
    <w:basedOn w:val="Normal"/>
    <w:link w:val="CommentTextChar"/>
    <w:rsid w:val="009B463D"/>
    <w:rPr>
      <w:sz w:val="20"/>
      <w:szCs w:val="20"/>
    </w:rPr>
  </w:style>
  <w:style w:type="character" w:customStyle="1" w:styleId="CommentTextChar">
    <w:name w:val="Comment Text Char"/>
    <w:basedOn w:val="DefaultParagraphFont"/>
    <w:link w:val="CommentText"/>
    <w:rsid w:val="009B463D"/>
  </w:style>
  <w:style w:type="paragraph" w:styleId="CommentSubject">
    <w:name w:val="annotation subject"/>
    <w:basedOn w:val="CommentText"/>
    <w:next w:val="CommentText"/>
    <w:link w:val="CommentSubjectChar"/>
    <w:semiHidden/>
    <w:unhideWhenUsed/>
    <w:rsid w:val="009B463D"/>
    <w:rPr>
      <w:b/>
      <w:bCs/>
    </w:rPr>
  </w:style>
  <w:style w:type="character" w:customStyle="1" w:styleId="CommentSubjectChar">
    <w:name w:val="Comment Subject Char"/>
    <w:basedOn w:val="CommentTextChar"/>
    <w:link w:val="CommentSubject"/>
    <w:semiHidden/>
    <w:rsid w:val="009B463D"/>
    <w:rPr>
      <w:b/>
      <w:bCs/>
    </w:rPr>
  </w:style>
  <w:style w:type="character" w:customStyle="1" w:styleId="eop">
    <w:name w:val="eop"/>
    <w:basedOn w:val="DefaultParagraphFont"/>
    <w:rsid w:val="001A3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ccandpcc.sharepoint.com/:w:/r/sites/CCCHR/Shared%20Documents/Recruitment/Recruitment%20Guidance/Workforce%20expenditure%20control%20panel%20submissions%20dates.docx?d=w76ed1d07f1e04f5ba72b6f946595a155&amp;csf=1&amp;web=1&amp;e=dZHQl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vacancy.authorisation@cambridge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92d93f-3ecc-4ff7-a8c9-52383e0bb686">
      <Terms xmlns="http://schemas.microsoft.com/office/infopath/2007/PartnerControls"/>
    </lcf76f155ced4ddcb4097134ff3c332f>
    <TaxCatchAll xmlns="7f2d0c78-e56d-4a34-952f-ccd71ee699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574D0F88917D48BE0822FC932D17C8" ma:contentTypeVersion="15" ma:contentTypeDescription="Create a new document." ma:contentTypeScope="" ma:versionID="6a5fa6a56a1162cbfa29b1856c582b42">
  <xsd:schema xmlns:xsd="http://www.w3.org/2001/XMLSchema" xmlns:xs="http://www.w3.org/2001/XMLSchema" xmlns:p="http://schemas.microsoft.com/office/2006/metadata/properties" xmlns:ns2="4592d93f-3ecc-4ff7-a8c9-52383e0bb686" xmlns:ns3="7f2d0c78-e56d-4a34-952f-ccd71ee699d0" targetNamespace="http://schemas.microsoft.com/office/2006/metadata/properties" ma:root="true" ma:fieldsID="135138c7bc7fe8ef70b075609934eb9a" ns2:_="" ns3:_="">
    <xsd:import namespace="4592d93f-3ecc-4ff7-a8c9-52383e0bb686"/>
    <xsd:import namespace="7f2d0c78-e56d-4a34-952f-ccd71ee699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2d93f-3ecc-4ff7-a8c9-52383e0bb6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2d0c78-e56d-4a34-952f-ccd71ee699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c55463e-e6b6-4b04-94cf-1799a6f28784}" ma:internalName="TaxCatchAll" ma:showField="CatchAllData" ma:web="7f2d0c78-e56d-4a34-952f-ccd71ee69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A493B69-078F-490D-A41D-C84FD0D9DDFB}">
  <ds:schemaRefs>
    <ds:schemaRef ds:uri="http://schemas.openxmlformats.org/officeDocument/2006/bibliography"/>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4592d93f-3ecc-4ff7-a8c9-52383e0bb686"/>
    <ds:schemaRef ds:uri="7f2d0c78-e56d-4a34-952f-ccd71ee699d0"/>
  </ds:schemaRefs>
</ds:datastoreItem>
</file>

<file path=customXml/itemProps4.xml><?xml version="1.0" encoding="utf-8"?>
<ds:datastoreItem xmlns:ds="http://schemas.openxmlformats.org/officeDocument/2006/customXml" ds:itemID="{EFAC1012-B294-44F0-AD66-4B5B38C0A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2d93f-3ecc-4ff7-a8c9-52383e0bb686"/>
    <ds:schemaRef ds:uri="7f2d0c78-e56d-4a34-952f-ccd71ee69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1128</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Stewart Thomas</cp:lastModifiedBy>
  <cp:revision>2</cp:revision>
  <cp:lastPrinted>2014-11-24T09:56:00Z</cp:lastPrinted>
  <dcterms:created xsi:type="dcterms:W3CDTF">2024-05-03T13:09:00Z</dcterms:created>
  <dcterms:modified xsi:type="dcterms:W3CDTF">2024-05-03T13:09:00Z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0x01010027574D0F88917D48BE0822FC932D17C8</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