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296D234C"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4C37FC">
              <w:rPr>
                <w:rFonts w:asciiTheme="minorHAnsi" w:hAnsiTheme="minorHAnsi" w:cstheme="minorHAnsi"/>
                <w:sz w:val="22"/>
                <w:szCs w:val="22"/>
              </w:rPr>
              <w:t xml:space="preserve"> Waste Services Manager</w:t>
            </w:r>
          </w:p>
        </w:tc>
      </w:tr>
      <w:tr w:rsidR="00A804DD" w:rsidRPr="00600363" w14:paraId="6CB9CB92" w14:textId="77777777" w:rsidTr="00BF63E2">
        <w:tc>
          <w:tcPr>
            <w:tcW w:w="5000" w:type="pct"/>
            <w:vAlign w:val="center"/>
          </w:tcPr>
          <w:p w14:paraId="39EDA403" w14:textId="7C42CB5B"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4C37FC">
              <w:rPr>
                <w:rFonts w:asciiTheme="minorHAnsi" w:hAnsiTheme="minorHAnsi" w:cstheme="minorHAnsi"/>
                <w:sz w:val="22"/>
                <w:szCs w:val="22"/>
              </w:rPr>
              <w:t xml:space="preserve"> </w:t>
            </w:r>
            <w:r w:rsidR="004C37FC" w:rsidRPr="0005461A">
              <w:rPr>
                <w:rFonts w:asciiTheme="minorHAnsi" w:hAnsiTheme="minorHAnsi" w:cstheme="minorHAnsi"/>
                <w:sz w:val="22"/>
                <w:szCs w:val="22"/>
              </w:rPr>
              <w:t>CCC1121</w:t>
            </w:r>
          </w:p>
        </w:tc>
      </w:tr>
      <w:tr w:rsidR="00A804DD" w:rsidRPr="00600363" w14:paraId="0DC02656" w14:textId="77777777" w:rsidTr="00BF63E2">
        <w:tc>
          <w:tcPr>
            <w:tcW w:w="5000" w:type="pct"/>
            <w:vAlign w:val="center"/>
          </w:tcPr>
          <w:p w14:paraId="2203FAFB" w14:textId="285A1D1D"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4C37FC">
              <w:rPr>
                <w:rFonts w:asciiTheme="minorHAnsi" w:hAnsiTheme="minorHAnsi" w:cstheme="minorHAnsi"/>
                <w:bCs/>
                <w:sz w:val="22"/>
                <w:szCs w:val="22"/>
              </w:rPr>
              <w:t xml:space="preserve"> </w:t>
            </w:r>
            <w:r w:rsidR="00781CEE">
              <w:rPr>
                <w:rFonts w:asciiTheme="minorHAnsi" w:hAnsiTheme="minorHAnsi" w:cstheme="minorHAnsi"/>
                <w:bCs/>
                <w:sz w:val="22"/>
                <w:szCs w:val="22"/>
              </w:rPr>
              <w:t xml:space="preserve">P4 (currently </w:t>
            </w:r>
            <w:r w:rsidR="004C37FC" w:rsidRPr="004C37FC">
              <w:rPr>
                <w:rFonts w:asciiTheme="minorHAnsi" w:hAnsiTheme="minorHAnsi" w:cstheme="minorHAnsi"/>
                <w:bCs/>
                <w:sz w:val="22"/>
                <w:szCs w:val="22"/>
              </w:rPr>
              <w:t>P2</w:t>
            </w:r>
            <w:r w:rsidR="00781CEE">
              <w:rPr>
                <w:rFonts w:asciiTheme="minorHAnsi" w:hAnsiTheme="minorHAnsi" w:cstheme="minorHAnsi"/>
                <w:bCs/>
                <w:sz w:val="22"/>
                <w:szCs w:val="22"/>
              </w:rPr>
              <w:t>)</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43FBA938" w14:textId="289796E5" w:rsidR="004C37FC" w:rsidRDefault="004C37FC" w:rsidP="004C37FC">
      <w:pPr>
        <w:tabs>
          <w:tab w:val="left" w:pos="-720"/>
          <w:tab w:val="left" w:pos="0"/>
        </w:tabs>
        <w:suppressAutoHyphens/>
        <w:rPr>
          <w:rFonts w:ascii="Arial" w:hAnsi="Arial" w:cs="Arial"/>
          <w:spacing w:val="-2"/>
          <w:sz w:val="22"/>
          <w:szCs w:val="22"/>
        </w:rPr>
      </w:pPr>
    </w:p>
    <w:p w14:paraId="7E6E7F77" w14:textId="0DD79985" w:rsidR="00BD6E90" w:rsidRDefault="00312BB1" w:rsidP="004C37FC">
      <w:pPr>
        <w:pStyle w:val="BodyTextIndent3"/>
        <w:overflowPunct w:val="0"/>
        <w:autoSpaceDE w:val="0"/>
        <w:autoSpaceDN w:val="0"/>
        <w:adjustRightInd w:val="0"/>
        <w:spacing w:after="0"/>
        <w:ind w:left="360"/>
        <w:textAlignment w:val="baseline"/>
        <w:rPr>
          <w:rFonts w:asciiTheme="minorHAnsi" w:hAnsiTheme="minorHAnsi" w:cstheme="minorHAnsi"/>
          <w:color w:val="000000"/>
          <w:sz w:val="22"/>
          <w:szCs w:val="22"/>
          <w:lang w:val="en-US"/>
        </w:rPr>
      </w:pPr>
      <w:r w:rsidRPr="00312BB1">
        <w:rPr>
          <w:rFonts w:asciiTheme="minorHAnsi" w:hAnsiTheme="minorHAnsi" w:cstheme="minorHAnsi"/>
          <w:color w:val="000000"/>
          <w:sz w:val="22"/>
          <w:szCs w:val="22"/>
          <w:lang w:val="en-US"/>
        </w:rPr>
        <w:t xml:space="preserve">Local authority waste services are commencing a period of </w:t>
      </w:r>
      <w:r w:rsidR="00FC6E98">
        <w:rPr>
          <w:rFonts w:asciiTheme="minorHAnsi" w:hAnsiTheme="minorHAnsi" w:cstheme="minorHAnsi"/>
          <w:color w:val="000000"/>
          <w:sz w:val="22"/>
          <w:szCs w:val="22"/>
          <w:lang w:val="en-US"/>
        </w:rPr>
        <w:t xml:space="preserve">major </w:t>
      </w:r>
      <w:r w:rsidRPr="00312BB1">
        <w:rPr>
          <w:rFonts w:asciiTheme="minorHAnsi" w:hAnsiTheme="minorHAnsi" w:cstheme="minorHAnsi"/>
          <w:color w:val="000000"/>
          <w:sz w:val="22"/>
          <w:szCs w:val="22"/>
          <w:lang w:val="en-US"/>
        </w:rPr>
        <w:t>transformation as the government develops legislation to deliver a new Resources and Waste Strategy; at the same time as legislative changes are requiring amendments to the technical solutions procured under the existing Waste Private Finance Initiative (PFI) contract to meet the BATc (Best Available Techniques conclusions) amendments to the waste permits issued by the Environment Agency</w:t>
      </w:r>
      <w:r w:rsidR="00154AA2">
        <w:rPr>
          <w:rFonts w:asciiTheme="minorHAnsi" w:hAnsiTheme="minorHAnsi" w:cstheme="minorHAnsi"/>
          <w:color w:val="000000"/>
          <w:sz w:val="22"/>
          <w:szCs w:val="22"/>
          <w:lang w:val="en-US"/>
        </w:rPr>
        <w:t>; all of which feeds into the delivery of</w:t>
      </w:r>
      <w:r>
        <w:rPr>
          <w:rFonts w:asciiTheme="minorHAnsi" w:hAnsiTheme="minorHAnsi" w:cstheme="minorHAnsi"/>
          <w:color w:val="000000"/>
          <w:sz w:val="22"/>
          <w:szCs w:val="22"/>
          <w:lang w:val="en-US"/>
        </w:rPr>
        <w:t xml:space="preserve"> our waste services</w:t>
      </w:r>
      <w:r w:rsidRPr="00312BB1">
        <w:rPr>
          <w:rFonts w:asciiTheme="minorHAnsi" w:hAnsiTheme="minorHAnsi" w:cstheme="minorHAnsi"/>
          <w:color w:val="000000"/>
          <w:sz w:val="22"/>
          <w:szCs w:val="22"/>
          <w:lang w:val="en-US"/>
        </w:rPr>
        <w:t xml:space="preserve">. </w:t>
      </w:r>
    </w:p>
    <w:p w14:paraId="1F9C4CDE" w14:textId="77777777" w:rsidR="00BD6E90" w:rsidRDefault="00BD6E90" w:rsidP="004C37FC">
      <w:pPr>
        <w:pStyle w:val="BodyTextIndent3"/>
        <w:overflowPunct w:val="0"/>
        <w:autoSpaceDE w:val="0"/>
        <w:autoSpaceDN w:val="0"/>
        <w:adjustRightInd w:val="0"/>
        <w:spacing w:after="0"/>
        <w:ind w:left="360"/>
        <w:textAlignment w:val="baseline"/>
        <w:rPr>
          <w:rFonts w:asciiTheme="minorHAnsi" w:hAnsiTheme="minorHAnsi" w:cstheme="minorHAnsi"/>
          <w:color w:val="000000"/>
          <w:sz w:val="22"/>
          <w:szCs w:val="22"/>
          <w:lang w:val="en-US"/>
        </w:rPr>
      </w:pPr>
    </w:p>
    <w:p w14:paraId="09A2FACC" w14:textId="7FC864F8" w:rsidR="00312BB1" w:rsidRDefault="00312BB1" w:rsidP="004C37FC">
      <w:pPr>
        <w:pStyle w:val="BodyTextIndent3"/>
        <w:overflowPunct w:val="0"/>
        <w:autoSpaceDE w:val="0"/>
        <w:autoSpaceDN w:val="0"/>
        <w:adjustRightInd w:val="0"/>
        <w:spacing w:after="0"/>
        <w:ind w:left="360"/>
        <w:textAlignment w:val="baseline"/>
        <w:rPr>
          <w:rFonts w:asciiTheme="minorHAnsi" w:hAnsiTheme="minorHAnsi" w:cstheme="minorHAnsi"/>
          <w:color w:val="000000"/>
          <w:sz w:val="22"/>
          <w:szCs w:val="22"/>
          <w:lang w:val="en-US"/>
        </w:rPr>
      </w:pPr>
      <w:r w:rsidRPr="00312BB1">
        <w:rPr>
          <w:rFonts w:asciiTheme="minorHAnsi" w:hAnsiTheme="minorHAnsi" w:cstheme="minorHAnsi"/>
          <w:color w:val="000000"/>
          <w:sz w:val="22"/>
          <w:szCs w:val="22"/>
          <w:lang w:val="en-US"/>
        </w:rPr>
        <w:t xml:space="preserve">The </w:t>
      </w:r>
      <w:r>
        <w:rPr>
          <w:rFonts w:asciiTheme="minorHAnsi" w:hAnsiTheme="minorHAnsi" w:cstheme="minorHAnsi"/>
          <w:color w:val="000000"/>
          <w:sz w:val="22"/>
          <w:szCs w:val="22"/>
          <w:lang w:val="en-US"/>
        </w:rPr>
        <w:t xml:space="preserve">Waste Services Manager is accountable to the </w:t>
      </w:r>
      <w:r w:rsidRPr="00312BB1">
        <w:rPr>
          <w:rFonts w:asciiTheme="minorHAnsi" w:hAnsiTheme="minorHAnsi" w:cstheme="minorHAnsi"/>
          <w:color w:val="000000"/>
          <w:sz w:val="22"/>
          <w:szCs w:val="22"/>
          <w:lang w:val="en-US"/>
        </w:rPr>
        <w:t>Head of Service Waste</w:t>
      </w:r>
      <w:r w:rsidR="006A0CCC">
        <w:rPr>
          <w:rFonts w:asciiTheme="minorHAnsi" w:hAnsiTheme="minorHAnsi" w:cstheme="minorHAnsi"/>
          <w:color w:val="000000"/>
          <w:sz w:val="22"/>
          <w:szCs w:val="22"/>
          <w:lang w:val="en-US"/>
        </w:rPr>
        <w:t xml:space="preserve"> Management</w:t>
      </w:r>
      <w:r w:rsidR="00BD6E90">
        <w:rPr>
          <w:rFonts w:asciiTheme="minorHAnsi" w:hAnsiTheme="minorHAnsi" w:cstheme="minorHAnsi"/>
          <w:color w:val="000000"/>
          <w:sz w:val="22"/>
          <w:szCs w:val="22"/>
          <w:lang w:val="en-US"/>
        </w:rPr>
        <w:t xml:space="preserve">, </w:t>
      </w:r>
      <w:r w:rsidRPr="00312BB1">
        <w:rPr>
          <w:rFonts w:asciiTheme="minorHAnsi" w:hAnsiTheme="minorHAnsi" w:cstheme="minorHAnsi"/>
          <w:color w:val="000000"/>
          <w:sz w:val="22"/>
          <w:szCs w:val="22"/>
          <w:lang w:val="en-US"/>
        </w:rPr>
        <w:t xml:space="preserve">for </w:t>
      </w:r>
      <w:r w:rsidR="00BD6E90" w:rsidRPr="00BD6E90">
        <w:rPr>
          <w:rFonts w:asciiTheme="minorHAnsi" w:hAnsiTheme="minorHAnsi" w:cstheme="minorHAnsi"/>
          <w:color w:val="000000"/>
          <w:sz w:val="22"/>
          <w:szCs w:val="22"/>
          <w:lang w:val="en-US"/>
        </w:rPr>
        <w:t>provid</w:t>
      </w:r>
      <w:r w:rsidR="00BD6E90">
        <w:rPr>
          <w:rFonts w:asciiTheme="minorHAnsi" w:hAnsiTheme="minorHAnsi" w:cstheme="minorHAnsi"/>
          <w:color w:val="000000"/>
          <w:sz w:val="22"/>
          <w:szCs w:val="22"/>
          <w:lang w:val="en-US"/>
        </w:rPr>
        <w:t>ing</w:t>
      </w:r>
      <w:r w:rsidR="00BD6E90" w:rsidRPr="00BD6E90">
        <w:rPr>
          <w:rFonts w:asciiTheme="minorHAnsi" w:hAnsiTheme="minorHAnsi" w:cstheme="minorHAnsi"/>
          <w:color w:val="000000"/>
          <w:sz w:val="22"/>
          <w:szCs w:val="22"/>
          <w:lang w:val="en-US"/>
        </w:rPr>
        <w:t xml:space="preserve"> the </w:t>
      </w:r>
      <w:r w:rsidR="001A279C">
        <w:rPr>
          <w:rFonts w:asciiTheme="minorHAnsi" w:hAnsiTheme="minorHAnsi" w:cstheme="minorHAnsi"/>
          <w:color w:val="000000"/>
          <w:sz w:val="22"/>
          <w:szCs w:val="22"/>
          <w:lang w:val="en-US"/>
        </w:rPr>
        <w:t xml:space="preserve">professional </w:t>
      </w:r>
      <w:r w:rsidR="00BD6E90" w:rsidRPr="00BD6E90">
        <w:rPr>
          <w:rFonts w:asciiTheme="minorHAnsi" w:hAnsiTheme="minorHAnsi" w:cstheme="minorHAnsi"/>
          <w:color w:val="000000"/>
          <w:sz w:val="22"/>
          <w:szCs w:val="22"/>
          <w:lang w:val="en-US"/>
        </w:rPr>
        <w:t>leadership</w:t>
      </w:r>
      <w:r w:rsidR="00172C95">
        <w:rPr>
          <w:rFonts w:asciiTheme="minorHAnsi" w:hAnsiTheme="minorHAnsi" w:cstheme="minorHAnsi"/>
          <w:color w:val="000000"/>
          <w:sz w:val="22"/>
          <w:szCs w:val="22"/>
          <w:lang w:val="en-US"/>
        </w:rPr>
        <w:t xml:space="preserve"> and</w:t>
      </w:r>
      <w:r w:rsidR="00BD6E90" w:rsidRPr="00BD6E90">
        <w:rPr>
          <w:rFonts w:asciiTheme="minorHAnsi" w:hAnsiTheme="minorHAnsi" w:cstheme="minorHAnsi"/>
          <w:color w:val="000000"/>
          <w:sz w:val="22"/>
          <w:szCs w:val="22"/>
          <w:lang w:val="en-US"/>
        </w:rPr>
        <w:t xml:space="preserve"> technical </w:t>
      </w:r>
      <w:r w:rsidR="005B6BFE">
        <w:rPr>
          <w:rFonts w:asciiTheme="minorHAnsi" w:hAnsiTheme="minorHAnsi" w:cstheme="minorHAnsi"/>
          <w:color w:val="000000"/>
          <w:sz w:val="22"/>
          <w:szCs w:val="22"/>
          <w:lang w:val="en-US"/>
        </w:rPr>
        <w:t>waste</w:t>
      </w:r>
      <w:r w:rsidR="00172C95">
        <w:rPr>
          <w:rFonts w:asciiTheme="minorHAnsi" w:hAnsiTheme="minorHAnsi" w:cstheme="minorHAnsi"/>
          <w:color w:val="000000"/>
          <w:sz w:val="22"/>
          <w:szCs w:val="22"/>
          <w:lang w:val="en-US"/>
        </w:rPr>
        <w:t xml:space="preserve"> expertise </w:t>
      </w:r>
      <w:r w:rsidR="00BD6E90" w:rsidRPr="00BD6E90">
        <w:rPr>
          <w:rFonts w:asciiTheme="minorHAnsi" w:hAnsiTheme="minorHAnsi" w:cstheme="minorHAnsi"/>
          <w:color w:val="000000"/>
          <w:sz w:val="22"/>
          <w:szCs w:val="22"/>
          <w:lang w:val="en-US"/>
        </w:rPr>
        <w:t xml:space="preserve">to deliver the effective implementation of the County Council’s Commissioning of Waste Services so that </w:t>
      </w:r>
      <w:r w:rsidR="00332655">
        <w:rPr>
          <w:rFonts w:asciiTheme="minorHAnsi" w:hAnsiTheme="minorHAnsi" w:cstheme="minorHAnsi"/>
          <w:color w:val="000000"/>
          <w:sz w:val="22"/>
          <w:szCs w:val="22"/>
          <w:lang w:val="en-US"/>
        </w:rPr>
        <w:t xml:space="preserve">they </w:t>
      </w:r>
      <w:r w:rsidR="00FE4C66">
        <w:rPr>
          <w:rFonts w:asciiTheme="minorHAnsi" w:hAnsiTheme="minorHAnsi" w:cstheme="minorHAnsi"/>
          <w:color w:val="000000"/>
          <w:sz w:val="22"/>
          <w:szCs w:val="22"/>
          <w:lang w:val="en-US"/>
        </w:rPr>
        <w:t xml:space="preserve">are </w:t>
      </w:r>
      <w:r w:rsidRPr="00312BB1">
        <w:rPr>
          <w:rFonts w:asciiTheme="minorHAnsi" w:hAnsiTheme="minorHAnsi" w:cstheme="minorHAnsi"/>
          <w:color w:val="000000"/>
          <w:sz w:val="22"/>
          <w:szCs w:val="22"/>
          <w:lang w:val="en-US"/>
        </w:rPr>
        <w:t>delivered to the highest standards, in line with relevant legislation</w:t>
      </w:r>
      <w:r w:rsidR="003F2D95">
        <w:rPr>
          <w:rFonts w:asciiTheme="minorHAnsi" w:hAnsiTheme="minorHAnsi" w:cstheme="minorHAnsi"/>
          <w:color w:val="000000"/>
          <w:sz w:val="22"/>
          <w:szCs w:val="22"/>
          <w:lang w:val="en-US"/>
        </w:rPr>
        <w:t xml:space="preserve"> and the Waste PFI contract</w:t>
      </w:r>
      <w:r w:rsidRPr="00312BB1">
        <w:rPr>
          <w:rFonts w:asciiTheme="minorHAnsi" w:hAnsiTheme="minorHAnsi" w:cstheme="minorHAnsi"/>
          <w:color w:val="000000"/>
          <w:sz w:val="22"/>
          <w:szCs w:val="22"/>
          <w:lang w:val="en-US"/>
        </w:rPr>
        <w:t>.</w:t>
      </w:r>
    </w:p>
    <w:p w14:paraId="4F70C95D" w14:textId="77777777" w:rsidR="00312BB1" w:rsidRDefault="00312BB1" w:rsidP="004C37FC">
      <w:pPr>
        <w:pStyle w:val="BodyTextIndent3"/>
        <w:overflowPunct w:val="0"/>
        <w:autoSpaceDE w:val="0"/>
        <w:autoSpaceDN w:val="0"/>
        <w:adjustRightInd w:val="0"/>
        <w:spacing w:after="0"/>
        <w:ind w:left="360"/>
        <w:textAlignment w:val="baseline"/>
        <w:rPr>
          <w:rFonts w:asciiTheme="minorHAnsi" w:hAnsiTheme="minorHAnsi" w:cstheme="minorHAnsi"/>
          <w:color w:val="000000"/>
          <w:sz w:val="22"/>
          <w:szCs w:val="22"/>
          <w:lang w:val="en-US"/>
        </w:rPr>
      </w:pPr>
    </w:p>
    <w:p w14:paraId="6D1E788D" w14:textId="563B937B" w:rsidR="004C37FC" w:rsidRPr="00A64A49" w:rsidRDefault="004C37FC" w:rsidP="004C37FC">
      <w:pPr>
        <w:pStyle w:val="BodyTextIndent3"/>
        <w:overflowPunct w:val="0"/>
        <w:autoSpaceDE w:val="0"/>
        <w:autoSpaceDN w:val="0"/>
        <w:adjustRightInd w:val="0"/>
        <w:spacing w:after="0"/>
        <w:ind w:left="360"/>
        <w:textAlignment w:val="baseline"/>
        <w:rPr>
          <w:rFonts w:asciiTheme="minorHAnsi" w:hAnsiTheme="minorHAnsi" w:cstheme="minorHAnsi"/>
          <w:color w:val="000000"/>
          <w:sz w:val="22"/>
          <w:szCs w:val="22"/>
        </w:rPr>
      </w:pPr>
      <w:r w:rsidRPr="00A64A49">
        <w:rPr>
          <w:rFonts w:asciiTheme="minorHAnsi" w:hAnsiTheme="minorHAnsi" w:cstheme="minorHAnsi"/>
          <w:color w:val="000000"/>
          <w:sz w:val="22"/>
          <w:szCs w:val="22"/>
        </w:rPr>
        <w:t>T</w:t>
      </w:r>
      <w:r w:rsidR="0047645A">
        <w:rPr>
          <w:rFonts w:asciiTheme="minorHAnsi" w:hAnsiTheme="minorHAnsi" w:cstheme="minorHAnsi"/>
          <w:color w:val="000000"/>
          <w:sz w:val="22"/>
          <w:szCs w:val="22"/>
        </w:rPr>
        <w:t>he role is in place t</w:t>
      </w:r>
      <w:r w:rsidRPr="00A64A49">
        <w:rPr>
          <w:rFonts w:asciiTheme="minorHAnsi" w:hAnsiTheme="minorHAnsi" w:cstheme="minorHAnsi"/>
          <w:color w:val="000000"/>
          <w:sz w:val="22"/>
          <w:szCs w:val="22"/>
        </w:rPr>
        <w:t xml:space="preserve">o </w:t>
      </w:r>
      <w:r w:rsidR="00CB3730" w:rsidRPr="00A64A49">
        <w:rPr>
          <w:rFonts w:asciiTheme="minorHAnsi" w:hAnsiTheme="minorHAnsi" w:cstheme="minorHAnsi"/>
          <w:color w:val="000000"/>
          <w:sz w:val="22"/>
          <w:szCs w:val="22"/>
        </w:rPr>
        <w:t xml:space="preserve">lead and </w:t>
      </w:r>
      <w:r w:rsidRPr="00A64A49">
        <w:rPr>
          <w:rFonts w:asciiTheme="minorHAnsi" w:hAnsiTheme="minorHAnsi" w:cstheme="minorHAnsi"/>
          <w:color w:val="000000"/>
          <w:sz w:val="22"/>
          <w:szCs w:val="22"/>
        </w:rPr>
        <w:t xml:space="preserve">manage </w:t>
      </w:r>
      <w:r w:rsidR="00CB3730" w:rsidRPr="00A64A49">
        <w:rPr>
          <w:rFonts w:asciiTheme="minorHAnsi" w:hAnsiTheme="minorHAnsi" w:cstheme="minorHAnsi"/>
          <w:color w:val="000000"/>
          <w:sz w:val="22"/>
          <w:szCs w:val="22"/>
        </w:rPr>
        <w:t xml:space="preserve">the </w:t>
      </w:r>
      <w:r w:rsidRPr="00A64A49">
        <w:rPr>
          <w:rFonts w:asciiTheme="minorHAnsi" w:hAnsiTheme="minorHAnsi" w:cstheme="minorHAnsi"/>
          <w:color w:val="000000"/>
          <w:sz w:val="22"/>
          <w:szCs w:val="22"/>
        </w:rPr>
        <w:t>Waste service contracts</w:t>
      </w:r>
      <w:r w:rsidR="00F13EBD">
        <w:rPr>
          <w:rFonts w:asciiTheme="minorHAnsi" w:hAnsiTheme="minorHAnsi" w:cstheme="minorHAnsi"/>
          <w:color w:val="000000"/>
          <w:sz w:val="22"/>
          <w:szCs w:val="22"/>
        </w:rPr>
        <w:t>, including the Closed Landfill assets,</w:t>
      </w:r>
      <w:r w:rsidRPr="00A64A49">
        <w:rPr>
          <w:rFonts w:asciiTheme="minorHAnsi" w:hAnsiTheme="minorHAnsi" w:cstheme="minorHAnsi"/>
          <w:color w:val="000000"/>
          <w:sz w:val="22"/>
          <w:szCs w:val="22"/>
        </w:rPr>
        <w:t xml:space="preserve"> to ensure maximum use of limited resources and value for money</w:t>
      </w:r>
      <w:r w:rsidR="00D53C2B">
        <w:rPr>
          <w:rFonts w:asciiTheme="minorHAnsi" w:hAnsiTheme="minorHAnsi" w:cstheme="minorHAnsi"/>
          <w:color w:val="000000"/>
          <w:sz w:val="22"/>
          <w:szCs w:val="22"/>
        </w:rPr>
        <w:t>, whilst fulfilling</w:t>
      </w:r>
      <w:r w:rsidRPr="00A64A49">
        <w:rPr>
          <w:rFonts w:asciiTheme="minorHAnsi" w:hAnsiTheme="minorHAnsi" w:cstheme="minorHAnsi"/>
          <w:color w:val="000000"/>
          <w:sz w:val="22"/>
          <w:szCs w:val="22"/>
        </w:rPr>
        <w:t xml:space="preserve"> the</w:t>
      </w:r>
      <w:r w:rsidR="0049651E" w:rsidRPr="00A64A49">
        <w:rPr>
          <w:rFonts w:asciiTheme="minorHAnsi" w:hAnsiTheme="minorHAnsi" w:cstheme="minorHAnsi"/>
          <w:color w:val="000000"/>
          <w:sz w:val="22"/>
          <w:szCs w:val="22"/>
        </w:rPr>
        <w:t xml:space="preserve"> specialist</w:t>
      </w:r>
      <w:r w:rsidRPr="00A64A49">
        <w:rPr>
          <w:rFonts w:asciiTheme="minorHAnsi" w:hAnsiTheme="minorHAnsi" w:cstheme="minorHAnsi"/>
          <w:color w:val="000000"/>
          <w:sz w:val="22"/>
          <w:szCs w:val="22"/>
        </w:rPr>
        <w:t xml:space="preserve"> role of Performance and Compliance Manager in the Waste PFI contract management team. </w:t>
      </w:r>
    </w:p>
    <w:p w14:paraId="4503AEDC" w14:textId="48576A37" w:rsidR="004C37FC" w:rsidRPr="00A64A49" w:rsidRDefault="004C37FC" w:rsidP="004C37FC">
      <w:pPr>
        <w:pStyle w:val="Footer"/>
        <w:ind w:left="60"/>
        <w:rPr>
          <w:rFonts w:asciiTheme="minorHAnsi" w:hAnsiTheme="minorHAnsi" w:cstheme="minorHAnsi"/>
          <w:color w:val="000000"/>
          <w:sz w:val="22"/>
          <w:szCs w:val="22"/>
          <w:lang w:val="en-US"/>
        </w:rPr>
      </w:pPr>
    </w:p>
    <w:p w14:paraId="5FFF96D9" w14:textId="2AA13F8F" w:rsidR="004C37FC" w:rsidRDefault="00403B34" w:rsidP="00225194">
      <w:pPr>
        <w:pStyle w:val="Footer"/>
        <w:tabs>
          <w:tab w:val="clear" w:pos="4513"/>
          <w:tab w:val="clear" w:pos="9026"/>
        </w:tabs>
        <w:overflowPunct w:val="0"/>
        <w:autoSpaceDE w:val="0"/>
        <w:autoSpaceDN w:val="0"/>
        <w:adjustRightInd w:val="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lang w:val="en-US"/>
        </w:rPr>
        <w:t>Work</w:t>
      </w:r>
      <w:r w:rsidR="002D130F">
        <w:rPr>
          <w:rFonts w:asciiTheme="minorHAnsi" w:hAnsiTheme="minorHAnsi" w:cstheme="minorHAnsi"/>
          <w:color w:val="000000"/>
          <w:sz w:val="22"/>
          <w:szCs w:val="22"/>
          <w:lang w:val="en-US"/>
        </w:rPr>
        <w:t xml:space="preserve"> </w:t>
      </w:r>
      <w:r w:rsidR="004C37FC" w:rsidRPr="00A64A49">
        <w:rPr>
          <w:rFonts w:asciiTheme="minorHAnsi" w:hAnsiTheme="minorHAnsi" w:cstheme="minorHAnsi"/>
          <w:color w:val="000000"/>
          <w:sz w:val="22"/>
          <w:szCs w:val="22"/>
          <w:lang w:val="en-US"/>
        </w:rPr>
        <w:t>collaborate</w:t>
      </w:r>
      <w:r w:rsidR="00D53C2B">
        <w:rPr>
          <w:rFonts w:asciiTheme="minorHAnsi" w:hAnsiTheme="minorHAnsi" w:cstheme="minorHAnsi"/>
          <w:color w:val="000000"/>
          <w:sz w:val="22"/>
          <w:szCs w:val="22"/>
          <w:lang w:val="en-US"/>
        </w:rPr>
        <w:t>ly</w:t>
      </w:r>
      <w:r w:rsidR="004C37FC" w:rsidRPr="00A64A49">
        <w:rPr>
          <w:rFonts w:asciiTheme="minorHAnsi" w:hAnsiTheme="minorHAnsi" w:cstheme="minorHAnsi"/>
          <w:color w:val="000000"/>
          <w:sz w:val="22"/>
          <w:szCs w:val="22"/>
          <w:lang w:val="en-US"/>
        </w:rPr>
        <w:t xml:space="preserve"> with partners and other stakeholders at a senior level </w:t>
      </w:r>
      <w:r w:rsidR="006A2638">
        <w:rPr>
          <w:rFonts w:asciiTheme="minorHAnsi" w:hAnsiTheme="minorHAnsi" w:cstheme="minorHAnsi"/>
          <w:color w:val="000000"/>
          <w:sz w:val="22"/>
          <w:szCs w:val="22"/>
          <w:lang w:val="en-US"/>
        </w:rPr>
        <w:t xml:space="preserve">to provide </w:t>
      </w:r>
      <w:r w:rsidR="00225194">
        <w:rPr>
          <w:rFonts w:asciiTheme="minorHAnsi" w:hAnsiTheme="minorHAnsi" w:cstheme="minorHAnsi"/>
          <w:color w:val="000000"/>
          <w:sz w:val="22"/>
          <w:szCs w:val="22"/>
          <w:lang w:val="en-US"/>
        </w:rPr>
        <w:t xml:space="preserve">the </w:t>
      </w:r>
      <w:r w:rsidR="003D3E7A">
        <w:rPr>
          <w:rFonts w:asciiTheme="minorHAnsi" w:hAnsiTheme="minorHAnsi" w:cstheme="minorHAnsi"/>
          <w:color w:val="000000"/>
          <w:sz w:val="22"/>
          <w:szCs w:val="22"/>
        </w:rPr>
        <w:t xml:space="preserve">direction and </w:t>
      </w:r>
      <w:r w:rsidR="007E2FB6" w:rsidRPr="00A64A49">
        <w:rPr>
          <w:rFonts w:asciiTheme="minorHAnsi" w:hAnsiTheme="minorHAnsi" w:cstheme="minorHAnsi"/>
          <w:color w:val="000000"/>
          <w:sz w:val="22"/>
          <w:szCs w:val="22"/>
        </w:rPr>
        <w:t>strategic</w:t>
      </w:r>
      <w:r w:rsidR="004C37FC" w:rsidRPr="00A64A49">
        <w:rPr>
          <w:rFonts w:asciiTheme="minorHAnsi" w:hAnsiTheme="minorHAnsi" w:cstheme="minorHAnsi"/>
          <w:color w:val="000000"/>
          <w:sz w:val="22"/>
          <w:szCs w:val="22"/>
        </w:rPr>
        <w:t xml:space="preserve"> management</w:t>
      </w:r>
      <w:r w:rsidR="00B92A93">
        <w:rPr>
          <w:rFonts w:asciiTheme="minorHAnsi" w:hAnsiTheme="minorHAnsi" w:cstheme="minorHAnsi"/>
          <w:color w:val="000000"/>
          <w:sz w:val="22"/>
          <w:szCs w:val="22"/>
        </w:rPr>
        <w:t xml:space="preserve"> of </w:t>
      </w:r>
      <w:r w:rsidR="00553945">
        <w:rPr>
          <w:rFonts w:asciiTheme="minorHAnsi" w:hAnsiTheme="minorHAnsi" w:cstheme="minorHAnsi"/>
          <w:color w:val="000000"/>
          <w:sz w:val="22"/>
          <w:szCs w:val="22"/>
        </w:rPr>
        <w:t>the waste services</w:t>
      </w:r>
      <w:r w:rsidR="00D4397F" w:rsidRPr="00D4397F">
        <w:t xml:space="preserve"> </w:t>
      </w:r>
      <w:r w:rsidR="00D4397F" w:rsidRPr="00D4397F">
        <w:rPr>
          <w:rFonts w:asciiTheme="minorHAnsi" w:hAnsiTheme="minorHAnsi" w:cstheme="minorHAnsi"/>
          <w:color w:val="000000"/>
          <w:sz w:val="22"/>
          <w:szCs w:val="22"/>
        </w:rPr>
        <w:t>as a fundamental support to the Head of Service</w:t>
      </w:r>
      <w:r w:rsidR="004C37FC" w:rsidRPr="00A64A49">
        <w:rPr>
          <w:rFonts w:asciiTheme="minorHAnsi" w:hAnsiTheme="minorHAnsi" w:cstheme="minorHAnsi"/>
          <w:color w:val="000000"/>
          <w:sz w:val="22"/>
          <w:szCs w:val="22"/>
        </w:rPr>
        <w:t xml:space="preserve"> in order to deliver the Council and Directorate’s</w:t>
      </w:r>
      <w:r w:rsidR="00C90D55">
        <w:rPr>
          <w:rFonts w:asciiTheme="minorHAnsi" w:hAnsiTheme="minorHAnsi" w:cstheme="minorHAnsi"/>
          <w:color w:val="000000"/>
          <w:sz w:val="22"/>
          <w:szCs w:val="22"/>
          <w:lang w:val="en-GB"/>
        </w:rPr>
        <w:t xml:space="preserve"> objectives</w:t>
      </w:r>
      <w:r w:rsidR="000B285E">
        <w:rPr>
          <w:rFonts w:asciiTheme="minorHAnsi" w:hAnsiTheme="minorHAnsi" w:cstheme="minorHAnsi"/>
          <w:color w:val="000000"/>
          <w:sz w:val="22"/>
          <w:szCs w:val="22"/>
          <w:lang w:val="en-GB"/>
        </w:rPr>
        <w:t>, whilst</w:t>
      </w:r>
      <w:r w:rsidR="006A0CCC">
        <w:rPr>
          <w:rFonts w:asciiTheme="minorHAnsi" w:hAnsiTheme="minorHAnsi" w:cstheme="minorHAnsi"/>
          <w:color w:val="000000"/>
          <w:sz w:val="22"/>
          <w:szCs w:val="22"/>
          <w:lang w:val="en-GB"/>
        </w:rPr>
        <w:t xml:space="preserve"> also </w:t>
      </w:r>
      <w:r w:rsidR="000B285E" w:rsidRPr="000B285E">
        <w:rPr>
          <w:rFonts w:asciiTheme="minorHAnsi" w:hAnsiTheme="minorHAnsi" w:cstheme="minorHAnsi"/>
          <w:color w:val="000000"/>
          <w:sz w:val="22"/>
          <w:szCs w:val="22"/>
        </w:rPr>
        <w:t>represent</w:t>
      </w:r>
      <w:r w:rsidR="000B285E">
        <w:rPr>
          <w:rFonts w:asciiTheme="minorHAnsi" w:hAnsiTheme="minorHAnsi" w:cstheme="minorHAnsi"/>
          <w:color w:val="000000"/>
          <w:sz w:val="22"/>
          <w:szCs w:val="22"/>
          <w:lang w:val="en-GB"/>
        </w:rPr>
        <w:t>ing</w:t>
      </w:r>
      <w:r w:rsidR="000B285E" w:rsidRPr="000B285E">
        <w:rPr>
          <w:rFonts w:asciiTheme="minorHAnsi" w:hAnsiTheme="minorHAnsi" w:cstheme="minorHAnsi"/>
          <w:color w:val="000000"/>
          <w:sz w:val="22"/>
          <w:szCs w:val="22"/>
        </w:rPr>
        <w:t xml:space="preserve"> the County Council at a local, national and regional scale</w:t>
      </w:r>
      <w:r w:rsidR="004C37FC" w:rsidRPr="00A64A49">
        <w:rPr>
          <w:rFonts w:asciiTheme="minorHAnsi" w:hAnsiTheme="minorHAnsi" w:cstheme="minorHAnsi"/>
          <w:color w:val="000000"/>
          <w:sz w:val="22"/>
          <w:szCs w:val="22"/>
        </w:rPr>
        <w:t>.</w:t>
      </w:r>
    </w:p>
    <w:p w14:paraId="17E6A4AB" w14:textId="0647E222" w:rsidR="00F128E2" w:rsidRDefault="00F128E2" w:rsidP="00225194">
      <w:pPr>
        <w:pStyle w:val="Footer"/>
        <w:tabs>
          <w:tab w:val="clear" w:pos="4513"/>
          <w:tab w:val="clear" w:pos="9026"/>
        </w:tabs>
        <w:overflowPunct w:val="0"/>
        <w:autoSpaceDE w:val="0"/>
        <w:autoSpaceDN w:val="0"/>
        <w:adjustRightInd w:val="0"/>
        <w:ind w:left="360"/>
        <w:textAlignment w:val="baseline"/>
        <w:rPr>
          <w:rFonts w:asciiTheme="minorHAnsi" w:hAnsiTheme="minorHAnsi" w:cstheme="minorHAnsi"/>
          <w:color w:val="000000"/>
          <w:sz w:val="22"/>
          <w:szCs w:val="22"/>
        </w:rPr>
      </w:pPr>
    </w:p>
    <w:p w14:paraId="0EBAD3B3" w14:textId="76F63EE3" w:rsidR="00F128E2" w:rsidRPr="00F128E2" w:rsidRDefault="00F128E2" w:rsidP="00225194">
      <w:pPr>
        <w:pStyle w:val="Footer"/>
        <w:tabs>
          <w:tab w:val="clear" w:pos="4513"/>
          <w:tab w:val="clear" w:pos="9026"/>
        </w:tabs>
        <w:overflowPunct w:val="0"/>
        <w:autoSpaceDE w:val="0"/>
        <w:autoSpaceDN w:val="0"/>
        <w:adjustRightInd w:val="0"/>
        <w:ind w:left="360"/>
        <w:textAlignment w:val="baseline"/>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Delivery of </w:t>
      </w:r>
      <w:r w:rsidR="000F0133">
        <w:rPr>
          <w:rFonts w:asciiTheme="minorHAnsi" w:hAnsiTheme="minorHAnsi" w:cstheme="minorHAnsi"/>
          <w:color w:val="000000"/>
          <w:sz w:val="22"/>
          <w:szCs w:val="22"/>
          <w:lang w:val="en-GB"/>
        </w:rPr>
        <w:t xml:space="preserve">waste </w:t>
      </w:r>
      <w:r>
        <w:rPr>
          <w:rFonts w:asciiTheme="minorHAnsi" w:hAnsiTheme="minorHAnsi" w:cstheme="minorHAnsi"/>
          <w:color w:val="000000"/>
          <w:sz w:val="22"/>
          <w:szCs w:val="22"/>
          <w:lang w:val="en-GB"/>
        </w:rPr>
        <w:t>services to</w:t>
      </w:r>
      <w:r w:rsidR="002C28AE">
        <w:rPr>
          <w:rFonts w:asciiTheme="minorHAnsi" w:hAnsiTheme="minorHAnsi" w:cstheme="minorHAnsi"/>
          <w:color w:val="000000"/>
          <w:sz w:val="22"/>
          <w:szCs w:val="22"/>
          <w:lang w:val="en-GB"/>
        </w:rPr>
        <w:t xml:space="preserve"> both revenue and capital budgets</w:t>
      </w:r>
      <w:r w:rsidR="00637C02">
        <w:rPr>
          <w:rFonts w:asciiTheme="minorHAnsi" w:hAnsiTheme="minorHAnsi" w:cstheme="minorHAnsi"/>
          <w:color w:val="000000"/>
          <w:sz w:val="22"/>
          <w:szCs w:val="22"/>
          <w:lang w:val="en-GB"/>
        </w:rPr>
        <w:t>, with control and management responsibilities for their</w:t>
      </w:r>
      <w:r w:rsidR="00625284">
        <w:rPr>
          <w:rFonts w:asciiTheme="minorHAnsi" w:hAnsiTheme="minorHAnsi" w:cstheme="minorHAnsi"/>
          <w:color w:val="000000"/>
          <w:sz w:val="22"/>
          <w:szCs w:val="22"/>
          <w:lang w:val="en-GB"/>
        </w:rPr>
        <w:t xml:space="preserve"> spend.</w:t>
      </w:r>
    </w:p>
    <w:p w14:paraId="6B4ADC5E" w14:textId="77777777" w:rsidR="004C37FC" w:rsidRPr="00A64A49" w:rsidRDefault="004C37FC" w:rsidP="004C37FC">
      <w:pPr>
        <w:pStyle w:val="Footer"/>
        <w:rPr>
          <w:rFonts w:asciiTheme="minorHAnsi" w:hAnsiTheme="minorHAnsi" w:cstheme="minorHAnsi"/>
          <w:bCs/>
          <w:color w:val="000000"/>
          <w:sz w:val="22"/>
          <w:szCs w:val="22"/>
        </w:rPr>
      </w:pPr>
    </w:p>
    <w:p w14:paraId="1FC12483" w14:textId="77777777" w:rsidR="004C37FC" w:rsidRPr="00FF38D2" w:rsidRDefault="004C37FC" w:rsidP="004C37FC">
      <w:pPr>
        <w:contextualSpacing/>
        <w:rPr>
          <w:rFonts w:ascii="Arial" w:hAnsi="Arial"/>
          <w:sz w:val="22"/>
          <w:szCs w:val="22"/>
          <w:lang w:eastAsia="en-US"/>
        </w:rPr>
      </w:pPr>
    </w:p>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33B4842C" w14:textId="77777777" w:rsidR="004C37FC" w:rsidRPr="004C37FC" w:rsidRDefault="004C37FC" w:rsidP="004C37FC">
            <w:pPr>
              <w:pStyle w:val="Header"/>
              <w:rPr>
                <w:rFonts w:asciiTheme="minorHAnsi" w:hAnsiTheme="minorHAnsi" w:cstheme="minorHAnsi"/>
                <w:b/>
                <w:bCs/>
                <w:sz w:val="22"/>
                <w:szCs w:val="22"/>
              </w:rPr>
            </w:pPr>
            <w:r w:rsidRPr="004C37FC">
              <w:rPr>
                <w:rFonts w:asciiTheme="minorHAnsi" w:hAnsiTheme="minorHAnsi" w:cstheme="minorHAnsi"/>
                <w:b/>
                <w:bCs/>
                <w:sz w:val="22"/>
                <w:szCs w:val="22"/>
              </w:rPr>
              <w:t>Service Management and Expertise</w:t>
            </w:r>
          </w:p>
          <w:p w14:paraId="2F3F4C80" w14:textId="1F82F0D1" w:rsidR="004C37FC" w:rsidRPr="004C37FC" w:rsidRDefault="00266B7C" w:rsidP="004C37FC">
            <w:pPr>
              <w:pStyle w:val="Header"/>
              <w:rPr>
                <w:rFonts w:asciiTheme="minorHAnsi" w:hAnsiTheme="minorHAnsi" w:cstheme="minorHAnsi"/>
                <w:sz w:val="22"/>
                <w:szCs w:val="22"/>
              </w:rPr>
            </w:pPr>
            <w:r>
              <w:rPr>
                <w:rFonts w:asciiTheme="minorHAnsi" w:hAnsiTheme="minorHAnsi" w:cstheme="minorHAnsi"/>
                <w:sz w:val="22"/>
                <w:szCs w:val="22"/>
              </w:rPr>
              <w:t xml:space="preserve">To take the leadership role for the </w:t>
            </w:r>
            <w:r w:rsidR="00E9280D">
              <w:rPr>
                <w:rFonts w:asciiTheme="minorHAnsi" w:hAnsiTheme="minorHAnsi" w:cstheme="minorHAnsi"/>
                <w:sz w:val="22"/>
                <w:szCs w:val="22"/>
              </w:rPr>
              <w:t xml:space="preserve">planning and management </w:t>
            </w:r>
            <w:r w:rsidR="004C37FC" w:rsidRPr="004C37FC">
              <w:rPr>
                <w:rFonts w:asciiTheme="minorHAnsi" w:hAnsiTheme="minorHAnsi" w:cstheme="minorHAnsi"/>
                <w:sz w:val="22"/>
                <w:szCs w:val="22"/>
              </w:rPr>
              <w:t>of expertise and service</w:t>
            </w:r>
            <w:r w:rsidR="00E9280D">
              <w:rPr>
                <w:rFonts w:asciiTheme="minorHAnsi" w:hAnsiTheme="minorHAnsi" w:cstheme="minorHAnsi"/>
                <w:sz w:val="22"/>
                <w:szCs w:val="22"/>
              </w:rPr>
              <w:t xml:space="preserve"> delivery</w:t>
            </w:r>
            <w:r w:rsidR="004C37FC" w:rsidRPr="004C37FC">
              <w:rPr>
                <w:rFonts w:asciiTheme="minorHAnsi" w:hAnsiTheme="minorHAnsi" w:cstheme="minorHAnsi"/>
                <w:sz w:val="22"/>
                <w:szCs w:val="22"/>
              </w:rPr>
              <w:t xml:space="preserve"> to ensure maximum support and effect in achieving the objectives and standards required of the Waste Management Service</w:t>
            </w:r>
            <w:r w:rsidR="00A4244E">
              <w:rPr>
                <w:rFonts w:asciiTheme="minorHAnsi" w:hAnsiTheme="minorHAnsi" w:cstheme="minorHAnsi"/>
                <w:sz w:val="22"/>
                <w:szCs w:val="22"/>
              </w:rPr>
              <w:t xml:space="preserve"> and to deputise for the Head of Service Waste Management where required</w:t>
            </w:r>
            <w:r w:rsidR="004C37FC" w:rsidRPr="004C37FC">
              <w:rPr>
                <w:rFonts w:asciiTheme="minorHAnsi" w:hAnsiTheme="minorHAnsi" w:cstheme="minorHAnsi"/>
                <w:sz w:val="22"/>
                <w:szCs w:val="22"/>
              </w:rPr>
              <w:t>.</w:t>
            </w:r>
          </w:p>
          <w:p w14:paraId="2A668D0A" w14:textId="5D56B627" w:rsidR="004C37FC" w:rsidRPr="004C37FC" w:rsidRDefault="004C37FC" w:rsidP="004C37FC">
            <w:pPr>
              <w:pStyle w:val="Header"/>
              <w:rPr>
                <w:rFonts w:asciiTheme="minorHAnsi" w:hAnsiTheme="minorHAnsi" w:cstheme="minorHAnsi"/>
                <w:sz w:val="22"/>
                <w:szCs w:val="22"/>
              </w:rPr>
            </w:pPr>
            <w:r w:rsidRPr="004C37FC">
              <w:rPr>
                <w:rFonts w:asciiTheme="minorHAnsi" w:hAnsiTheme="minorHAnsi" w:cstheme="minorHAnsi"/>
                <w:sz w:val="22"/>
                <w:szCs w:val="22"/>
              </w:rPr>
              <w:t>Support aspects of Waste Service expertise, in order to ensure that the necessary higher level knowledge, experience and expertise are brought to bear in resolving major issues and enquiries.</w:t>
            </w:r>
          </w:p>
          <w:p w14:paraId="3B3D7780" w14:textId="6296E9DB" w:rsidR="004C37FC" w:rsidRPr="004C37FC" w:rsidRDefault="004C37FC" w:rsidP="004C37FC">
            <w:pPr>
              <w:pStyle w:val="Header"/>
              <w:rPr>
                <w:rFonts w:asciiTheme="minorHAnsi" w:hAnsiTheme="minorHAnsi" w:cstheme="minorHAnsi"/>
                <w:sz w:val="22"/>
                <w:szCs w:val="22"/>
              </w:rPr>
            </w:pPr>
            <w:r w:rsidRPr="004C37FC">
              <w:rPr>
                <w:rFonts w:asciiTheme="minorHAnsi" w:hAnsiTheme="minorHAnsi" w:cstheme="minorHAnsi"/>
                <w:sz w:val="22"/>
                <w:szCs w:val="22"/>
              </w:rPr>
              <w:t>Support the development, with colleagues in the commissioning hub, of commissioning services for the effective maintenance and improvement of the Authority’s and Waste Assets.</w:t>
            </w:r>
          </w:p>
          <w:p w14:paraId="401E2C30" w14:textId="6BB19C7C" w:rsidR="004C37FC" w:rsidRPr="004C37FC" w:rsidRDefault="004C37FC" w:rsidP="004C37FC">
            <w:pPr>
              <w:pStyle w:val="Header"/>
              <w:rPr>
                <w:rFonts w:asciiTheme="minorHAnsi" w:hAnsiTheme="minorHAnsi" w:cstheme="minorHAnsi"/>
                <w:sz w:val="22"/>
                <w:szCs w:val="22"/>
              </w:rPr>
            </w:pPr>
            <w:r w:rsidRPr="004C37FC">
              <w:rPr>
                <w:rFonts w:asciiTheme="minorHAnsi" w:hAnsiTheme="minorHAnsi" w:cstheme="minorHAnsi"/>
                <w:sz w:val="22"/>
                <w:szCs w:val="22"/>
              </w:rPr>
              <w:t xml:space="preserve">Manage initiatives across the Waste service areas </w:t>
            </w:r>
            <w:r w:rsidR="00D414B1" w:rsidRPr="004C37FC">
              <w:rPr>
                <w:rFonts w:asciiTheme="minorHAnsi" w:hAnsiTheme="minorHAnsi" w:cstheme="minorHAnsi"/>
                <w:sz w:val="22"/>
                <w:szCs w:val="22"/>
              </w:rPr>
              <w:t>to</w:t>
            </w:r>
            <w:r w:rsidRPr="004C37FC">
              <w:rPr>
                <w:rFonts w:asciiTheme="minorHAnsi" w:hAnsiTheme="minorHAnsi" w:cstheme="minorHAnsi"/>
                <w:sz w:val="22"/>
                <w:szCs w:val="22"/>
              </w:rPr>
              <w:t xml:space="preserve"> support the effective delivery of objectives within required quality, time and budget targets</w:t>
            </w:r>
            <w:r w:rsidR="00361323">
              <w:rPr>
                <w:rFonts w:asciiTheme="minorHAnsi" w:hAnsiTheme="minorHAnsi" w:cstheme="minorHAnsi"/>
                <w:sz w:val="22"/>
                <w:szCs w:val="22"/>
              </w:rPr>
              <w:t>.</w:t>
            </w:r>
          </w:p>
          <w:p w14:paraId="6091FA3D" w14:textId="3AE1D6A0" w:rsidR="004C37FC" w:rsidRPr="004C37FC" w:rsidRDefault="004C37FC" w:rsidP="004C37FC">
            <w:pPr>
              <w:pStyle w:val="Header"/>
              <w:rPr>
                <w:rFonts w:asciiTheme="minorHAnsi" w:hAnsiTheme="minorHAnsi" w:cstheme="minorHAnsi"/>
                <w:sz w:val="22"/>
                <w:szCs w:val="22"/>
              </w:rPr>
            </w:pPr>
            <w:r w:rsidRPr="004C37FC">
              <w:rPr>
                <w:rFonts w:asciiTheme="minorHAnsi" w:hAnsiTheme="minorHAnsi" w:cstheme="minorHAnsi"/>
                <w:sz w:val="22"/>
                <w:szCs w:val="22"/>
              </w:rPr>
              <w:lastRenderedPageBreak/>
              <w:t xml:space="preserve">Develop and maintain knowledge, particularly in support of the outsourced waste management PFI and contribute to </w:t>
            </w:r>
            <w:r w:rsidR="00361323">
              <w:rPr>
                <w:rFonts w:asciiTheme="minorHAnsi" w:hAnsiTheme="minorHAnsi" w:cstheme="minorHAnsi"/>
                <w:sz w:val="22"/>
                <w:szCs w:val="22"/>
              </w:rPr>
              <w:t xml:space="preserve">national, </w:t>
            </w:r>
            <w:r w:rsidRPr="004C37FC">
              <w:rPr>
                <w:rFonts w:asciiTheme="minorHAnsi" w:hAnsiTheme="minorHAnsi" w:cstheme="minorHAnsi"/>
                <w:sz w:val="22"/>
                <w:szCs w:val="22"/>
              </w:rPr>
              <w:t xml:space="preserve">regional and local developments relating to the business area </w:t>
            </w:r>
            <w:r w:rsidR="00D414B1" w:rsidRPr="004C37FC">
              <w:rPr>
                <w:rFonts w:asciiTheme="minorHAnsi" w:hAnsiTheme="minorHAnsi" w:cstheme="minorHAnsi"/>
                <w:sz w:val="22"/>
                <w:szCs w:val="22"/>
              </w:rPr>
              <w:t>to</w:t>
            </w:r>
            <w:r w:rsidRPr="004C37FC">
              <w:rPr>
                <w:rFonts w:asciiTheme="minorHAnsi" w:hAnsiTheme="minorHAnsi" w:cstheme="minorHAnsi"/>
                <w:sz w:val="22"/>
                <w:szCs w:val="22"/>
              </w:rPr>
              <w:t xml:space="preserve"> ensure effective service delivery.</w:t>
            </w:r>
          </w:p>
          <w:p w14:paraId="5B39D6F7" w14:textId="4C5A8506" w:rsidR="004C37FC" w:rsidRPr="004C37FC" w:rsidRDefault="004C37FC" w:rsidP="004C37FC">
            <w:pPr>
              <w:pStyle w:val="Header"/>
              <w:rPr>
                <w:rFonts w:asciiTheme="minorHAnsi" w:hAnsiTheme="minorHAnsi" w:cstheme="minorHAnsi"/>
                <w:sz w:val="22"/>
                <w:szCs w:val="22"/>
              </w:rPr>
            </w:pPr>
            <w:r w:rsidRPr="004C37FC">
              <w:rPr>
                <w:rFonts w:asciiTheme="minorHAnsi" w:hAnsiTheme="minorHAnsi" w:cstheme="minorHAnsi"/>
                <w:sz w:val="22"/>
                <w:szCs w:val="22"/>
              </w:rPr>
              <w:t xml:space="preserve">Impart knowledge and expertise on Waste Services through mentoring and coaching of other staff in </w:t>
            </w:r>
            <w:r w:rsidR="00794D07">
              <w:rPr>
                <w:rFonts w:asciiTheme="minorHAnsi" w:hAnsiTheme="minorHAnsi" w:cstheme="minorHAnsi"/>
                <w:sz w:val="22"/>
                <w:szCs w:val="22"/>
              </w:rPr>
              <w:t xml:space="preserve">order </w:t>
            </w:r>
            <w:r w:rsidRPr="004C37FC">
              <w:rPr>
                <w:rFonts w:asciiTheme="minorHAnsi" w:hAnsiTheme="minorHAnsi" w:cstheme="minorHAnsi"/>
                <w:sz w:val="22"/>
                <w:szCs w:val="22"/>
              </w:rPr>
              <w:t>to strengthen the functions skills base.</w:t>
            </w:r>
          </w:p>
          <w:p w14:paraId="54F8B5A5" w14:textId="6B272CB5" w:rsidR="004C37FC" w:rsidRPr="004C37FC" w:rsidRDefault="004C37FC" w:rsidP="004C37FC">
            <w:pPr>
              <w:pStyle w:val="Header"/>
              <w:rPr>
                <w:rFonts w:asciiTheme="minorHAnsi" w:hAnsiTheme="minorHAnsi" w:cstheme="minorHAnsi"/>
                <w:sz w:val="22"/>
                <w:szCs w:val="22"/>
              </w:rPr>
            </w:pPr>
            <w:r w:rsidRPr="004C37FC">
              <w:rPr>
                <w:rFonts w:asciiTheme="minorHAnsi" w:hAnsiTheme="minorHAnsi" w:cstheme="minorHAnsi"/>
                <w:sz w:val="22"/>
                <w:szCs w:val="22"/>
              </w:rPr>
              <w:t>Inform and advise management team and staff on emerging legislation and issues in Waste Services.</w:t>
            </w:r>
          </w:p>
          <w:p w14:paraId="10C87903" w14:textId="7F83F280" w:rsidR="00064EC4" w:rsidRPr="005319FB" w:rsidRDefault="004C37FC" w:rsidP="004C37FC">
            <w:pPr>
              <w:pStyle w:val="Header"/>
              <w:tabs>
                <w:tab w:val="clear" w:pos="4153"/>
                <w:tab w:val="clear" w:pos="8306"/>
              </w:tabs>
              <w:rPr>
                <w:rFonts w:asciiTheme="minorHAnsi" w:hAnsiTheme="minorHAnsi" w:cstheme="minorHAnsi"/>
                <w:sz w:val="22"/>
                <w:szCs w:val="22"/>
              </w:rPr>
            </w:pPr>
            <w:r w:rsidRPr="004C37FC">
              <w:rPr>
                <w:rFonts w:asciiTheme="minorHAnsi" w:hAnsiTheme="minorHAnsi" w:cstheme="minorHAnsi"/>
                <w:sz w:val="22"/>
                <w:szCs w:val="22"/>
              </w:rPr>
              <w:t xml:space="preserve">Support future developments and areas of concern relating to Waste Services and work collaboratively with the </w:t>
            </w:r>
            <w:r w:rsidR="00083ABB">
              <w:rPr>
                <w:rFonts w:asciiTheme="minorHAnsi" w:hAnsiTheme="minorHAnsi" w:cstheme="minorHAnsi"/>
                <w:sz w:val="22"/>
                <w:szCs w:val="22"/>
              </w:rPr>
              <w:t xml:space="preserve">senior </w:t>
            </w:r>
            <w:r w:rsidRPr="004C37FC">
              <w:rPr>
                <w:rFonts w:asciiTheme="minorHAnsi" w:hAnsiTheme="minorHAnsi" w:cstheme="minorHAnsi"/>
                <w:sz w:val="22"/>
                <w:szCs w:val="22"/>
              </w:rPr>
              <w:t xml:space="preserve">management team and appropriate officers to identify </w:t>
            </w:r>
            <w:r w:rsidR="00083ABB">
              <w:rPr>
                <w:rFonts w:asciiTheme="minorHAnsi" w:hAnsiTheme="minorHAnsi" w:cstheme="minorHAnsi"/>
                <w:sz w:val="22"/>
                <w:szCs w:val="22"/>
              </w:rPr>
              <w:t>recommended</w:t>
            </w:r>
            <w:r w:rsidRPr="004C37FC">
              <w:rPr>
                <w:rFonts w:asciiTheme="minorHAnsi" w:hAnsiTheme="minorHAnsi" w:cstheme="minorHAnsi"/>
                <w:sz w:val="22"/>
                <w:szCs w:val="22"/>
              </w:rPr>
              <w:t xml:space="preserve"> resolution or action.</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B95B42A" w14:textId="3C7799F9" w:rsidR="004C37FC" w:rsidRPr="004C37FC" w:rsidRDefault="00B15DAC" w:rsidP="004C37FC">
            <w:pPr>
              <w:pStyle w:val="Header"/>
              <w:tabs>
                <w:tab w:val="left" w:pos="709"/>
              </w:tabs>
              <w:rPr>
                <w:rFonts w:asciiTheme="minorHAnsi" w:hAnsiTheme="minorHAnsi" w:cstheme="minorHAnsi"/>
                <w:b/>
                <w:sz w:val="22"/>
                <w:szCs w:val="22"/>
              </w:rPr>
            </w:pPr>
            <w:r>
              <w:rPr>
                <w:rFonts w:asciiTheme="minorHAnsi" w:hAnsiTheme="minorHAnsi" w:cstheme="minorHAnsi"/>
                <w:b/>
                <w:sz w:val="22"/>
                <w:szCs w:val="22"/>
              </w:rPr>
              <w:t xml:space="preserve">Specialist </w:t>
            </w:r>
            <w:r w:rsidR="004C37FC" w:rsidRPr="004C37FC">
              <w:rPr>
                <w:rFonts w:asciiTheme="minorHAnsi" w:hAnsiTheme="minorHAnsi" w:cstheme="minorHAnsi"/>
                <w:b/>
                <w:sz w:val="22"/>
                <w:szCs w:val="22"/>
              </w:rPr>
              <w:t>Project Management</w:t>
            </w:r>
            <w:r>
              <w:rPr>
                <w:rFonts w:asciiTheme="minorHAnsi" w:hAnsiTheme="minorHAnsi" w:cstheme="minorHAnsi"/>
                <w:b/>
                <w:sz w:val="22"/>
                <w:szCs w:val="22"/>
              </w:rPr>
              <w:t xml:space="preserve"> and Service Delivery</w:t>
            </w:r>
          </w:p>
          <w:p w14:paraId="14D1D741" w14:textId="332820E7" w:rsidR="00064EC4" w:rsidRPr="005319FB" w:rsidRDefault="00B02E07" w:rsidP="004C37FC">
            <w:pPr>
              <w:pStyle w:val="Heade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Lead specialist projects</w:t>
            </w:r>
            <w:r w:rsidR="004C37FC" w:rsidRPr="004C37FC">
              <w:rPr>
                <w:rFonts w:asciiTheme="minorHAnsi" w:hAnsiTheme="minorHAnsi" w:cstheme="minorHAnsi"/>
                <w:bCs/>
                <w:sz w:val="22"/>
                <w:szCs w:val="22"/>
              </w:rPr>
              <w:t>, initiatives and events</w:t>
            </w:r>
            <w:r>
              <w:rPr>
                <w:rFonts w:asciiTheme="minorHAnsi" w:hAnsiTheme="minorHAnsi" w:cstheme="minorHAnsi"/>
                <w:bCs/>
                <w:sz w:val="22"/>
                <w:szCs w:val="22"/>
              </w:rPr>
              <w:t xml:space="preserve"> linked to service delivery</w:t>
            </w:r>
            <w:r w:rsidR="004C37FC" w:rsidRPr="004C37FC">
              <w:rPr>
                <w:rFonts w:asciiTheme="minorHAnsi" w:hAnsiTheme="minorHAnsi" w:cstheme="minorHAnsi"/>
                <w:bCs/>
                <w:sz w:val="22"/>
                <w:szCs w:val="22"/>
              </w:rPr>
              <w:t xml:space="preserve">, ensuring the effective co-ordination and integration of organisation and service activities and securing active engagement by identified participants </w:t>
            </w:r>
            <w:r w:rsidR="00D414B1" w:rsidRPr="004C37FC">
              <w:rPr>
                <w:rFonts w:asciiTheme="minorHAnsi" w:hAnsiTheme="minorHAnsi" w:cstheme="minorHAnsi"/>
                <w:bCs/>
                <w:sz w:val="22"/>
                <w:szCs w:val="22"/>
              </w:rPr>
              <w:t>to</w:t>
            </w:r>
            <w:r w:rsidR="004C37FC" w:rsidRPr="004C37FC">
              <w:rPr>
                <w:rFonts w:asciiTheme="minorHAnsi" w:hAnsiTheme="minorHAnsi" w:cstheme="minorHAnsi"/>
                <w:bCs/>
                <w:sz w:val="22"/>
                <w:szCs w:val="22"/>
              </w:rPr>
              <w:t xml:space="preserve"> meet project goals and the Council’s objectives.</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B7F9B8E" w14:textId="77777777" w:rsidR="004C37FC" w:rsidRPr="004C37FC" w:rsidRDefault="004C37FC" w:rsidP="004C37FC">
            <w:pPr>
              <w:tabs>
                <w:tab w:val="left" w:pos="709"/>
              </w:tabs>
              <w:rPr>
                <w:rFonts w:asciiTheme="minorHAnsi" w:hAnsiTheme="minorHAnsi" w:cstheme="minorHAnsi"/>
                <w:b/>
                <w:sz w:val="22"/>
                <w:szCs w:val="22"/>
              </w:rPr>
            </w:pPr>
            <w:r w:rsidRPr="004C37FC">
              <w:rPr>
                <w:rFonts w:asciiTheme="minorHAnsi" w:hAnsiTheme="minorHAnsi" w:cstheme="minorHAnsi"/>
                <w:b/>
                <w:sz w:val="22"/>
                <w:szCs w:val="22"/>
              </w:rPr>
              <w:t>Partnership Working</w:t>
            </w:r>
          </w:p>
          <w:p w14:paraId="497F7239" w14:textId="171A7B00" w:rsidR="004C37FC" w:rsidRPr="004C37FC" w:rsidRDefault="00A347FD" w:rsidP="004C37FC">
            <w:pPr>
              <w:tabs>
                <w:tab w:val="left" w:pos="709"/>
              </w:tabs>
              <w:rPr>
                <w:rFonts w:asciiTheme="minorHAnsi" w:hAnsiTheme="minorHAnsi" w:cstheme="minorHAnsi"/>
                <w:bCs/>
                <w:sz w:val="22"/>
                <w:szCs w:val="22"/>
              </w:rPr>
            </w:pPr>
            <w:r>
              <w:rPr>
                <w:rFonts w:asciiTheme="minorHAnsi" w:hAnsiTheme="minorHAnsi" w:cstheme="minorHAnsi"/>
                <w:bCs/>
                <w:sz w:val="22"/>
                <w:szCs w:val="22"/>
              </w:rPr>
              <w:t>Lead, p</w:t>
            </w:r>
            <w:r w:rsidR="004C37FC" w:rsidRPr="004C37FC">
              <w:rPr>
                <w:rFonts w:asciiTheme="minorHAnsi" w:hAnsiTheme="minorHAnsi" w:cstheme="minorHAnsi"/>
                <w:bCs/>
                <w:sz w:val="22"/>
                <w:szCs w:val="22"/>
              </w:rPr>
              <w:t xml:space="preserve">romote, develop and maintain effective internal and external partnerships and collaborative working with a range of </w:t>
            </w:r>
            <w:r w:rsidR="00B90322">
              <w:rPr>
                <w:rFonts w:asciiTheme="minorHAnsi" w:hAnsiTheme="minorHAnsi" w:cstheme="minorHAnsi"/>
                <w:bCs/>
                <w:sz w:val="22"/>
                <w:szCs w:val="22"/>
              </w:rPr>
              <w:t xml:space="preserve">key </w:t>
            </w:r>
            <w:r w:rsidR="004C37FC" w:rsidRPr="004C37FC">
              <w:rPr>
                <w:rFonts w:asciiTheme="minorHAnsi" w:hAnsiTheme="minorHAnsi" w:cstheme="minorHAnsi"/>
                <w:bCs/>
                <w:sz w:val="22"/>
                <w:szCs w:val="22"/>
              </w:rPr>
              <w:t>stakeholders including other authorities, public bodies, voluntary and private sector organisations in Cambridgeshire</w:t>
            </w:r>
            <w:r w:rsidR="00B90322">
              <w:rPr>
                <w:rFonts w:asciiTheme="minorHAnsi" w:hAnsiTheme="minorHAnsi" w:cstheme="minorHAnsi"/>
                <w:bCs/>
                <w:sz w:val="22"/>
                <w:szCs w:val="22"/>
              </w:rPr>
              <w:t>,</w:t>
            </w:r>
            <w:r w:rsidR="004C37FC" w:rsidRPr="004C37FC">
              <w:rPr>
                <w:rFonts w:asciiTheme="minorHAnsi" w:hAnsiTheme="minorHAnsi" w:cstheme="minorHAnsi"/>
                <w:bCs/>
                <w:sz w:val="22"/>
                <w:szCs w:val="22"/>
              </w:rPr>
              <w:t xml:space="preserve"> </w:t>
            </w:r>
            <w:r w:rsidR="00D414B1" w:rsidRPr="004C37FC">
              <w:rPr>
                <w:rFonts w:asciiTheme="minorHAnsi" w:hAnsiTheme="minorHAnsi" w:cstheme="minorHAnsi"/>
                <w:bCs/>
                <w:sz w:val="22"/>
                <w:szCs w:val="22"/>
              </w:rPr>
              <w:t>to</w:t>
            </w:r>
            <w:r w:rsidR="004C37FC" w:rsidRPr="004C37FC">
              <w:rPr>
                <w:rFonts w:asciiTheme="minorHAnsi" w:hAnsiTheme="minorHAnsi" w:cstheme="minorHAnsi"/>
                <w:bCs/>
                <w:sz w:val="22"/>
                <w:szCs w:val="22"/>
              </w:rPr>
              <w:t xml:space="preserve"> ensure the appropriate level of co-ordination and integration of services that will achieve service objectives and secure optimum cost-effective joined-up working. </w:t>
            </w:r>
          </w:p>
          <w:p w14:paraId="394DD42B" w14:textId="6DED78A7"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Ensure the regular and timely exchange of relevant information with internal and external stakeholders </w:t>
            </w:r>
            <w:r w:rsidR="00D414B1" w:rsidRPr="004C37FC">
              <w:rPr>
                <w:rFonts w:asciiTheme="minorHAnsi" w:hAnsiTheme="minorHAnsi" w:cstheme="minorHAnsi"/>
                <w:bCs/>
                <w:sz w:val="22"/>
                <w:szCs w:val="22"/>
              </w:rPr>
              <w:t>to</w:t>
            </w:r>
            <w:r w:rsidRPr="004C37FC">
              <w:rPr>
                <w:rFonts w:asciiTheme="minorHAnsi" w:hAnsiTheme="minorHAnsi" w:cstheme="minorHAnsi"/>
                <w:bCs/>
                <w:sz w:val="22"/>
                <w:szCs w:val="22"/>
              </w:rPr>
              <w:t xml:space="preserve"> ensure a mutual awareness of key issues</w:t>
            </w:r>
            <w:r w:rsidR="001A3AAC">
              <w:rPr>
                <w:rFonts w:asciiTheme="minorHAnsi" w:hAnsiTheme="minorHAnsi" w:cstheme="minorHAnsi"/>
                <w:bCs/>
                <w:sz w:val="22"/>
                <w:szCs w:val="22"/>
              </w:rPr>
              <w:t>.</w:t>
            </w:r>
          </w:p>
          <w:p w14:paraId="79D138D4" w14:textId="77777777" w:rsidR="004C37FC" w:rsidRPr="004C37FC" w:rsidRDefault="004C37FC" w:rsidP="004C37FC">
            <w:pPr>
              <w:tabs>
                <w:tab w:val="left" w:pos="709"/>
              </w:tabs>
              <w:rPr>
                <w:rFonts w:asciiTheme="minorHAnsi" w:hAnsiTheme="minorHAnsi" w:cstheme="minorHAnsi"/>
                <w:bCs/>
                <w:sz w:val="22"/>
                <w:szCs w:val="22"/>
              </w:rPr>
            </w:pPr>
          </w:p>
          <w:p w14:paraId="6125C559" w14:textId="73DA8C55" w:rsidR="00064EC4" w:rsidRPr="005319FB"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(For these purposes key partners include the District and City Councils, Department for Environment and Rural Affairs, The Waste PFI Contractor, </w:t>
            </w:r>
            <w:r w:rsidR="00EF6011">
              <w:rPr>
                <w:rFonts w:asciiTheme="minorHAnsi" w:hAnsiTheme="minorHAnsi" w:cstheme="minorHAnsi"/>
                <w:bCs/>
                <w:sz w:val="22"/>
                <w:szCs w:val="22"/>
              </w:rPr>
              <w:t xml:space="preserve">National </w:t>
            </w:r>
            <w:r w:rsidRPr="004C37FC">
              <w:rPr>
                <w:rFonts w:asciiTheme="minorHAnsi" w:hAnsiTheme="minorHAnsi" w:cstheme="minorHAnsi"/>
                <w:bCs/>
                <w:sz w:val="22"/>
                <w:szCs w:val="22"/>
              </w:rPr>
              <w:t>Highways, Environment Agency, RECAP Waste Partnership, Community Groups, Service Providers and others</w:t>
            </w:r>
            <w:r w:rsidR="00EF6011">
              <w:rPr>
                <w:rFonts w:asciiTheme="minorHAnsi" w:hAnsiTheme="minorHAnsi" w:cstheme="minorHAnsi"/>
                <w:bCs/>
                <w:sz w:val="22"/>
                <w:szCs w:val="22"/>
              </w:rPr>
              <w:t xml:space="preserve"> at a local, regional and national scale</w:t>
            </w:r>
            <w:r w:rsidRPr="004C37FC">
              <w:rPr>
                <w:rFonts w:asciiTheme="minorHAnsi" w:hAnsiTheme="minorHAnsi" w:cstheme="minorHAnsi"/>
                <w:bCs/>
                <w:sz w:val="22"/>
                <w:szCs w:val="22"/>
              </w:rPr>
              <w:t>)</w:t>
            </w: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47D6CAC" w14:textId="77777777" w:rsidR="004C37FC" w:rsidRPr="004C37FC" w:rsidRDefault="004C37FC" w:rsidP="004C37FC">
            <w:pPr>
              <w:tabs>
                <w:tab w:val="left" w:pos="709"/>
              </w:tabs>
              <w:rPr>
                <w:rFonts w:asciiTheme="minorHAnsi" w:hAnsiTheme="minorHAnsi" w:cstheme="minorHAnsi"/>
                <w:b/>
                <w:sz w:val="22"/>
                <w:szCs w:val="22"/>
              </w:rPr>
            </w:pPr>
            <w:r w:rsidRPr="004C37FC">
              <w:rPr>
                <w:rFonts w:asciiTheme="minorHAnsi" w:hAnsiTheme="minorHAnsi" w:cstheme="minorHAnsi"/>
                <w:b/>
                <w:sz w:val="22"/>
                <w:szCs w:val="22"/>
              </w:rPr>
              <w:t>Resource and Performance and Risk Management</w:t>
            </w:r>
          </w:p>
          <w:p w14:paraId="5ABEC279" w14:textId="1EA84A1C"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S</w:t>
            </w:r>
            <w:r w:rsidR="009459A3">
              <w:rPr>
                <w:rFonts w:asciiTheme="minorHAnsi" w:hAnsiTheme="minorHAnsi" w:cstheme="minorHAnsi"/>
                <w:bCs/>
                <w:sz w:val="22"/>
                <w:szCs w:val="22"/>
              </w:rPr>
              <w:t>et out</w:t>
            </w:r>
            <w:r w:rsidRPr="004C37FC">
              <w:rPr>
                <w:rFonts w:asciiTheme="minorHAnsi" w:hAnsiTheme="minorHAnsi" w:cstheme="minorHAnsi"/>
                <w:bCs/>
                <w:sz w:val="22"/>
                <w:szCs w:val="22"/>
              </w:rPr>
              <w:t xml:space="preserve"> the planning and recommendation of budget proposals relating to Waste Services, contracts and projects within the Waste service</w:t>
            </w:r>
            <w:r w:rsidR="009459A3">
              <w:rPr>
                <w:rFonts w:asciiTheme="minorHAnsi" w:hAnsiTheme="minorHAnsi" w:cstheme="minorHAnsi"/>
                <w:bCs/>
                <w:sz w:val="22"/>
                <w:szCs w:val="22"/>
              </w:rPr>
              <w:t xml:space="preserve"> for agreement with the Head of Service Waste Management</w:t>
            </w:r>
            <w:r w:rsidRPr="004C37FC">
              <w:rPr>
                <w:rFonts w:asciiTheme="minorHAnsi" w:hAnsiTheme="minorHAnsi" w:cstheme="minorHAnsi"/>
                <w:bCs/>
                <w:sz w:val="22"/>
                <w:szCs w:val="22"/>
              </w:rPr>
              <w:t>.</w:t>
            </w:r>
          </w:p>
          <w:p w14:paraId="63377A71" w14:textId="7789F043"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Provide any financial information and related advice requested by the Waste Management Team.</w:t>
            </w:r>
          </w:p>
          <w:p w14:paraId="62611CC3" w14:textId="6C51E7B9"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Support</w:t>
            </w:r>
            <w:r w:rsidR="00F617D5">
              <w:rPr>
                <w:rFonts w:asciiTheme="minorHAnsi" w:hAnsiTheme="minorHAnsi" w:cstheme="minorHAnsi"/>
                <w:bCs/>
                <w:sz w:val="22"/>
                <w:szCs w:val="22"/>
              </w:rPr>
              <w:t>,</w:t>
            </w:r>
            <w:r w:rsidRPr="004C37FC">
              <w:rPr>
                <w:rFonts w:asciiTheme="minorHAnsi" w:hAnsiTheme="minorHAnsi" w:cstheme="minorHAnsi"/>
                <w:bCs/>
                <w:sz w:val="22"/>
                <w:szCs w:val="22"/>
              </w:rPr>
              <w:t xml:space="preserve"> monitor, review and control </w:t>
            </w:r>
            <w:r w:rsidR="00F617D5">
              <w:rPr>
                <w:rFonts w:asciiTheme="minorHAnsi" w:hAnsiTheme="minorHAnsi" w:cstheme="minorHAnsi"/>
                <w:bCs/>
                <w:sz w:val="22"/>
                <w:szCs w:val="22"/>
              </w:rPr>
              <w:t>the</w:t>
            </w:r>
            <w:r w:rsidRPr="004C37FC">
              <w:rPr>
                <w:rFonts w:asciiTheme="minorHAnsi" w:hAnsiTheme="minorHAnsi" w:cstheme="minorHAnsi"/>
                <w:bCs/>
                <w:sz w:val="22"/>
                <w:szCs w:val="22"/>
              </w:rPr>
              <w:t xml:space="preserve"> expenditure within the Waste Services budget and ensure that budgetary targets are met.</w:t>
            </w:r>
          </w:p>
          <w:p w14:paraId="42994B44" w14:textId="0C215D09"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Identify financial pressures and recommend action, to manage and mitigate them or to determine when to escalate matters and advise the </w:t>
            </w:r>
            <w:r w:rsidR="00142887">
              <w:rPr>
                <w:rFonts w:asciiTheme="minorHAnsi" w:hAnsiTheme="minorHAnsi" w:cstheme="minorHAnsi"/>
                <w:bCs/>
                <w:sz w:val="22"/>
                <w:szCs w:val="22"/>
              </w:rPr>
              <w:t xml:space="preserve">Head of Service Waste Management or senior management </w:t>
            </w:r>
            <w:r w:rsidRPr="004C37FC">
              <w:rPr>
                <w:rFonts w:asciiTheme="minorHAnsi" w:hAnsiTheme="minorHAnsi" w:cstheme="minorHAnsi"/>
                <w:bCs/>
                <w:sz w:val="22"/>
                <w:szCs w:val="22"/>
              </w:rPr>
              <w:t>for their decision.</w:t>
            </w:r>
          </w:p>
          <w:p w14:paraId="0DE95529" w14:textId="37832B0A"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Recruit, train and manage staff resources, including colleagues from other services, when necessary, to deliver the different stages of commissions.</w:t>
            </w:r>
          </w:p>
          <w:p w14:paraId="68071882" w14:textId="5F110052" w:rsidR="00064EC4"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Manage and </w:t>
            </w:r>
            <w:r w:rsidR="00D414B1" w:rsidRPr="004C37FC">
              <w:rPr>
                <w:rFonts w:asciiTheme="minorHAnsi" w:hAnsiTheme="minorHAnsi" w:cstheme="minorHAnsi"/>
                <w:bCs/>
                <w:sz w:val="22"/>
                <w:szCs w:val="22"/>
              </w:rPr>
              <w:t>develop staff</w:t>
            </w:r>
            <w:r w:rsidRPr="004C37FC">
              <w:rPr>
                <w:rFonts w:asciiTheme="minorHAnsi" w:hAnsiTheme="minorHAnsi" w:cstheme="minorHAnsi"/>
                <w:bCs/>
                <w:sz w:val="22"/>
                <w:szCs w:val="22"/>
              </w:rPr>
              <w:t xml:space="preserve"> </w:t>
            </w:r>
            <w:r w:rsidR="00D414B1" w:rsidRPr="004C37FC">
              <w:rPr>
                <w:rFonts w:asciiTheme="minorHAnsi" w:hAnsiTheme="minorHAnsi" w:cstheme="minorHAnsi"/>
                <w:bCs/>
                <w:sz w:val="22"/>
                <w:szCs w:val="22"/>
              </w:rPr>
              <w:t>to</w:t>
            </w:r>
            <w:r w:rsidRPr="004C37FC">
              <w:rPr>
                <w:rFonts w:asciiTheme="minorHAnsi" w:hAnsiTheme="minorHAnsi" w:cstheme="minorHAnsi"/>
                <w:bCs/>
                <w:sz w:val="22"/>
                <w:szCs w:val="22"/>
              </w:rPr>
              <w:t xml:space="preserve"> enable members of the team to develop to their maximum potential and to provide a flexible resource to meet business needs.</w:t>
            </w:r>
          </w:p>
          <w:p w14:paraId="77BB3C63" w14:textId="1F08FAB1"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Support the </w:t>
            </w:r>
            <w:r w:rsidR="00142887">
              <w:rPr>
                <w:rFonts w:asciiTheme="minorHAnsi" w:hAnsiTheme="minorHAnsi" w:cstheme="minorHAnsi"/>
                <w:bCs/>
                <w:sz w:val="22"/>
                <w:szCs w:val="22"/>
              </w:rPr>
              <w:t xml:space="preserve">Head of Service Waste Management and </w:t>
            </w:r>
            <w:r w:rsidRPr="004C37FC">
              <w:rPr>
                <w:rFonts w:asciiTheme="minorHAnsi" w:hAnsiTheme="minorHAnsi" w:cstheme="minorHAnsi"/>
                <w:bCs/>
                <w:sz w:val="22"/>
                <w:szCs w:val="22"/>
              </w:rPr>
              <w:t xml:space="preserve">the Assistant Director Planning Growth and Environment and other managers in the Place and </w:t>
            </w:r>
            <w:r w:rsidR="00142887">
              <w:rPr>
                <w:rFonts w:asciiTheme="minorHAnsi" w:hAnsiTheme="minorHAnsi" w:cstheme="minorHAnsi"/>
                <w:bCs/>
                <w:sz w:val="22"/>
                <w:szCs w:val="22"/>
              </w:rPr>
              <w:t xml:space="preserve">Sustainability </w:t>
            </w:r>
            <w:r w:rsidRPr="004C37FC">
              <w:rPr>
                <w:rFonts w:asciiTheme="minorHAnsi" w:hAnsiTheme="minorHAnsi" w:cstheme="minorHAnsi"/>
                <w:bCs/>
                <w:sz w:val="22"/>
                <w:szCs w:val="22"/>
              </w:rPr>
              <w:t>Directorate in providing leadership to create a culture of empowerment, openness and transparency.</w:t>
            </w:r>
          </w:p>
          <w:p w14:paraId="65088D56" w14:textId="06D8C556"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Support the implementation of risk monitoring and management processes in accordance with corporate guidelines.</w:t>
            </w:r>
          </w:p>
          <w:p w14:paraId="14230153" w14:textId="265376F3"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Manage and mitigate the risks associated with the delivery of the Waste PFI project.</w:t>
            </w:r>
          </w:p>
          <w:p w14:paraId="1DF681E7" w14:textId="2ECEEE5D"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Support the maintenance and management of a log of issues and risks for the contracted services, other projects and programmes.</w:t>
            </w:r>
          </w:p>
          <w:p w14:paraId="14E24FF7" w14:textId="1C0F4559"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Promote suitable actions and options, working with contractors, partners and stakeholders, to minimise and mitigate identified risks.</w:t>
            </w:r>
          </w:p>
          <w:p w14:paraId="4922706D" w14:textId="75AE9E2E"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lastRenderedPageBreak/>
              <w:t xml:space="preserve">Ensure issues and risks are appropriately escalated to the </w:t>
            </w:r>
            <w:r w:rsidR="000D2E0F">
              <w:rPr>
                <w:rFonts w:asciiTheme="minorHAnsi" w:hAnsiTheme="minorHAnsi" w:cstheme="minorHAnsi"/>
                <w:bCs/>
                <w:sz w:val="22"/>
                <w:szCs w:val="22"/>
              </w:rPr>
              <w:t>Head of Service Waste Management</w:t>
            </w:r>
            <w:r w:rsidRPr="004C37FC">
              <w:rPr>
                <w:rFonts w:asciiTheme="minorHAnsi" w:hAnsiTheme="minorHAnsi" w:cstheme="minorHAnsi"/>
                <w:bCs/>
                <w:sz w:val="22"/>
                <w:szCs w:val="22"/>
              </w:rPr>
              <w:t xml:space="preserve">, boards, </w:t>
            </w:r>
            <w:r w:rsidR="00B60263">
              <w:rPr>
                <w:rFonts w:asciiTheme="minorHAnsi" w:hAnsiTheme="minorHAnsi" w:cstheme="minorHAnsi"/>
                <w:bCs/>
                <w:sz w:val="22"/>
                <w:szCs w:val="22"/>
              </w:rPr>
              <w:t>Corporate</w:t>
            </w:r>
            <w:r w:rsidRPr="004C37FC">
              <w:rPr>
                <w:rFonts w:asciiTheme="minorHAnsi" w:hAnsiTheme="minorHAnsi" w:cstheme="minorHAnsi"/>
                <w:bCs/>
                <w:sz w:val="22"/>
                <w:szCs w:val="22"/>
              </w:rPr>
              <w:t xml:space="preserve"> Leadership Team and </w:t>
            </w:r>
            <w:r w:rsidR="00B60263">
              <w:rPr>
                <w:rFonts w:asciiTheme="minorHAnsi" w:hAnsiTheme="minorHAnsi" w:cstheme="minorHAnsi"/>
                <w:bCs/>
                <w:sz w:val="22"/>
                <w:szCs w:val="22"/>
              </w:rPr>
              <w:t xml:space="preserve">elected </w:t>
            </w:r>
            <w:r w:rsidRPr="004C37FC">
              <w:rPr>
                <w:rFonts w:asciiTheme="minorHAnsi" w:hAnsiTheme="minorHAnsi" w:cstheme="minorHAnsi"/>
                <w:bCs/>
                <w:sz w:val="22"/>
                <w:szCs w:val="22"/>
              </w:rPr>
              <w:t>Members.</w:t>
            </w:r>
          </w:p>
          <w:p w14:paraId="73441C6C" w14:textId="1B2C03F2" w:rsidR="00064EC4"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Promote appropriate mitigating actions towards risk management with team members.</w:t>
            </w:r>
          </w:p>
          <w:p w14:paraId="17035C5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4FA4FE3" w14:textId="77777777" w:rsidR="004C37FC" w:rsidRPr="004C37FC" w:rsidRDefault="004C37FC" w:rsidP="004C37FC">
            <w:pPr>
              <w:tabs>
                <w:tab w:val="left" w:pos="709"/>
              </w:tabs>
              <w:rPr>
                <w:rFonts w:asciiTheme="minorHAnsi" w:hAnsiTheme="minorHAnsi" w:cstheme="minorHAnsi"/>
                <w:b/>
                <w:sz w:val="22"/>
                <w:szCs w:val="22"/>
              </w:rPr>
            </w:pPr>
            <w:r w:rsidRPr="004C37FC">
              <w:rPr>
                <w:rFonts w:asciiTheme="minorHAnsi" w:hAnsiTheme="minorHAnsi" w:cstheme="minorHAnsi"/>
                <w:b/>
                <w:sz w:val="22"/>
                <w:szCs w:val="22"/>
              </w:rPr>
              <w:t>Representation, Communication and Liaison</w:t>
            </w:r>
          </w:p>
          <w:p w14:paraId="71D7A90E" w14:textId="43FDC1F0"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When requested by the </w:t>
            </w:r>
            <w:r w:rsidR="00B60263">
              <w:rPr>
                <w:rFonts w:asciiTheme="minorHAnsi" w:hAnsiTheme="minorHAnsi" w:cstheme="minorHAnsi"/>
                <w:bCs/>
                <w:sz w:val="22"/>
                <w:szCs w:val="22"/>
              </w:rPr>
              <w:t>Head of Service Waste Management</w:t>
            </w:r>
            <w:r w:rsidR="00154F84">
              <w:rPr>
                <w:rFonts w:asciiTheme="minorHAnsi" w:hAnsiTheme="minorHAnsi" w:cstheme="minorHAnsi"/>
                <w:bCs/>
                <w:sz w:val="22"/>
                <w:szCs w:val="22"/>
              </w:rPr>
              <w:t>,</w:t>
            </w:r>
            <w:r w:rsidR="00B60263">
              <w:rPr>
                <w:rFonts w:asciiTheme="minorHAnsi" w:hAnsiTheme="minorHAnsi" w:cstheme="minorHAnsi"/>
                <w:bCs/>
                <w:sz w:val="22"/>
                <w:szCs w:val="22"/>
              </w:rPr>
              <w:t xml:space="preserve"> </w:t>
            </w:r>
            <w:r w:rsidRPr="004C37FC">
              <w:rPr>
                <w:rFonts w:asciiTheme="minorHAnsi" w:hAnsiTheme="minorHAnsi" w:cstheme="minorHAnsi"/>
                <w:bCs/>
                <w:sz w:val="22"/>
                <w:szCs w:val="22"/>
              </w:rPr>
              <w:t xml:space="preserve">represent the Service and the County Council at high level meetings and events with internal and external stakeholders </w:t>
            </w:r>
            <w:r w:rsidR="00D414B1" w:rsidRPr="004C37FC">
              <w:rPr>
                <w:rFonts w:asciiTheme="minorHAnsi" w:hAnsiTheme="minorHAnsi" w:cstheme="minorHAnsi"/>
                <w:bCs/>
                <w:sz w:val="22"/>
                <w:szCs w:val="22"/>
              </w:rPr>
              <w:t>to</w:t>
            </w:r>
            <w:r w:rsidRPr="004C37FC">
              <w:rPr>
                <w:rFonts w:asciiTheme="minorHAnsi" w:hAnsiTheme="minorHAnsi" w:cstheme="minorHAnsi"/>
                <w:bCs/>
                <w:sz w:val="22"/>
                <w:szCs w:val="22"/>
              </w:rPr>
              <w:t xml:space="preserve"> develop and maintain ongoing and effective communications.</w:t>
            </w:r>
          </w:p>
          <w:p w14:paraId="797D6602" w14:textId="0809F8F5"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Contribute to the wider work and business areas of the Directorate through participation in working groups, as appropriate.</w:t>
            </w:r>
          </w:p>
          <w:p w14:paraId="1BD7B144" w14:textId="1279C709" w:rsidR="00064EC4"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Ensure that any wider CCC issues encountered are fed back to the appropriate team.</w:t>
            </w:r>
          </w:p>
          <w:p w14:paraId="00B989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29E8562" w14:textId="77777777" w:rsidR="004C37FC" w:rsidRPr="004C37FC" w:rsidRDefault="004C37FC" w:rsidP="004C37FC">
            <w:pPr>
              <w:tabs>
                <w:tab w:val="left" w:pos="709"/>
              </w:tabs>
              <w:rPr>
                <w:rFonts w:asciiTheme="minorHAnsi" w:hAnsiTheme="minorHAnsi" w:cstheme="minorHAnsi"/>
                <w:b/>
                <w:sz w:val="22"/>
                <w:szCs w:val="22"/>
              </w:rPr>
            </w:pPr>
            <w:r w:rsidRPr="004C37FC">
              <w:rPr>
                <w:rFonts w:asciiTheme="minorHAnsi" w:hAnsiTheme="minorHAnsi" w:cstheme="minorHAnsi"/>
                <w:b/>
                <w:sz w:val="22"/>
                <w:szCs w:val="22"/>
              </w:rPr>
              <w:t>Customer and Service Focus</w:t>
            </w:r>
          </w:p>
          <w:p w14:paraId="566FC8AE" w14:textId="12C956B2"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Manage and lead the delivery of the Waste Services function as directed by the Directorate and Service Plans</w:t>
            </w:r>
            <w:r w:rsidR="00B12BC0">
              <w:rPr>
                <w:rFonts w:asciiTheme="minorHAnsi" w:hAnsiTheme="minorHAnsi" w:cstheme="minorHAnsi"/>
                <w:bCs/>
                <w:sz w:val="22"/>
                <w:szCs w:val="22"/>
              </w:rPr>
              <w:t>.</w:t>
            </w:r>
          </w:p>
          <w:p w14:paraId="1972B160" w14:textId="6B35162E"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Assist in devising and implementing strategies for the delivery of the Waste Services and support which engage directly and appropriately with partners and consumers.</w:t>
            </w:r>
          </w:p>
          <w:p w14:paraId="600B7482" w14:textId="62041C4A"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Communicate clearly and appropriately with different audiences </w:t>
            </w:r>
            <w:r w:rsidR="00D414B1" w:rsidRPr="004C37FC">
              <w:rPr>
                <w:rFonts w:asciiTheme="minorHAnsi" w:hAnsiTheme="minorHAnsi" w:cstheme="minorHAnsi"/>
                <w:bCs/>
                <w:sz w:val="22"/>
                <w:szCs w:val="22"/>
              </w:rPr>
              <w:t>to</w:t>
            </w:r>
            <w:r w:rsidRPr="004C37FC">
              <w:rPr>
                <w:rFonts w:asciiTheme="minorHAnsi" w:hAnsiTheme="minorHAnsi" w:cstheme="minorHAnsi"/>
                <w:bCs/>
                <w:sz w:val="22"/>
                <w:szCs w:val="22"/>
              </w:rPr>
              <w:t xml:space="preserve"> ensure mutual awareness and understanding are developed and maintained</w:t>
            </w:r>
            <w:r w:rsidR="00B12BC0">
              <w:rPr>
                <w:rFonts w:asciiTheme="minorHAnsi" w:hAnsiTheme="minorHAnsi" w:cstheme="minorHAnsi"/>
                <w:bCs/>
                <w:sz w:val="22"/>
                <w:szCs w:val="22"/>
              </w:rPr>
              <w:t>.</w:t>
            </w:r>
          </w:p>
          <w:p w14:paraId="328187C1" w14:textId="4C43CBDF" w:rsidR="004C37FC" w:rsidRPr="004C37FC" w:rsidRDefault="004C37FC" w:rsidP="004C37FC">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Ensure the service gives due regard to the needs of all customers, especially those who are vulnerable or have particular needs.</w:t>
            </w:r>
          </w:p>
          <w:p w14:paraId="61CE854B" w14:textId="77C941AE" w:rsidR="00064EC4" w:rsidRPr="005319FB" w:rsidRDefault="004C37FC" w:rsidP="004E55EA">
            <w:pPr>
              <w:tabs>
                <w:tab w:val="left" w:pos="709"/>
              </w:tabs>
              <w:rPr>
                <w:rFonts w:asciiTheme="minorHAnsi" w:hAnsiTheme="minorHAnsi" w:cstheme="minorHAnsi"/>
                <w:bCs/>
                <w:sz w:val="22"/>
                <w:szCs w:val="22"/>
              </w:rPr>
            </w:pPr>
            <w:r w:rsidRPr="004C37FC">
              <w:rPr>
                <w:rFonts w:asciiTheme="minorHAnsi" w:hAnsiTheme="minorHAnsi" w:cstheme="minorHAnsi"/>
                <w:bCs/>
                <w:sz w:val="22"/>
                <w:szCs w:val="22"/>
              </w:rPr>
              <w:t xml:space="preserve">Lead the monitoring, reviewing and evaluating the operations and activities of Waste Services and formulate recommendations to </w:t>
            </w:r>
            <w:r w:rsidR="00B12BC0">
              <w:rPr>
                <w:rFonts w:asciiTheme="minorHAnsi" w:hAnsiTheme="minorHAnsi" w:cstheme="minorHAnsi"/>
                <w:bCs/>
                <w:sz w:val="22"/>
                <w:szCs w:val="22"/>
              </w:rPr>
              <w:t>the Head of Service Waste Management</w:t>
            </w:r>
            <w:r w:rsidRPr="004C37FC">
              <w:rPr>
                <w:rFonts w:asciiTheme="minorHAnsi" w:hAnsiTheme="minorHAnsi" w:cstheme="minorHAnsi"/>
                <w:bCs/>
                <w:sz w:val="22"/>
                <w:szCs w:val="22"/>
              </w:rPr>
              <w:t xml:space="preserve"> for service improvements</w:t>
            </w:r>
            <w:r>
              <w:rPr>
                <w:rFonts w:asciiTheme="minorHAnsi" w:hAnsiTheme="minorHAnsi" w:cstheme="minorHAnsi"/>
                <w:bCs/>
                <w:sz w:val="22"/>
                <w:szCs w:val="22"/>
              </w:rPr>
              <w:t>.</w:t>
            </w:r>
          </w:p>
          <w:p w14:paraId="4ADC77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3126321C" w14:textId="77777777" w:rsidTr="4066598D">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AA34E00" w14:textId="7DE1BCFD" w:rsidR="00064EC4" w:rsidRPr="004C37FC" w:rsidRDefault="004C37FC" w:rsidP="004E55EA">
            <w:pPr>
              <w:tabs>
                <w:tab w:val="left" w:pos="709"/>
              </w:tabs>
              <w:rPr>
                <w:rFonts w:asciiTheme="minorHAnsi" w:hAnsiTheme="minorHAnsi" w:cstheme="minorHAnsi"/>
                <w:b/>
                <w:sz w:val="22"/>
                <w:szCs w:val="22"/>
              </w:rPr>
            </w:pPr>
            <w:r w:rsidRPr="004C37FC">
              <w:rPr>
                <w:rFonts w:asciiTheme="minorHAnsi" w:hAnsiTheme="minorHAnsi" w:cstheme="minorHAnsi"/>
                <w:b/>
                <w:sz w:val="22"/>
                <w:szCs w:val="22"/>
              </w:rPr>
              <w:t>Carbon Reduction</w:t>
            </w:r>
          </w:p>
          <w:p w14:paraId="581C4074" w14:textId="2AD2FBEB" w:rsidR="004C37FC" w:rsidRPr="004C37FC" w:rsidRDefault="00A41886" w:rsidP="004C37FC">
            <w:pPr>
              <w:tabs>
                <w:tab w:val="left" w:pos="709"/>
              </w:tabs>
              <w:rPr>
                <w:rFonts w:asciiTheme="minorHAnsi" w:hAnsiTheme="minorHAnsi" w:cstheme="minorHAnsi"/>
                <w:bCs/>
                <w:sz w:val="22"/>
                <w:szCs w:val="22"/>
              </w:rPr>
            </w:pPr>
            <w:r>
              <w:rPr>
                <w:rFonts w:asciiTheme="minorHAnsi" w:hAnsiTheme="minorHAnsi" w:cstheme="minorHAnsi"/>
                <w:bCs/>
                <w:sz w:val="22"/>
                <w:szCs w:val="22"/>
              </w:rPr>
              <w:t>Provide essential s</w:t>
            </w:r>
            <w:r w:rsidR="004C37FC" w:rsidRPr="004C37FC">
              <w:rPr>
                <w:rFonts w:asciiTheme="minorHAnsi" w:hAnsiTheme="minorHAnsi" w:cstheme="minorHAnsi"/>
                <w:bCs/>
                <w:sz w:val="22"/>
                <w:szCs w:val="22"/>
              </w:rPr>
              <w:t>upport</w:t>
            </w:r>
            <w:r>
              <w:rPr>
                <w:rFonts w:asciiTheme="minorHAnsi" w:hAnsiTheme="minorHAnsi" w:cstheme="minorHAnsi"/>
                <w:bCs/>
                <w:sz w:val="22"/>
                <w:szCs w:val="22"/>
              </w:rPr>
              <w:t xml:space="preserve"> to</w:t>
            </w:r>
            <w:r w:rsidR="004C37FC" w:rsidRPr="004C37FC">
              <w:rPr>
                <w:rFonts w:asciiTheme="minorHAnsi" w:hAnsiTheme="minorHAnsi" w:cstheme="minorHAnsi"/>
                <w:bCs/>
                <w:sz w:val="22"/>
                <w:szCs w:val="22"/>
              </w:rPr>
              <w:t xml:space="preserve"> the Council’s Climate Emergency and Net Zero commitments and what this means for the Waste Service and the actions that need to be taken.</w:t>
            </w:r>
          </w:p>
          <w:p w14:paraId="65F4480A" w14:textId="77777777" w:rsidR="00064EC4" w:rsidRPr="005319FB" w:rsidRDefault="00064EC4" w:rsidP="004E55EA">
            <w:pPr>
              <w:tabs>
                <w:tab w:val="left" w:pos="709"/>
              </w:tabs>
              <w:rPr>
                <w:rFonts w:asciiTheme="minorHAnsi" w:hAnsiTheme="minorHAnsi" w:cstheme="minorHAnsi"/>
                <w:bCs/>
                <w:sz w:val="22"/>
                <w:szCs w:val="22"/>
              </w:rPr>
            </w:pPr>
          </w:p>
          <w:p w14:paraId="677C932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172C2184" w14:textId="77777777" w:rsidTr="4066598D">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DD73AD2" w14:textId="299A60A3" w:rsidR="00064EC4" w:rsidRPr="00F7258E" w:rsidRDefault="00F7258E" w:rsidP="004E55EA">
            <w:pPr>
              <w:tabs>
                <w:tab w:val="left" w:pos="709"/>
              </w:tabs>
              <w:rPr>
                <w:rFonts w:asciiTheme="minorHAnsi" w:hAnsiTheme="minorHAnsi" w:cstheme="minorHAnsi"/>
                <w:b/>
                <w:sz w:val="22"/>
                <w:szCs w:val="22"/>
              </w:rPr>
            </w:pPr>
            <w:r w:rsidRPr="00F7258E">
              <w:rPr>
                <w:rFonts w:asciiTheme="minorHAnsi" w:hAnsiTheme="minorHAnsi" w:cstheme="minorHAnsi"/>
                <w:b/>
                <w:sz w:val="22"/>
                <w:szCs w:val="22"/>
              </w:rPr>
              <w:t>Equality, Diversity and Inclusion</w:t>
            </w:r>
          </w:p>
          <w:p w14:paraId="14F83C92" w14:textId="0496A4BB" w:rsidR="00064EC4" w:rsidRPr="005319FB" w:rsidRDefault="00F7258E"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D</w:t>
            </w:r>
            <w:r w:rsidRPr="00F7258E">
              <w:rPr>
                <w:rFonts w:asciiTheme="minorHAnsi" w:hAnsiTheme="minorHAnsi" w:cstheme="minorHAnsi"/>
                <w:bCs/>
                <w:sz w:val="22"/>
                <w:szCs w:val="22"/>
              </w:rPr>
              <w:t xml:space="preserve">emonstrate </w:t>
            </w:r>
            <w:r w:rsidR="00E0156A">
              <w:rPr>
                <w:rFonts w:asciiTheme="minorHAnsi" w:hAnsiTheme="minorHAnsi" w:cstheme="minorHAnsi"/>
                <w:bCs/>
                <w:sz w:val="22"/>
                <w:szCs w:val="22"/>
              </w:rPr>
              <w:t xml:space="preserve">an </w:t>
            </w:r>
            <w:r w:rsidRPr="00F7258E">
              <w:rPr>
                <w:rFonts w:asciiTheme="minorHAnsi" w:hAnsiTheme="minorHAnsi" w:cstheme="minorHAnsi"/>
                <w:bCs/>
                <w:sz w:val="22"/>
                <w:szCs w:val="22"/>
              </w:rPr>
              <w:t>awareness</w:t>
            </w:r>
            <w:r w:rsidR="00E0156A">
              <w:rPr>
                <w:rFonts w:asciiTheme="minorHAnsi" w:hAnsiTheme="minorHAnsi" w:cstheme="minorHAnsi"/>
                <w:bCs/>
                <w:sz w:val="22"/>
                <w:szCs w:val="22"/>
              </w:rPr>
              <w:t xml:space="preserve"> and </w:t>
            </w:r>
            <w:r w:rsidRPr="00F7258E">
              <w:rPr>
                <w:rFonts w:asciiTheme="minorHAnsi" w:hAnsiTheme="minorHAnsi" w:cstheme="minorHAnsi"/>
                <w:bCs/>
                <w:sz w:val="22"/>
                <w:szCs w:val="22"/>
              </w:rPr>
              <w:t>understanding of equal</w:t>
            </w:r>
            <w:r w:rsidR="00E0156A">
              <w:rPr>
                <w:rFonts w:asciiTheme="minorHAnsi" w:hAnsiTheme="minorHAnsi" w:cstheme="minorHAnsi"/>
                <w:bCs/>
                <w:sz w:val="22"/>
                <w:szCs w:val="22"/>
              </w:rPr>
              <w:t>ity, diversity and inclusion.</w:t>
            </w:r>
          </w:p>
          <w:p w14:paraId="12385BF3"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5DBEB213" w14:textId="77777777" w:rsidTr="4066598D">
        <w:tc>
          <w:tcPr>
            <w:tcW w:w="288" w:type="pct"/>
          </w:tcPr>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5E0F9864" w:rsidR="00064EC4" w:rsidRPr="005319FB" w:rsidRDefault="00064EC4" w:rsidP="4066598D">
            <w:pPr>
              <w:tabs>
                <w:tab w:val="left" w:pos="709"/>
              </w:tabs>
              <w:rPr>
                <w:rFonts w:asciiTheme="minorHAnsi" w:hAnsiTheme="minorHAnsi" w:cstheme="minorBidi"/>
                <w:sz w:val="22"/>
                <w:szCs w:val="22"/>
              </w:rPr>
            </w:pP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384CD7"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766060BB" w:rsidR="00384CD7" w:rsidRPr="003220BA" w:rsidRDefault="00384CD7" w:rsidP="00384CD7">
            <w:pPr>
              <w:spacing w:before="120"/>
              <w:rPr>
                <w:rFonts w:ascii="Arial" w:hAnsi="Arial" w:cs="Arial"/>
                <w:b/>
                <w:sz w:val="22"/>
                <w:szCs w:val="22"/>
              </w:rPr>
            </w:pPr>
            <w:r w:rsidRPr="00AB6E64">
              <w:rPr>
                <w:rFonts w:asciiTheme="minorHAnsi" w:hAnsiTheme="minorHAnsi" w:cstheme="minorHAnsi"/>
                <w:sz w:val="22"/>
                <w:szCs w:val="22"/>
              </w:rPr>
              <w:t>HNC or HND</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064462BF" w:rsidR="00384CD7" w:rsidRPr="003220BA" w:rsidRDefault="00384CD7" w:rsidP="00384CD7">
            <w:pPr>
              <w:spacing w:before="120"/>
              <w:rPr>
                <w:rFonts w:ascii="Arial" w:hAnsi="Arial" w:cs="Arial"/>
                <w:b/>
                <w:sz w:val="22"/>
                <w:szCs w:val="22"/>
              </w:rPr>
            </w:pPr>
            <w:r w:rsidRPr="00AB6E64">
              <w:rPr>
                <w:rFonts w:asciiTheme="minorHAnsi" w:hAnsiTheme="minorHAnsi" w:cstheme="minorHAnsi"/>
                <w:sz w:val="22"/>
                <w:szCs w:val="22"/>
              </w:rPr>
              <w:t>Waste Management, Environmental Science, or a relevant discipline,</w:t>
            </w:r>
            <w:r w:rsidRPr="00AB6E64">
              <w:rPr>
                <w:rFonts w:asciiTheme="minorHAnsi" w:hAnsiTheme="minorHAnsi" w:cstheme="minorHAnsi"/>
                <w:sz w:val="22"/>
                <w:szCs w:val="22"/>
                <w:lang w:eastAsia="en-US"/>
              </w:rPr>
              <w:t xml:space="preserve"> </w:t>
            </w:r>
            <w:r w:rsidRPr="00AB6E64">
              <w:rPr>
                <w:rFonts w:asciiTheme="minorHAnsi" w:hAnsiTheme="minorHAnsi" w:cstheme="minorHAnsi"/>
                <w:sz w:val="22"/>
                <w:szCs w:val="22"/>
              </w:rPr>
              <w:t>or extensive relevant experience in Waste Disposal Authority service management</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088CFEA0" w14:textId="77777777" w:rsidR="00384CD7" w:rsidRPr="00AB6E64" w:rsidRDefault="00384CD7" w:rsidP="00384CD7">
            <w:pPr>
              <w:pStyle w:val="Header"/>
              <w:tabs>
                <w:tab w:val="clear" w:pos="4153"/>
                <w:tab w:val="clear" w:pos="8306"/>
                <w:tab w:val="right" w:leader="dot" w:pos="8080"/>
              </w:tabs>
              <w:spacing w:before="120"/>
              <w:rPr>
                <w:rFonts w:asciiTheme="minorHAnsi" w:hAnsiTheme="minorHAnsi" w:cstheme="minorHAnsi"/>
                <w:sz w:val="22"/>
                <w:szCs w:val="22"/>
              </w:rPr>
            </w:pPr>
          </w:p>
          <w:p w14:paraId="67A83831" w14:textId="2410ED4F" w:rsidR="00384CD7" w:rsidRPr="003220BA" w:rsidRDefault="00384CD7" w:rsidP="00384CD7">
            <w:pPr>
              <w:spacing w:before="120"/>
              <w:rPr>
                <w:rFonts w:ascii="Arial" w:hAnsi="Arial" w:cs="Arial"/>
                <w:b/>
                <w:sz w:val="22"/>
                <w:szCs w:val="22"/>
              </w:rPr>
            </w:pPr>
            <w:r w:rsidRPr="00AB6E64">
              <w:rPr>
                <w:rFonts w:asciiTheme="minorHAnsi" w:hAnsiTheme="minorHAnsi" w:cstheme="minorHAnsi"/>
                <w:sz w:val="22"/>
                <w:szCs w:val="22"/>
              </w:rPr>
              <w:t>E</w:t>
            </w:r>
          </w:p>
        </w:tc>
      </w:tr>
      <w:tr w:rsidR="00384CD7" w:rsidRPr="00AB6E64" w14:paraId="1F63C1A1" w14:textId="77777777" w:rsidTr="00384CD7">
        <w:trPr>
          <w:trHeight w:val="427"/>
          <w:jc w:val="center"/>
        </w:trPr>
        <w:tc>
          <w:tcPr>
            <w:tcW w:w="3954" w:type="dxa"/>
            <w:tcBorders>
              <w:top w:val="single" w:sz="4" w:space="0" w:color="auto"/>
              <w:left w:val="single" w:sz="6" w:space="0" w:color="auto"/>
              <w:bottom w:val="single" w:sz="6" w:space="0" w:color="auto"/>
            </w:tcBorders>
            <w:vAlign w:val="center"/>
          </w:tcPr>
          <w:p w14:paraId="30234128"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Membership (or working towards membership) of a relevant professional organisation.</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53875EE4"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Chartered Institute of Waste Management or relevant professional organisation.</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1F33C044" w14:textId="77777777" w:rsidR="00384CD7" w:rsidRPr="00AB6E64" w:rsidRDefault="00384CD7" w:rsidP="009A13A8">
            <w:pPr>
              <w:pStyle w:val="Header"/>
              <w:tabs>
                <w:tab w:val="clear" w:pos="4153"/>
                <w:tab w:val="clear" w:pos="8306"/>
                <w:tab w:val="right" w:leader="dot" w:pos="8080"/>
              </w:tabs>
              <w:spacing w:before="120"/>
              <w:rPr>
                <w:rFonts w:asciiTheme="minorHAnsi" w:hAnsiTheme="minorHAnsi" w:cstheme="minorHAnsi"/>
                <w:sz w:val="22"/>
                <w:szCs w:val="22"/>
              </w:rPr>
            </w:pPr>
            <w:r w:rsidRPr="00AB6E64">
              <w:rPr>
                <w:rFonts w:asciiTheme="minorHAnsi" w:hAnsiTheme="minorHAnsi" w:cstheme="minorHAnsi"/>
                <w:sz w:val="22"/>
                <w:szCs w:val="22"/>
              </w:rPr>
              <w:t>E</w:t>
            </w:r>
          </w:p>
        </w:tc>
      </w:tr>
      <w:tr w:rsidR="00384CD7" w:rsidRPr="00AB6E64" w14:paraId="3463C06C" w14:textId="77777777" w:rsidTr="00384CD7">
        <w:trPr>
          <w:trHeight w:val="427"/>
          <w:jc w:val="center"/>
        </w:trPr>
        <w:tc>
          <w:tcPr>
            <w:tcW w:w="3954" w:type="dxa"/>
            <w:tcBorders>
              <w:top w:val="single" w:sz="4" w:space="0" w:color="auto"/>
              <w:left w:val="single" w:sz="6" w:space="0" w:color="auto"/>
              <w:bottom w:val="single" w:sz="6" w:space="0" w:color="auto"/>
            </w:tcBorders>
            <w:vAlign w:val="center"/>
          </w:tcPr>
          <w:p w14:paraId="584F9D84"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Evidence of continued personal/professional development</w:t>
            </w:r>
          </w:p>
          <w:p w14:paraId="015AAEFE" w14:textId="77777777" w:rsidR="00384CD7" w:rsidRPr="0009729A" w:rsidRDefault="00384CD7" w:rsidP="00384CD7">
            <w:pPr>
              <w:rPr>
                <w:rFonts w:asciiTheme="minorHAnsi" w:hAnsiTheme="minorHAnsi" w:cstheme="minorHAnsi"/>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0EF7F82E"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Waste Management</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59F8AF23" w14:textId="77777777" w:rsidR="00384CD7" w:rsidRPr="00AB6E64" w:rsidRDefault="00384CD7" w:rsidP="009A13A8">
            <w:pPr>
              <w:pStyle w:val="Header"/>
              <w:tabs>
                <w:tab w:val="clear" w:pos="4153"/>
                <w:tab w:val="clear" w:pos="8306"/>
                <w:tab w:val="right" w:leader="dot" w:pos="8080"/>
              </w:tabs>
              <w:spacing w:before="120"/>
              <w:rPr>
                <w:rFonts w:asciiTheme="minorHAnsi" w:hAnsiTheme="minorHAnsi" w:cstheme="minorHAnsi"/>
                <w:sz w:val="22"/>
                <w:szCs w:val="22"/>
              </w:rPr>
            </w:pPr>
            <w:r w:rsidRPr="00AB6E64">
              <w:rPr>
                <w:rFonts w:asciiTheme="minorHAnsi" w:hAnsiTheme="minorHAnsi" w:cstheme="minorHAnsi"/>
                <w:sz w:val="22"/>
                <w:szCs w:val="22"/>
              </w:rPr>
              <w:t>E</w:t>
            </w:r>
          </w:p>
        </w:tc>
      </w:tr>
      <w:tr w:rsidR="00384CD7" w:rsidRPr="00AB6E64" w14:paraId="6D34C340" w14:textId="77777777" w:rsidTr="00384CD7">
        <w:trPr>
          <w:trHeight w:val="427"/>
          <w:jc w:val="center"/>
        </w:trPr>
        <w:tc>
          <w:tcPr>
            <w:tcW w:w="3954" w:type="dxa"/>
            <w:tcBorders>
              <w:top w:val="single" w:sz="4" w:space="0" w:color="auto"/>
              <w:left w:val="single" w:sz="6" w:space="0" w:color="auto"/>
              <w:bottom w:val="single" w:sz="6" w:space="0" w:color="auto"/>
            </w:tcBorders>
            <w:vAlign w:val="center"/>
          </w:tcPr>
          <w:p w14:paraId="4D0FF8DF"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 xml:space="preserve">Educated to degree level </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78CB6457"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In a relevant discipline or postgraduate management qualification.</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2DD55BF0" w14:textId="77777777" w:rsidR="00384CD7" w:rsidRPr="00AB6E64" w:rsidRDefault="00384CD7" w:rsidP="009A13A8">
            <w:pPr>
              <w:pStyle w:val="Header"/>
              <w:tabs>
                <w:tab w:val="clear" w:pos="4153"/>
                <w:tab w:val="clear" w:pos="8306"/>
                <w:tab w:val="right" w:leader="dot" w:pos="8080"/>
              </w:tabs>
              <w:spacing w:before="120"/>
              <w:rPr>
                <w:rFonts w:asciiTheme="minorHAnsi" w:hAnsiTheme="minorHAnsi" w:cstheme="minorHAnsi"/>
                <w:sz w:val="22"/>
                <w:szCs w:val="22"/>
              </w:rPr>
            </w:pPr>
            <w:r w:rsidRPr="00AB6E64">
              <w:rPr>
                <w:rFonts w:asciiTheme="minorHAnsi" w:hAnsiTheme="minorHAnsi" w:cstheme="minorHAnsi"/>
                <w:sz w:val="22"/>
                <w:szCs w:val="22"/>
              </w:rPr>
              <w:t>D</w:t>
            </w:r>
          </w:p>
        </w:tc>
      </w:tr>
      <w:tr w:rsidR="00384CD7" w:rsidRPr="00AB6E64" w14:paraId="102DE94B" w14:textId="77777777" w:rsidTr="00384CD7">
        <w:trPr>
          <w:trHeight w:val="427"/>
          <w:jc w:val="center"/>
        </w:trPr>
        <w:tc>
          <w:tcPr>
            <w:tcW w:w="3954" w:type="dxa"/>
            <w:tcBorders>
              <w:top w:val="single" w:sz="4" w:space="0" w:color="auto"/>
              <w:left w:val="single" w:sz="6" w:space="0" w:color="auto"/>
              <w:bottom w:val="single" w:sz="6" w:space="0" w:color="auto"/>
            </w:tcBorders>
            <w:vAlign w:val="center"/>
          </w:tcPr>
          <w:p w14:paraId="0E6B8802" w14:textId="77777777" w:rsidR="00384CD7" w:rsidRPr="00AB6E64" w:rsidRDefault="00384CD7" w:rsidP="00384CD7">
            <w:pPr>
              <w:rPr>
                <w:rFonts w:asciiTheme="minorHAnsi" w:hAnsiTheme="minorHAnsi" w:cstheme="minorHAnsi"/>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4E4D6042"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Project Management</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0972B246" w14:textId="77777777" w:rsidR="00384CD7" w:rsidRPr="00AB6E64" w:rsidRDefault="00384CD7" w:rsidP="009A13A8">
            <w:pPr>
              <w:pStyle w:val="Header"/>
              <w:tabs>
                <w:tab w:val="clear" w:pos="4153"/>
                <w:tab w:val="clear" w:pos="8306"/>
                <w:tab w:val="right" w:leader="dot" w:pos="8080"/>
              </w:tabs>
              <w:spacing w:before="120"/>
              <w:rPr>
                <w:rFonts w:asciiTheme="minorHAnsi" w:hAnsiTheme="minorHAnsi" w:cstheme="minorHAnsi"/>
                <w:sz w:val="22"/>
                <w:szCs w:val="22"/>
              </w:rPr>
            </w:pPr>
            <w:r w:rsidRPr="00AB6E64">
              <w:rPr>
                <w:rFonts w:asciiTheme="minorHAnsi" w:hAnsiTheme="minorHAnsi" w:cstheme="minorHAnsi"/>
                <w:sz w:val="22"/>
                <w:szCs w:val="22"/>
              </w:rPr>
              <w:t>D</w:t>
            </w:r>
          </w:p>
        </w:tc>
      </w:tr>
      <w:tr w:rsidR="00384CD7" w:rsidRPr="00AB6E64" w14:paraId="5F080E3D" w14:textId="77777777" w:rsidTr="00384CD7">
        <w:trPr>
          <w:trHeight w:val="427"/>
          <w:jc w:val="center"/>
        </w:trPr>
        <w:tc>
          <w:tcPr>
            <w:tcW w:w="3954" w:type="dxa"/>
            <w:tcBorders>
              <w:top w:val="single" w:sz="4" w:space="0" w:color="auto"/>
              <w:left w:val="single" w:sz="6" w:space="0" w:color="auto"/>
              <w:bottom w:val="single" w:sz="6" w:space="0" w:color="auto"/>
            </w:tcBorders>
            <w:vAlign w:val="center"/>
          </w:tcPr>
          <w:p w14:paraId="74C2AB67" w14:textId="77777777" w:rsidR="00384CD7" w:rsidRPr="00AB6E64" w:rsidRDefault="00384CD7" w:rsidP="00384CD7">
            <w:pPr>
              <w:rPr>
                <w:rFonts w:asciiTheme="minorHAnsi" w:hAnsiTheme="minorHAnsi" w:cstheme="minorHAnsi"/>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6B36737E" w14:textId="77777777" w:rsidR="00384CD7" w:rsidRPr="00AB6E64" w:rsidRDefault="00384CD7" w:rsidP="00384CD7">
            <w:pPr>
              <w:rPr>
                <w:rFonts w:asciiTheme="minorHAnsi" w:hAnsiTheme="minorHAnsi" w:cstheme="minorHAnsi"/>
                <w:sz w:val="22"/>
                <w:szCs w:val="22"/>
              </w:rPr>
            </w:pPr>
            <w:r w:rsidRPr="00AB6E64">
              <w:rPr>
                <w:rFonts w:asciiTheme="minorHAnsi" w:hAnsiTheme="minorHAnsi" w:cstheme="minorHAnsi"/>
                <w:sz w:val="22"/>
                <w:szCs w:val="22"/>
              </w:rPr>
              <w:t>Procurement/commissioning</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22F9AA54" w14:textId="77777777" w:rsidR="00384CD7" w:rsidRPr="00AB6E64" w:rsidRDefault="00384CD7" w:rsidP="009A13A8">
            <w:pPr>
              <w:pStyle w:val="Header"/>
              <w:tabs>
                <w:tab w:val="clear" w:pos="4153"/>
                <w:tab w:val="clear" w:pos="8306"/>
                <w:tab w:val="right" w:leader="dot" w:pos="8080"/>
              </w:tabs>
              <w:spacing w:before="120"/>
              <w:rPr>
                <w:rFonts w:asciiTheme="minorHAnsi" w:hAnsiTheme="minorHAnsi" w:cstheme="minorHAnsi"/>
                <w:sz w:val="22"/>
                <w:szCs w:val="22"/>
              </w:rPr>
            </w:pPr>
            <w:r w:rsidRPr="00AB6E64">
              <w:rPr>
                <w:rFonts w:asciiTheme="minorHAnsi" w:hAnsiTheme="minorHAnsi" w:cstheme="minorHAnsi"/>
                <w:sz w:val="22"/>
                <w:szCs w:val="22"/>
              </w:rPr>
              <w:t>D</w:t>
            </w:r>
          </w:p>
        </w:tc>
      </w:tr>
    </w:tbl>
    <w:p w14:paraId="06C779A6" w14:textId="77777777" w:rsidR="00880FAD" w:rsidRPr="00E566D6" w:rsidRDefault="00880FAD" w:rsidP="00384CD7">
      <w:pPr>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880FAD" w:rsidRPr="00EF38BC" w14:paraId="6D5F8B2D" w14:textId="77777777" w:rsidTr="4066598D">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195"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94"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4066598D">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195"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94"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384CD7" w:rsidRPr="00384CD7" w14:paraId="2F59F6B7" w14:textId="77777777" w:rsidTr="4066598D">
        <w:tc>
          <w:tcPr>
            <w:tcW w:w="4112" w:type="dxa"/>
          </w:tcPr>
          <w:p w14:paraId="703EFEB2" w14:textId="7803794C" w:rsidR="00384CD7" w:rsidRPr="00E566D6" w:rsidRDefault="00384CD7" w:rsidP="00384CD7">
            <w:pPr>
              <w:rPr>
                <w:rFonts w:asciiTheme="minorHAnsi" w:hAnsiTheme="minorHAnsi" w:cstheme="minorHAnsi"/>
                <w:sz w:val="22"/>
                <w:szCs w:val="22"/>
              </w:rPr>
            </w:pPr>
            <w:r w:rsidRPr="00384CD7">
              <w:rPr>
                <w:rFonts w:asciiTheme="minorHAnsi" w:hAnsiTheme="minorHAnsi" w:cstheme="minorHAnsi"/>
                <w:sz w:val="22"/>
                <w:szCs w:val="22"/>
              </w:rPr>
              <w:t>Waste Contracts and Contract Management</w:t>
            </w:r>
          </w:p>
        </w:tc>
        <w:tc>
          <w:tcPr>
            <w:tcW w:w="4195" w:type="dxa"/>
          </w:tcPr>
          <w:p w14:paraId="3BBDEEE5" w14:textId="385140FC" w:rsidR="00384CD7" w:rsidRPr="00E566D6" w:rsidRDefault="00384CD7" w:rsidP="00384CD7">
            <w:pPr>
              <w:rPr>
                <w:rFonts w:asciiTheme="minorHAnsi" w:hAnsiTheme="minorHAnsi" w:cstheme="minorHAnsi"/>
                <w:sz w:val="22"/>
                <w:szCs w:val="22"/>
              </w:rPr>
            </w:pPr>
            <w:r w:rsidRPr="00384CD7">
              <w:rPr>
                <w:rFonts w:asciiTheme="minorHAnsi" w:hAnsiTheme="minorHAnsi" w:cstheme="minorHAnsi"/>
                <w:sz w:val="22"/>
                <w:szCs w:val="22"/>
              </w:rPr>
              <w:t xml:space="preserve">Thorough knowledge and understanding of waste PFI contracts, any relevant legislation and industry practice in relation to Waste Disposal Authority service delivery and sustainable development. </w:t>
            </w:r>
          </w:p>
        </w:tc>
        <w:tc>
          <w:tcPr>
            <w:tcW w:w="1894" w:type="dxa"/>
          </w:tcPr>
          <w:p w14:paraId="0082A754" w14:textId="2036DE70" w:rsidR="00384CD7" w:rsidRPr="00E566D6" w:rsidRDefault="00384CD7" w:rsidP="00384CD7">
            <w:pPr>
              <w:rPr>
                <w:rFonts w:asciiTheme="minorHAnsi" w:hAnsiTheme="minorHAnsi" w:cstheme="minorHAnsi"/>
                <w:sz w:val="22"/>
                <w:szCs w:val="22"/>
              </w:rPr>
            </w:pPr>
            <w:r w:rsidRPr="00384CD7">
              <w:rPr>
                <w:rFonts w:asciiTheme="minorHAnsi" w:hAnsiTheme="minorHAnsi" w:cstheme="minorHAnsi"/>
                <w:sz w:val="22"/>
                <w:szCs w:val="22"/>
              </w:rPr>
              <w:t>E</w:t>
            </w:r>
          </w:p>
        </w:tc>
      </w:tr>
      <w:tr w:rsidR="00384CD7" w:rsidRPr="00384CD7" w14:paraId="20C35BC5" w14:textId="77777777" w:rsidTr="4066598D">
        <w:tc>
          <w:tcPr>
            <w:tcW w:w="4112" w:type="dxa"/>
          </w:tcPr>
          <w:p w14:paraId="295AA2F9" w14:textId="5ACB55A8" w:rsidR="00384CD7" w:rsidRPr="00384CD7" w:rsidRDefault="00384CD7" w:rsidP="00384CD7">
            <w:pPr>
              <w:tabs>
                <w:tab w:val="right" w:leader="dot" w:pos="8080"/>
              </w:tabs>
              <w:spacing w:before="120"/>
              <w:rPr>
                <w:rFonts w:ascii="Calibri" w:hAnsi="Calibri" w:cs="Calibri"/>
                <w:sz w:val="22"/>
                <w:szCs w:val="22"/>
              </w:rPr>
            </w:pPr>
            <w:r w:rsidRPr="00384CD7">
              <w:rPr>
                <w:rFonts w:ascii="Calibri" w:hAnsi="Calibri" w:cs="Calibri"/>
                <w:sz w:val="22"/>
                <w:szCs w:val="22"/>
              </w:rPr>
              <w:t>Service and Contract Development and Delivery</w:t>
            </w:r>
          </w:p>
        </w:tc>
        <w:tc>
          <w:tcPr>
            <w:tcW w:w="4195" w:type="dxa"/>
          </w:tcPr>
          <w:p w14:paraId="152AFD4B" w14:textId="45A1FB47" w:rsidR="00384CD7" w:rsidRPr="00384CD7" w:rsidRDefault="00384CD7" w:rsidP="00384CD7">
            <w:pPr>
              <w:tabs>
                <w:tab w:val="right" w:leader="dot" w:pos="8080"/>
              </w:tabs>
              <w:spacing w:before="120"/>
              <w:rPr>
                <w:rFonts w:ascii="Calibri" w:hAnsi="Calibri" w:cs="Calibri"/>
                <w:sz w:val="22"/>
                <w:szCs w:val="22"/>
              </w:rPr>
            </w:pPr>
            <w:r w:rsidRPr="00384CD7">
              <w:rPr>
                <w:rFonts w:ascii="Calibri" w:hAnsi="Calibri" w:cs="Calibri"/>
                <w:sz w:val="22"/>
                <w:szCs w:val="22"/>
              </w:rPr>
              <w:t>Demonstrable knowledge and understanding of developing, procuring and delivering successful services, strategies and contracts for a Waste Disposal Authority.  Comprehensive understanding of the long-term national strategy within the sector.</w:t>
            </w:r>
          </w:p>
        </w:tc>
        <w:tc>
          <w:tcPr>
            <w:tcW w:w="1894" w:type="dxa"/>
          </w:tcPr>
          <w:p w14:paraId="2D43E560" w14:textId="7231A62F" w:rsidR="00384CD7" w:rsidRPr="00384CD7" w:rsidRDefault="00384CD7" w:rsidP="00384CD7">
            <w:pPr>
              <w:tabs>
                <w:tab w:val="right" w:leader="dot" w:pos="8080"/>
              </w:tabs>
              <w:spacing w:before="120"/>
              <w:rPr>
                <w:rFonts w:ascii="Calibri" w:hAnsi="Calibri" w:cs="Calibri"/>
                <w:sz w:val="22"/>
                <w:szCs w:val="22"/>
              </w:rPr>
            </w:pPr>
            <w:r w:rsidRPr="00384CD7">
              <w:rPr>
                <w:rFonts w:ascii="Calibri" w:hAnsi="Calibri" w:cs="Calibri"/>
                <w:sz w:val="22"/>
                <w:szCs w:val="22"/>
              </w:rPr>
              <w:t>E</w:t>
            </w:r>
          </w:p>
        </w:tc>
      </w:tr>
      <w:tr w:rsidR="00384CD7" w:rsidRPr="00384CD7" w14:paraId="07EC10BB" w14:textId="77777777" w:rsidTr="4066598D">
        <w:tc>
          <w:tcPr>
            <w:tcW w:w="4112" w:type="dxa"/>
          </w:tcPr>
          <w:p w14:paraId="01A46621" w14:textId="64C7811D" w:rsidR="00384CD7" w:rsidRPr="00384CD7" w:rsidRDefault="00384CD7" w:rsidP="00384CD7">
            <w:pPr>
              <w:tabs>
                <w:tab w:val="right" w:leader="dot" w:pos="8080"/>
              </w:tabs>
              <w:spacing w:before="120"/>
              <w:rPr>
                <w:rFonts w:ascii="Calibri" w:hAnsi="Calibri" w:cs="Calibri"/>
                <w:sz w:val="22"/>
                <w:szCs w:val="22"/>
              </w:rPr>
            </w:pPr>
            <w:r w:rsidRPr="00384CD7">
              <w:rPr>
                <w:rFonts w:ascii="Calibri" w:hAnsi="Calibri" w:cs="Calibri"/>
                <w:sz w:val="22"/>
                <w:szCs w:val="22"/>
              </w:rPr>
              <w:t>Waste Legislation</w:t>
            </w:r>
          </w:p>
        </w:tc>
        <w:tc>
          <w:tcPr>
            <w:tcW w:w="4195" w:type="dxa"/>
          </w:tcPr>
          <w:p w14:paraId="1AEEBBBF" w14:textId="54B12B06" w:rsidR="00384CD7" w:rsidRPr="00384CD7" w:rsidRDefault="00384CD7" w:rsidP="00384CD7">
            <w:pPr>
              <w:tabs>
                <w:tab w:val="right" w:leader="dot" w:pos="8080"/>
              </w:tabs>
              <w:spacing w:before="120"/>
              <w:rPr>
                <w:rFonts w:ascii="Calibri" w:hAnsi="Calibri" w:cs="Calibri"/>
                <w:sz w:val="22"/>
                <w:szCs w:val="22"/>
              </w:rPr>
            </w:pPr>
            <w:r w:rsidRPr="00384CD7">
              <w:rPr>
                <w:rFonts w:ascii="Calibri" w:hAnsi="Calibri" w:cs="Calibri"/>
                <w:sz w:val="22"/>
                <w:szCs w:val="22"/>
              </w:rPr>
              <w:t>In depth knowledge and understanding of legislation, practices, programmes and funding arrangements for a Waste Disposal Authority</w:t>
            </w:r>
          </w:p>
        </w:tc>
        <w:tc>
          <w:tcPr>
            <w:tcW w:w="1894" w:type="dxa"/>
          </w:tcPr>
          <w:p w14:paraId="53A54F9D" w14:textId="2BCC57D4" w:rsidR="00384CD7" w:rsidRPr="00384CD7" w:rsidRDefault="00384CD7" w:rsidP="00384CD7">
            <w:pPr>
              <w:tabs>
                <w:tab w:val="right" w:leader="dot" w:pos="8080"/>
              </w:tabs>
              <w:spacing w:before="120"/>
              <w:rPr>
                <w:rFonts w:ascii="Calibri" w:hAnsi="Calibri" w:cs="Calibri"/>
                <w:sz w:val="22"/>
                <w:szCs w:val="22"/>
              </w:rPr>
            </w:pPr>
            <w:r w:rsidRPr="00384CD7">
              <w:rPr>
                <w:rFonts w:ascii="Calibri" w:hAnsi="Calibri" w:cs="Calibri"/>
                <w:sz w:val="22"/>
                <w:szCs w:val="22"/>
              </w:rPr>
              <w:t>E</w:t>
            </w:r>
          </w:p>
        </w:tc>
      </w:tr>
      <w:tr w:rsidR="00384CD7" w:rsidRPr="00957C47" w14:paraId="5FF33FC4" w14:textId="77777777" w:rsidTr="4066598D">
        <w:tc>
          <w:tcPr>
            <w:tcW w:w="4112" w:type="dxa"/>
          </w:tcPr>
          <w:p w14:paraId="15311C92" w14:textId="439F3E0B"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Health and Safety</w:t>
            </w:r>
          </w:p>
        </w:tc>
        <w:tc>
          <w:tcPr>
            <w:tcW w:w="4195" w:type="dxa"/>
          </w:tcPr>
          <w:p w14:paraId="1821C683" w14:textId="07B96D70"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 xml:space="preserve">Good knowledge of Health and Safety law, Waste regulations </w:t>
            </w:r>
            <w:r w:rsidRPr="0087094E">
              <w:rPr>
                <w:rFonts w:asciiTheme="minorHAnsi" w:hAnsiTheme="minorHAnsi" w:cstheme="minorHAnsi"/>
                <w:sz w:val="22"/>
                <w:szCs w:val="22"/>
              </w:rPr>
              <w:t>and C</w:t>
            </w:r>
            <w:r w:rsidR="0096693A" w:rsidRPr="0087094E">
              <w:rPr>
                <w:rFonts w:asciiTheme="minorHAnsi" w:hAnsiTheme="minorHAnsi" w:cstheme="minorHAnsi"/>
                <w:sz w:val="22"/>
                <w:szCs w:val="22"/>
              </w:rPr>
              <w:t xml:space="preserve">onstruction </w:t>
            </w:r>
            <w:r w:rsidRPr="0087094E">
              <w:rPr>
                <w:rFonts w:asciiTheme="minorHAnsi" w:hAnsiTheme="minorHAnsi" w:cstheme="minorHAnsi"/>
                <w:sz w:val="22"/>
                <w:szCs w:val="22"/>
              </w:rPr>
              <w:t>D</w:t>
            </w:r>
            <w:r w:rsidR="0096693A" w:rsidRPr="0087094E">
              <w:rPr>
                <w:rFonts w:asciiTheme="minorHAnsi" w:hAnsiTheme="minorHAnsi" w:cstheme="minorHAnsi"/>
                <w:sz w:val="22"/>
                <w:szCs w:val="22"/>
              </w:rPr>
              <w:t xml:space="preserve">esign </w:t>
            </w:r>
            <w:r w:rsidRPr="0087094E">
              <w:rPr>
                <w:rFonts w:asciiTheme="minorHAnsi" w:hAnsiTheme="minorHAnsi" w:cstheme="minorHAnsi"/>
                <w:sz w:val="22"/>
                <w:szCs w:val="22"/>
              </w:rPr>
              <w:t>M</w:t>
            </w:r>
            <w:r w:rsidR="00EE2256" w:rsidRPr="0087094E">
              <w:rPr>
                <w:rFonts w:asciiTheme="minorHAnsi" w:hAnsiTheme="minorHAnsi" w:cstheme="minorHAnsi"/>
                <w:sz w:val="22"/>
                <w:szCs w:val="22"/>
              </w:rPr>
              <w:t>anagement (CDM)</w:t>
            </w:r>
          </w:p>
        </w:tc>
        <w:tc>
          <w:tcPr>
            <w:tcW w:w="1894" w:type="dxa"/>
          </w:tcPr>
          <w:p w14:paraId="62C94F47" w14:textId="7F07CC35"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E</w:t>
            </w:r>
          </w:p>
        </w:tc>
      </w:tr>
      <w:tr w:rsidR="00384CD7" w:rsidRPr="00957C47" w14:paraId="3CDB3668" w14:textId="77777777" w:rsidTr="4066598D">
        <w:tc>
          <w:tcPr>
            <w:tcW w:w="4112" w:type="dxa"/>
          </w:tcPr>
          <w:p w14:paraId="55C02B02" w14:textId="0FD698F9"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Pro</w:t>
            </w:r>
            <w:r w:rsidR="00EE2256">
              <w:rPr>
                <w:rFonts w:asciiTheme="minorHAnsi" w:hAnsiTheme="minorHAnsi" w:cstheme="minorHAnsi"/>
                <w:sz w:val="22"/>
                <w:szCs w:val="22"/>
              </w:rPr>
              <w:t>gramme</w:t>
            </w:r>
            <w:r w:rsidRPr="00957C47">
              <w:rPr>
                <w:rFonts w:asciiTheme="minorHAnsi" w:hAnsiTheme="minorHAnsi" w:cstheme="minorHAnsi"/>
                <w:sz w:val="22"/>
                <w:szCs w:val="22"/>
              </w:rPr>
              <w:t xml:space="preserve"> Management</w:t>
            </w:r>
          </w:p>
        </w:tc>
        <w:tc>
          <w:tcPr>
            <w:tcW w:w="4195" w:type="dxa"/>
          </w:tcPr>
          <w:p w14:paraId="483EC1AB" w14:textId="2B69427F"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Thorough knowledge and understanding of pro</w:t>
            </w:r>
            <w:r w:rsidR="00EE2256">
              <w:rPr>
                <w:rFonts w:asciiTheme="minorHAnsi" w:hAnsiTheme="minorHAnsi" w:cstheme="minorHAnsi"/>
                <w:sz w:val="22"/>
                <w:szCs w:val="22"/>
              </w:rPr>
              <w:t xml:space="preserve">gramme and project </w:t>
            </w:r>
            <w:r w:rsidRPr="00957C47">
              <w:rPr>
                <w:rFonts w:asciiTheme="minorHAnsi" w:hAnsiTheme="minorHAnsi" w:cstheme="minorHAnsi"/>
                <w:sz w:val="22"/>
                <w:szCs w:val="22"/>
              </w:rPr>
              <w:t xml:space="preserve">management </w:t>
            </w:r>
            <w:r w:rsidR="00C32C59">
              <w:rPr>
                <w:rFonts w:asciiTheme="minorHAnsi" w:hAnsiTheme="minorHAnsi" w:cstheme="minorHAnsi"/>
                <w:sz w:val="22"/>
                <w:szCs w:val="22"/>
              </w:rPr>
              <w:t xml:space="preserve">techniques </w:t>
            </w:r>
            <w:r w:rsidRPr="00957C47">
              <w:rPr>
                <w:rFonts w:asciiTheme="minorHAnsi" w:hAnsiTheme="minorHAnsi" w:cstheme="minorHAnsi"/>
                <w:sz w:val="22"/>
                <w:szCs w:val="22"/>
              </w:rPr>
              <w:t>and delivery.</w:t>
            </w:r>
          </w:p>
        </w:tc>
        <w:tc>
          <w:tcPr>
            <w:tcW w:w="1894" w:type="dxa"/>
          </w:tcPr>
          <w:p w14:paraId="2A98A413" w14:textId="38A49905"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E</w:t>
            </w:r>
          </w:p>
        </w:tc>
      </w:tr>
      <w:tr w:rsidR="00384CD7" w:rsidRPr="00957C47" w14:paraId="64685BC1" w14:textId="77777777" w:rsidTr="4066598D">
        <w:tc>
          <w:tcPr>
            <w:tcW w:w="4112" w:type="dxa"/>
          </w:tcPr>
          <w:p w14:paraId="6A981B5F" w14:textId="7EB7CCE6"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lastRenderedPageBreak/>
              <w:t>Staff Management</w:t>
            </w:r>
          </w:p>
        </w:tc>
        <w:tc>
          <w:tcPr>
            <w:tcW w:w="4195" w:type="dxa"/>
          </w:tcPr>
          <w:p w14:paraId="685F014C" w14:textId="6C3C9447"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Knowledge of managing, coaching and mentoring a team of staff members</w:t>
            </w:r>
          </w:p>
        </w:tc>
        <w:tc>
          <w:tcPr>
            <w:tcW w:w="1894" w:type="dxa"/>
          </w:tcPr>
          <w:p w14:paraId="1FC1AF22" w14:textId="6B116A64"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E</w:t>
            </w:r>
          </w:p>
        </w:tc>
      </w:tr>
      <w:tr w:rsidR="00384CD7" w:rsidRPr="00957C47" w14:paraId="308A050E" w14:textId="77777777" w:rsidTr="4066598D">
        <w:tc>
          <w:tcPr>
            <w:tcW w:w="4112" w:type="dxa"/>
          </w:tcPr>
          <w:p w14:paraId="1E9A217F" w14:textId="39269B73"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Procurement</w:t>
            </w:r>
          </w:p>
        </w:tc>
        <w:tc>
          <w:tcPr>
            <w:tcW w:w="4195" w:type="dxa"/>
          </w:tcPr>
          <w:p w14:paraId="1A03BE29" w14:textId="19265868"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Knowledge of public sector procurement and commissioning</w:t>
            </w:r>
          </w:p>
        </w:tc>
        <w:tc>
          <w:tcPr>
            <w:tcW w:w="1894" w:type="dxa"/>
          </w:tcPr>
          <w:p w14:paraId="1CA2E724" w14:textId="6F1A4826" w:rsidR="00384CD7" w:rsidRPr="00957C47" w:rsidRDefault="00384CD7" w:rsidP="00384CD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D</w:t>
            </w:r>
          </w:p>
        </w:tc>
      </w:tr>
      <w:tr w:rsidR="00957C47" w:rsidRPr="00957C47" w14:paraId="0BF11A5D" w14:textId="77777777" w:rsidTr="4066598D">
        <w:tc>
          <w:tcPr>
            <w:tcW w:w="4112" w:type="dxa"/>
          </w:tcPr>
          <w:p w14:paraId="6A0BE9BF" w14:textId="4EB417EF" w:rsidR="00957C47" w:rsidRPr="00957C47" w:rsidRDefault="00957C47" w:rsidP="00957C4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Local Government Finance</w:t>
            </w:r>
          </w:p>
        </w:tc>
        <w:tc>
          <w:tcPr>
            <w:tcW w:w="4195" w:type="dxa"/>
          </w:tcPr>
          <w:p w14:paraId="66132EB5" w14:textId="6E07098F" w:rsidR="00957C47" w:rsidRPr="00957C47" w:rsidRDefault="00957C47" w:rsidP="00957C4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Knowledge of local government financial practices</w:t>
            </w:r>
          </w:p>
        </w:tc>
        <w:tc>
          <w:tcPr>
            <w:tcW w:w="1894" w:type="dxa"/>
          </w:tcPr>
          <w:p w14:paraId="08F3CC4B" w14:textId="1F0695B5" w:rsidR="00957C47" w:rsidRPr="00957C47" w:rsidRDefault="00957C47" w:rsidP="00957C47">
            <w:pPr>
              <w:tabs>
                <w:tab w:val="right" w:leader="dot" w:pos="8080"/>
              </w:tabs>
              <w:spacing w:before="120"/>
              <w:rPr>
                <w:rFonts w:asciiTheme="minorHAnsi" w:hAnsiTheme="minorHAnsi" w:cstheme="minorHAnsi"/>
                <w:sz w:val="22"/>
                <w:szCs w:val="22"/>
              </w:rPr>
            </w:pPr>
            <w:r w:rsidRPr="00957C47">
              <w:rPr>
                <w:rFonts w:asciiTheme="minorHAnsi" w:hAnsiTheme="minorHAnsi" w:cstheme="minorHAnsi"/>
                <w:sz w:val="22"/>
                <w:szCs w:val="22"/>
              </w:rPr>
              <w:t>D</w:t>
            </w:r>
          </w:p>
        </w:tc>
      </w:tr>
      <w:tr w:rsidR="00880FAD" w:rsidRPr="00957C47" w14:paraId="69AC5339" w14:textId="77777777" w:rsidTr="4066598D">
        <w:tc>
          <w:tcPr>
            <w:tcW w:w="4112" w:type="dxa"/>
          </w:tcPr>
          <w:p w14:paraId="064A8F7B" w14:textId="77777777" w:rsidR="00880FAD" w:rsidRPr="00957C47" w:rsidRDefault="00880FAD" w:rsidP="009A3F66">
            <w:pPr>
              <w:tabs>
                <w:tab w:val="right" w:leader="dot" w:pos="8080"/>
              </w:tabs>
              <w:rPr>
                <w:rFonts w:asciiTheme="minorHAnsi" w:hAnsiTheme="minorHAnsi" w:cstheme="minorHAnsi"/>
                <w:sz w:val="22"/>
                <w:szCs w:val="22"/>
              </w:rPr>
            </w:pPr>
            <w:r w:rsidRPr="00957C47">
              <w:rPr>
                <w:rFonts w:asciiTheme="minorHAnsi" w:hAnsiTheme="minorHAnsi" w:cstheme="minorHAnsi"/>
                <w:b/>
                <w:sz w:val="22"/>
                <w:szCs w:val="22"/>
              </w:rPr>
              <w:t>Skills</w:t>
            </w:r>
          </w:p>
        </w:tc>
        <w:tc>
          <w:tcPr>
            <w:tcW w:w="4195" w:type="dxa"/>
          </w:tcPr>
          <w:p w14:paraId="756F2857" w14:textId="77777777" w:rsidR="00880FAD" w:rsidRPr="00957C47" w:rsidRDefault="00880FAD" w:rsidP="009A3F66">
            <w:pPr>
              <w:tabs>
                <w:tab w:val="right" w:leader="dot" w:pos="8080"/>
              </w:tabs>
              <w:rPr>
                <w:rFonts w:asciiTheme="minorHAnsi" w:hAnsiTheme="minorHAnsi" w:cstheme="minorHAnsi"/>
                <w:sz w:val="22"/>
                <w:szCs w:val="22"/>
              </w:rPr>
            </w:pPr>
          </w:p>
        </w:tc>
        <w:tc>
          <w:tcPr>
            <w:tcW w:w="1894" w:type="dxa"/>
          </w:tcPr>
          <w:p w14:paraId="446B7676" w14:textId="77777777" w:rsidR="00880FAD" w:rsidRPr="00957C47" w:rsidRDefault="00880FAD" w:rsidP="009A3F66">
            <w:pPr>
              <w:tabs>
                <w:tab w:val="right" w:leader="dot" w:pos="8080"/>
              </w:tabs>
              <w:rPr>
                <w:rFonts w:asciiTheme="minorHAnsi" w:hAnsiTheme="minorHAnsi" w:cstheme="minorHAnsi"/>
                <w:sz w:val="22"/>
                <w:szCs w:val="22"/>
              </w:rPr>
            </w:pPr>
          </w:p>
        </w:tc>
      </w:tr>
      <w:tr w:rsidR="00957C47" w:rsidRPr="00F7752A" w14:paraId="312C3F88" w14:textId="77777777" w:rsidTr="4066598D">
        <w:tc>
          <w:tcPr>
            <w:tcW w:w="4112" w:type="dxa"/>
          </w:tcPr>
          <w:p w14:paraId="1301A10E" w14:textId="21BC60C3" w:rsidR="00957C47" w:rsidRPr="00F7752A" w:rsidRDefault="00957C47" w:rsidP="00957C47">
            <w:pPr>
              <w:tabs>
                <w:tab w:val="right" w:leader="dot" w:pos="8080"/>
              </w:tabs>
              <w:spacing w:before="120"/>
              <w:rPr>
                <w:rFonts w:ascii="Calibri" w:hAnsi="Calibri" w:cs="Calibri"/>
                <w:sz w:val="22"/>
                <w:szCs w:val="22"/>
              </w:rPr>
            </w:pPr>
            <w:r w:rsidRPr="00F7752A">
              <w:rPr>
                <w:rFonts w:ascii="Calibri" w:hAnsi="Calibri" w:cs="Calibri"/>
                <w:sz w:val="22"/>
                <w:szCs w:val="22"/>
              </w:rPr>
              <w:t>Partnership Working</w:t>
            </w:r>
          </w:p>
        </w:tc>
        <w:tc>
          <w:tcPr>
            <w:tcW w:w="4195" w:type="dxa"/>
          </w:tcPr>
          <w:p w14:paraId="408C466A" w14:textId="52D8DCA6" w:rsidR="00957C47" w:rsidRPr="00F7752A" w:rsidRDefault="00957C47" w:rsidP="00957C47">
            <w:pPr>
              <w:tabs>
                <w:tab w:val="right" w:leader="dot" w:pos="8080"/>
              </w:tabs>
              <w:spacing w:before="120"/>
              <w:rPr>
                <w:rFonts w:ascii="Calibri" w:hAnsi="Calibri" w:cs="Calibri"/>
                <w:sz w:val="22"/>
                <w:szCs w:val="22"/>
              </w:rPr>
            </w:pPr>
            <w:r w:rsidRPr="00F7752A">
              <w:rPr>
                <w:rFonts w:ascii="Calibri" w:hAnsi="Calibri" w:cs="Calibri"/>
                <w:sz w:val="22"/>
                <w:szCs w:val="22"/>
              </w:rPr>
              <w:t>Working with Partners at strategic and operational levels to achieve ‘win-win’ benefits for all partnering organisations.</w:t>
            </w:r>
          </w:p>
        </w:tc>
        <w:tc>
          <w:tcPr>
            <w:tcW w:w="1894" w:type="dxa"/>
          </w:tcPr>
          <w:p w14:paraId="6076306A" w14:textId="6495B4E7" w:rsidR="00957C47" w:rsidRPr="00F7752A" w:rsidRDefault="00957C47" w:rsidP="00957C47">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3BB3B0D2" w14:textId="77777777" w:rsidTr="4066598D">
        <w:tc>
          <w:tcPr>
            <w:tcW w:w="4112" w:type="dxa"/>
          </w:tcPr>
          <w:p w14:paraId="098E02E6" w14:textId="255E20AF"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Problem Solving and Decision Making</w:t>
            </w:r>
          </w:p>
        </w:tc>
        <w:tc>
          <w:tcPr>
            <w:tcW w:w="4195" w:type="dxa"/>
          </w:tcPr>
          <w:p w14:paraId="2811F7C4" w14:textId="27189A8A"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Ability to identify solutions to a variety of situations/issues using sound judgement and decision making processes.</w:t>
            </w:r>
          </w:p>
        </w:tc>
        <w:tc>
          <w:tcPr>
            <w:tcW w:w="1894" w:type="dxa"/>
          </w:tcPr>
          <w:p w14:paraId="545AD53F" w14:textId="75ED661D"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2F176C83" w14:textId="77777777" w:rsidTr="4066598D">
        <w:tc>
          <w:tcPr>
            <w:tcW w:w="4112" w:type="dxa"/>
          </w:tcPr>
          <w:p w14:paraId="77934772" w14:textId="77CCB4E1"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Commissioning/procurement</w:t>
            </w:r>
          </w:p>
        </w:tc>
        <w:tc>
          <w:tcPr>
            <w:tcW w:w="4195" w:type="dxa"/>
          </w:tcPr>
          <w:p w14:paraId="6828D47A" w14:textId="03441FFE"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Commissioning of waste treatment services, specialist consultants, technical advisors, design development for waste services and contracts.</w:t>
            </w:r>
          </w:p>
        </w:tc>
        <w:tc>
          <w:tcPr>
            <w:tcW w:w="1894" w:type="dxa"/>
          </w:tcPr>
          <w:p w14:paraId="016C341A" w14:textId="678BF750"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2CE47FC7" w14:textId="77777777" w:rsidTr="4066598D">
        <w:tc>
          <w:tcPr>
            <w:tcW w:w="4112" w:type="dxa"/>
          </w:tcPr>
          <w:p w14:paraId="30AAB7BB" w14:textId="4B770904"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Budget Management</w:t>
            </w:r>
          </w:p>
        </w:tc>
        <w:tc>
          <w:tcPr>
            <w:tcW w:w="4195" w:type="dxa"/>
          </w:tcPr>
          <w:p w14:paraId="2057539F" w14:textId="30A1B7C5"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Ability to manage and report budgets take appropriate interventions and follow financial procedures</w:t>
            </w:r>
          </w:p>
        </w:tc>
        <w:tc>
          <w:tcPr>
            <w:tcW w:w="1894" w:type="dxa"/>
          </w:tcPr>
          <w:p w14:paraId="512FABF4" w14:textId="4713C7D3"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0B0C4B4C" w14:textId="77777777" w:rsidTr="4066598D">
        <w:tc>
          <w:tcPr>
            <w:tcW w:w="4112" w:type="dxa"/>
          </w:tcPr>
          <w:p w14:paraId="5D3F9198" w14:textId="604824F2"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Service and Contract Delivery</w:t>
            </w:r>
          </w:p>
        </w:tc>
        <w:tc>
          <w:tcPr>
            <w:tcW w:w="4195" w:type="dxa"/>
          </w:tcPr>
          <w:p w14:paraId="6AC16DD3" w14:textId="4ABE4FB9"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Substantial track record of successful delivery of services and project outcomes within quality, time and cost targets and in line with agreed service/project plans</w:t>
            </w:r>
          </w:p>
        </w:tc>
        <w:tc>
          <w:tcPr>
            <w:tcW w:w="1894" w:type="dxa"/>
          </w:tcPr>
          <w:p w14:paraId="199F304A" w14:textId="0205570F"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18F7AEE1" w14:textId="77777777" w:rsidTr="4066598D">
        <w:tc>
          <w:tcPr>
            <w:tcW w:w="4112" w:type="dxa"/>
          </w:tcPr>
          <w:p w14:paraId="044BF913" w14:textId="462C426A"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Leadership</w:t>
            </w:r>
          </w:p>
        </w:tc>
        <w:tc>
          <w:tcPr>
            <w:tcW w:w="4195" w:type="dxa"/>
          </w:tcPr>
          <w:p w14:paraId="719F0712" w14:textId="2AFCADCE"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Ability to lead a team and to delegate responsibility while maintaining overall direction to effectively manage change</w:t>
            </w:r>
          </w:p>
        </w:tc>
        <w:tc>
          <w:tcPr>
            <w:tcW w:w="1894" w:type="dxa"/>
          </w:tcPr>
          <w:p w14:paraId="7CDF2E14" w14:textId="3AA494BF"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063515EA" w14:textId="77777777" w:rsidTr="4066598D">
        <w:tc>
          <w:tcPr>
            <w:tcW w:w="4112" w:type="dxa"/>
          </w:tcPr>
          <w:p w14:paraId="139AC524" w14:textId="0BA55179"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Planning</w:t>
            </w:r>
          </w:p>
        </w:tc>
        <w:tc>
          <w:tcPr>
            <w:tcW w:w="4195" w:type="dxa"/>
          </w:tcPr>
          <w:p w14:paraId="3389C07C" w14:textId="603353D1"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Ability to plan, prioritise and organise and to ensure that deadlines and agreed targets are met</w:t>
            </w:r>
          </w:p>
        </w:tc>
        <w:tc>
          <w:tcPr>
            <w:tcW w:w="1894" w:type="dxa"/>
          </w:tcPr>
          <w:p w14:paraId="46AA16AF" w14:textId="2C234FFE"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06CC30A9" w14:textId="77777777" w:rsidTr="4066598D">
        <w:tc>
          <w:tcPr>
            <w:tcW w:w="4112" w:type="dxa"/>
          </w:tcPr>
          <w:p w14:paraId="6B9BA660" w14:textId="112757FA"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Negotiation</w:t>
            </w:r>
          </w:p>
        </w:tc>
        <w:tc>
          <w:tcPr>
            <w:tcW w:w="4195" w:type="dxa"/>
          </w:tcPr>
          <w:p w14:paraId="4D4A9A87" w14:textId="2D66C898"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Ability to negotiate with stakeholders in complex and challenging situations</w:t>
            </w:r>
          </w:p>
        </w:tc>
        <w:tc>
          <w:tcPr>
            <w:tcW w:w="1894" w:type="dxa"/>
          </w:tcPr>
          <w:p w14:paraId="4216FBF1" w14:textId="5B2A4097"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28C310D1" w14:textId="77777777" w:rsidTr="4066598D">
        <w:tc>
          <w:tcPr>
            <w:tcW w:w="4112" w:type="dxa"/>
          </w:tcPr>
          <w:p w14:paraId="682C7A93" w14:textId="049B70CD"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Communication</w:t>
            </w:r>
          </w:p>
        </w:tc>
        <w:tc>
          <w:tcPr>
            <w:tcW w:w="4195" w:type="dxa"/>
          </w:tcPr>
          <w:p w14:paraId="0D6747A0" w14:textId="74AC9A00"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Excellent interpersonal skills and a robust attitude to driving progress</w:t>
            </w:r>
          </w:p>
        </w:tc>
        <w:tc>
          <w:tcPr>
            <w:tcW w:w="1894" w:type="dxa"/>
          </w:tcPr>
          <w:p w14:paraId="4E338005" w14:textId="1C9CDEA6"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7752A" w:rsidRPr="00F7752A" w14:paraId="7FBC3D72" w14:textId="77777777" w:rsidTr="4066598D">
        <w:tc>
          <w:tcPr>
            <w:tcW w:w="4112" w:type="dxa"/>
          </w:tcPr>
          <w:p w14:paraId="7EBF2E5C" w14:textId="33C7AFBF"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IT</w:t>
            </w:r>
          </w:p>
        </w:tc>
        <w:tc>
          <w:tcPr>
            <w:tcW w:w="4195" w:type="dxa"/>
          </w:tcPr>
          <w:p w14:paraId="076278CF" w14:textId="0EAE002A"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Demonstrable and comprehensive ability to use IT systems</w:t>
            </w:r>
          </w:p>
        </w:tc>
        <w:tc>
          <w:tcPr>
            <w:tcW w:w="1894" w:type="dxa"/>
          </w:tcPr>
          <w:p w14:paraId="67C15A90" w14:textId="44491390"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E</w:t>
            </w:r>
          </w:p>
        </w:tc>
      </w:tr>
      <w:tr w:rsidR="00F574B5" w:rsidRPr="00F7752A" w14:paraId="5C8861BA" w14:textId="77777777" w:rsidTr="4066598D">
        <w:tc>
          <w:tcPr>
            <w:tcW w:w="4112" w:type="dxa"/>
          </w:tcPr>
          <w:p w14:paraId="398AF3FD" w14:textId="496986CE" w:rsidR="00F574B5" w:rsidRPr="00F7752A" w:rsidRDefault="00F574B5" w:rsidP="00F7752A">
            <w:pPr>
              <w:tabs>
                <w:tab w:val="right" w:leader="dot" w:pos="8080"/>
              </w:tabs>
              <w:spacing w:before="120"/>
              <w:rPr>
                <w:rFonts w:ascii="Calibri" w:hAnsi="Calibri" w:cs="Calibri"/>
                <w:sz w:val="22"/>
                <w:szCs w:val="22"/>
              </w:rPr>
            </w:pPr>
            <w:r w:rsidRPr="00CC0F45">
              <w:rPr>
                <w:rFonts w:ascii="Calibri" w:hAnsi="Calibri" w:cs="Calibri"/>
                <w:sz w:val="22"/>
                <w:szCs w:val="22"/>
              </w:rPr>
              <w:t>Working with elected Members</w:t>
            </w:r>
          </w:p>
        </w:tc>
        <w:tc>
          <w:tcPr>
            <w:tcW w:w="4195" w:type="dxa"/>
          </w:tcPr>
          <w:p w14:paraId="22BF0116" w14:textId="48278E91" w:rsidR="00F574B5" w:rsidRPr="00F7752A" w:rsidRDefault="000D08DA" w:rsidP="00F7752A">
            <w:pPr>
              <w:tabs>
                <w:tab w:val="right" w:leader="dot" w:pos="8080"/>
              </w:tabs>
              <w:spacing w:before="120"/>
              <w:rPr>
                <w:rFonts w:ascii="Calibri" w:hAnsi="Calibri" w:cs="Calibri"/>
                <w:sz w:val="22"/>
                <w:szCs w:val="22"/>
              </w:rPr>
            </w:pPr>
            <w:r w:rsidRPr="00460972">
              <w:rPr>
                <w:rFonts w:asciiTheme="minorHAnsi" w:hAnsiTheme="minorHAnsi" w:cstheme="minorHAnsi"/>
                <w:sz w:val="22"/>
                <w:szCs w:val="22"/>
              </w:rPr>
              <w:t>Able to work effectively with elected Members and chief officers, including engagement through the creation of Project Boards and Member Steering Groups as necessary.  Working with committee chairs and vice chairs to develop, deliver and agree committee recommendations.</w:t>
            </w:r>
          </w:p>
        </w:tc>
        <w:tc>
          <w:tcPr>
            <w:tcW w:w="1894" w:type="dxa"/>
          </w:tcPr>
          <w:p w14:paraId="14996A1C" w14:textId="30953036" w:rsidR="00F574B5" w:rsidRPr="00F7752A" w:rsidRDefault="000D08DA" w:rsidP="00F7752A">
            <w:pPr>
              <w:tabs>
                <w:tab w:val="right" w:leader="dot" w:pos="8080"/>
              </w:tabs>
              <w:spacing w:before="120"/>
              <w:rPr>
                <w:rFonts w:ascii="Calibri" w:hAnsi="Calibri" w:cs="Calibri"/>
                <w:sz w:val="22"/>
                <w:szCs w:val="22"/>
              </w:rPr>
            </w:pPr>
            <w:r>
              <w:rPr>
                <w:rFonts w:ascii="Calibri" w:hAnsi="Calibri" w:cs="Calibri"/>
                <w:sz w:val="22"/>
                <w:szCs w:val="22"/>
              </w:rPr>
              <w:t>D</w:t>
            </w:r>
          </w:p>
        </w:tc>
      </w:tr>
      <w:tr w:rsidR="00F7752A" w:rsidRPr="00F7752A" w14:paraId="03673573" w14:textId="77777777" w:rsidTr="4066598D">
        <w:tc>
          <w:tcPr>
            <w:tcW w:w="4112" w:type="dxa"/>
          </w:tcPr>
          <w:p w14:paraId="0B2E5612" w14:textId="5C2CCE7C"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lastRenderedPageBreak/>
              <w:t>Local Government</w:t>
            </w:r>
          </w:p>
        </w:tc>
        <w:tc>
          <w:tcPr>
            <w:tcW w:w="4195" w:type="dxa"/>
          </w:tcPr>
          <w:p w14:paraId="0BA89555" w14:textId="3DFA62C8"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Knowledge and understanding of consultation/ approval/ planning processes for waste projects</w:t>
            </w:r>
          </w:p>
        </w:tc>
        <w:tc>
          <w:tcPr>
            <w:tcW w:w="1894" w:type="dxa"/>
          </w:tcPr>
          <w:p w14:paraId="5D759879" w14:textId="49AC7689" w:rsidR="00F7752A" w:rsidRPr="00F7752A" w:rsidRDefault="00F7752A" w:rsidP="00F7752A">
            <w:pPr>
              <w:tabs>
                <w:tab w:val="right" w:leader="dot" w:pos="8080"/>
              </w:tabs>
              <w:spacing w:before="120"/>
              <w:rPr>
                <w:rFonts w:ascii="Calibri" w:hAnsi="Calibri" w:cs="Calibri"/>
                <w:sz w:val="22"/>
                <w:szCs w:val="22"/>
              </w:rPr>
            </w:pPr>
            <w:r w:rsidRPr="00F7752A">
              <w:rPr>
                <w:rFonts w:ascii="Calibri" w:hAnsi="Calibri" w:cs="Calibri"/>
                <w:sz w:val="22"/>
                <w:szCs w:val="22"/>
              </w:rPr>
              <w:t>D</w:t>
            </w:r>
          </w:p>
        </w:tc>
      </w:tr>
      <w:tr w:rsidR="00880FAD" w:rsidRPr="00957C47" w14:paraId="1315EEBC" w14:textId="77777777" w:rsidTr="4066598D">
        <w:tc>
          <w:tcPr>
            <w:tcW w:w="4112" w:type="dxa"/>
          </w:tcPr>
          <w:p w14:paraId="5506C611" w14:textId="77777777" w:rsidR="00880FAD" w:rsidRPr="00957C47" w:rsidRDefault="00880FAD" w:rsidP="009A3F66">
            <w:pPr>
              <w:tabs>
                <w:tab w:val="right" w:leader="dot" w:pos="8080"/>
              </w:tabs>
              <w:rPr>
                <w:rFonts w:asciiTheme="minorHAnsi" w:hAnsiTheme="minorHAnsi" w:cstheme="minorHAnsi"/>
                <w:sz w:val="22"/>
                <w:szCs w:val="22"/>
              </w:rPr>
            </w:pPr>
            <w:r w:rsidRPr="00957C47">
              <w:rPr>
                <w:rFonts w:asciiTheme="minorHAnsi" w:hAnsiTheme="minorHAnsi" w:cstheme="minorHAnsi"/>
                <w:b/>
                <w:sz w:val="22"/>
                <w:szCs w:val="22"/>
              </w:rPr>
              <w:t>Experience</w:t>
            </w:r>
          </w:p>
        </w:tc>
        <w:tc>
          <w:tcPr>
            <w:tcW w:w="4195" w:type="dxa"/>
          </w:tcPr>
          <w:p w14:paraId="7FE94CAB" w14:textId="77777777" w:rsidR="00880FAD" w:rsidRPr="00957C47" w:rsidRDefault="00880FAD" w:rsidP="009A3F66">
            <w:pPr>
              <w:tabs>
                <w:tab w:val="right" w:leader="dot" w:pos="8080"/>
              </w:tabs>
              <w:rPr>
                <w:rFonts w:asciiTheme="minorHAnsi" w:hAnsiTheme="minorHAnsi" w:cstheme="minorHAnsi"/>
                <w:sz w:val="22"/>
                <w:szCs w:val="22"/>
              </w:rPr>
            </w:pPr>
            <w:r w:rsidRPr="00957C47">
              <w:rPr>
                <w:rFonts w:asciiTheme="minorHAnsi" w:hAnsiTheme="minorHAnsi" w:cstheme="minorHAnsi"/>
                <w:sz w:val="22"/>
                <w:szCs w:val="22"/>
              </w:rPr>
              <w:t xml:space="preserve">Give an idea of the type and level of experience required </w:t>
            </w:r>
            <w:r w:rsidRPr="00957C47">
              <w:rPr>
                <w:rFonts w:asciiTheme="minorHAnsi" w:hAnsiTheme="minorHAnsi" w:cstheme="minorHAnsi"/>
                <w:b/>
                <w:sz w:val="22"/>
                <w:szCs w:val="22"/>
              </w:rPr>
              <w:t>do not</w:t>
            </w:r>
            <w:r w:rsidRPr="00957C47">
              <w:rPr>
                <w:rFonts w:asciiTheme="minorHAnsi" w:hAnsiTheme="minorHAnsi" w:cstheme="minorHAnsi"/>
                <w:sz w:val="22"/>
                <w:szCs w:val="22"/>
              </w:rPr>
              <w:t xml:space="preserve"> specify years of experience.  </w:t>
            </w:r>
          </w:p>
        </w:tc>
        <w:tc>
          <w:tcPr>
            <w:tcW w:w="1894" w:type="dxa"/>
          </w:tcPr>
          <w:p w14:paraId="342F3BCD" w14:textId="77777777" w:rsidR="00880FAD" w:rsidRPr="00957C47" w:rsidRDefault="00880FAD" w:rsidP="009A3F66">
            <w:pPr>
              <w:tabs>
                <w:tab w:val="right" w:leader="dot" w:pos="8080"/>
              </w:tabs>
              <w:rPr>
                <w:rFonts w:asciiTheme="minorHAnsi" w:hAnsiTheme="minorHAnsi" w:cstheme="minorHAnsi"/>
                <w:sz w:val="22"/>
                <w:szCs w:val="22"/>
              </w:rPr>
            </w:pPr>
          </w:p>
        </w:tc>
      </w:tr>
      <w:tr w:rsidR="00D23BE2" w:rsidRPr="00957C47" w14:paraId="7601ED7F" w14:textId="77777777" w:rsidTr="4066598D">
        <w:tc>
          <w:tcPr>
            <w:tcW w:w="4112" w:type="dxa"/>
          </w:tcPr>
          <w:p w14:paraId="4B744BCF" w14:textId="19D86936"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Waste Service Management</w:t>
            </w:r>
          </w:p>
        </w:tc>
        <w:tc>
          <w:tcPr>
            <w:tcW w:w="4195" w:type="dxa"/>
          </w:tcPr>
          <w:p w14:paraId="478D0FCD" w14:textId="1E48FD5C"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Demonstrable experience of developing and delivering successful Waste Services and contracts</w:t>
            </w:r>
          </w:p>
        </w:tc>
        <w:tc>
          <w:tcPr>
            <w:tcW w:w="1894" w:type="dxa"/>
          </w:tcPr>
          <w:p w14:paraId="09A40FE1" w14:textId="712C637F"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E</w:t>
            </w:r>
          </w:p>
        </w:tc>
      </w:tr>
      <w:tr w:rsidR="00D23BE2" w:rsidRPr="00957C47" w14:paraId="675B4DA8" w14:textId="77777777" w:rsidTr="4066598D">
        <w:tc>
          <w:tcPr>
            <w:tcW w:w="4112" w:type="dxa"/>
          </w:tcPr>
          <w:p w14:paraId="43011B45" w14:textId="62777F10"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Budget Management</w:t>
            </w:r>
          </w:p>
        </w:tc>
        <w:tc>
          <w:tcPr>
            <w:tcW w:w="4195" w:type="dxa"/>
          </w:tcPr>
          <w:p w14:paraId="1C8002E8" w14:textId="1D5261AE"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Experience of budgetary controls and appropriate interventions and procedures</w:t>
            </w:r>
          </w:p>
        </w:tc>
        <w:tc>
          <w:tcPr>
            <w:tcW w:w="1894" w:type="dxa"/>
          </w:tcPr>
          <w:p w14:paraId="75FC33C7" w14:textId="7C7A1405"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E</w:t>
            </w:r>
          </w:p>
        </w:tc>
      </w:tr>
      <w:tr w:rsidR="00D23BE2" w:rsidRPr="00957C47" w14:paraId="4DDD6B8C" w14:textId="77777777" w:rsidTr="4066598D">
        <w:tc>
          <w:tcPr>
            <w:tcW w:w="4112" w:type="dxa"/>
          </w:tcPr>
          <w:p w14:paraId="2AC4F172" w14:textId="24E0DC44"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Management</w:t>
            </w:r>
          </w:p>
        </w:tc>
        <w:tc>
          <w:tcPr>
            <w:tcW w:w="4195" w:type="dxa"/>
          </w:tcPr>
          <w:p w14:paraId="606F7655" w14:textId="616EEBE7"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Substantial track record of successful delivery of services and project outcomes within quality, time and cost targets and in line with an agreed plan.   Demonstrable experience of managing staff to achieve agreed outcomes within available time and budget targets</w:t>
            </w:r>
          </w:p>
        </w:tc>
        <w:tc>
          <w:tcPr>
            <w:tcW w:w="1894" w:type="dxa"/>
          </w:tcPr>
          <w:p w14:paraId="2F1B8581" w14:textId="775CD687"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E</w:t>
            </w:r>
          </w:p>
        </w:tc>
      </w:tr>
      <w:tr w:rsidR="00D23BE2" w:rsidRPr="00957C47" w14:paraId="6957CF0F" w14:textId="77777777" w:rsidTr="4066598D">
        <w:tc>
          <w:tcPr>
            <w:tcW w:w="4112" w:type="dxa"/>
          </w:tcPr>
          <w:p w14:paraId="0A08AE78" w14:textId="029C1151"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Communication</w:t>
            </w:r>
          </w:p>
        </w:tc>
        <w:tc>
          <w:tcPr>
            <w:tcW w:w="4195" w:type="dxa"/>
          </w:tcPr>
          <w:p w14:paraId="0A19F0B0" w14:textId="3850F045"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Experience of representing the business area and service to elected members, senior officers and key stakeholders.  Experience of successfully dealing with and responding to high level, sensitive and/or complex enquiries and complaints. Negotiating with partners and stakeholders.</w:t>
            </w:r>
          </w:p>
        </w:tc>
        <w:tc>
          <w:tcPr>
            <w:tcW w:w="1894" w:type="dxa"/>
          </w:tcPr>
          <w:p w14:paraId="2033412B" w14:textId="141E687B"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E</w:t>
            </w:r>
          </w:p>
        </w:tc>
      </w:tr>
      <w:tr w:rsidR="00D23BE2" w:rsidRPr="00D23BE2" w14:paraId="56CDFA1F" w14:textId="77777777" w:rsidTr="4066598D">
        <w:tc>
          <w:tcPr>
            <w:tcW w:w="4112" w:type="dxa"/>
          </w:tcPr>
          <w:p w14:paraId="00B03A8F" w14:textId="2B8060C1"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Local Government</w:t>
            </w:r>
          </w:p>
        </w:tc>
        <w:tc>
          <w:tcPr>
            <w:tcW w:w="4195" w:type="dxa"/>
          </w:tcPr>
          <w:p w14:paraId="03C32C76" w14:textId="770CA98C"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Experience of public sector procurement, commissioning and financial practices</w:t>
            </w:r>
          </w:p>
        </w:tc>
        <w:tc>
          <w:tcPr>
            <w:tcW w:w="1894" w:type="dxa"/>
          </w:tcPr>
          <w:p w14:paraId="718D5A4C" w14:textId="3BD14D1B" w:rsidR="00D23BE2" w:rsidRPr="00D23BE2" w:rsidRDefault="00D23BE2" w:rsidP="00D23BE2">
            <w:pPr>
              <w:tabs>
                <w:tab w:val="right" w:leader="dot" w:pos="8080"/>
              </w:tabs>
              <w:spacing w:before="120"/>
              <w:rPr>
                <w:rFonts w:ascii="Calibri" w:hAnsi="Calibri" w:cs="Calibri"/>
                <w:sz w:val="22"/>
                <w:szCs w:val="22"/>
              </w:rPr>
            </w:pPr>
            <w:r w:rsidRPr="00D23BE2">
              <w:rPr>
                <w:rFonts w:ascii="Calibri" w:hAnsi="Calibri" w:cs="Calibri"/>
                <w:sz w:val="22"/>
                <w:szCs w:val="22"/>
              </w:rPr>
              <w:t>D</w:t>
            </w:r>
          </w:p>
        </w:tc>
      </w:tr>
      <w:tr w:rsidR="00DE5131" w:rsidRPr="00957C47" w14:paraId="0651DC49" w14:textId="77777777" w:rsidTr="4066598D">
        <w:tc>
          <w:tcPr>
            <w:tcW w:w="4112" w:type="dxa"/>
          </w:tcPr>
          <w:p w14:paraId="34BF0351" w14:textId="5DFC0619" w:rsidR="00DE5131" w:rsidRPr="00D23BE2" w:rsidRDefault="5DA8196C" w:rsidP="4066598D">
            <w:pPr>
              <w:tabs>
                <w:tab w:val="right" w:leader="dot" w:pos="8080"/>
              </w:tabs>
              <w:spacing w:before="120"/>
              <w:rPr>
                <w:rFonts w:asciiTheme="minorHAnsi" w:hAnsiTheme="minorHAnsi" w:cstheme="minorHAnsi"/>
                <w:b/>
                <w:bCs/>
                <w:sz w:val="22"/>
                <w:szCs w:val="22"/>
              </w:rPr>
            </w:pPr>
            <w:r w:rsidRPr="00D23BE2">
              <w:rPr>
                <w:rFonts w:asciiTheme="minorHAnsi" w:hAnsiTheme="minorHAnsi" w:cstheme="minorHAnsi"/>
                <w:b/>
                <w:bCs/>
                <w:sz w:val="22"/>
                <w:szCs w:val="22"/>
              </w:rPr>
              <w:t>Equality, Diversity and Inclusion (a</w:t>
            </w:r>
            <w:r w:rsidR="3449C7E2" w:rsidRPr="00D23BE2">
              <w:rPr>
                <w:rFonts w:asciiTheme="minorHAnsi" w:hAnsiTheme="minorHAnsi" w:cstheme="minorHAnsi"/>
                <w:b/>
                <w:bCs/>
                <w:sz w:val="22"/>
                <w:szCs w:val="22"/>
              </w:rPr>
              <w:t>pplies to all roles.</w:t>
            </w:r>
          </w:p>
        </w:tc>
        <w:tc>
          <w:tcPr>
            <w:tcW w:w="6089" w:type="dxa"/>
            <w:gridSpan w:val="2"/>
          </w:tcPr>
          <w:p w14:paraId="55BB1CEF" w14:textId="67EED5FE" w:rsidR="00DE5131" w:rsidRPr="00957C47" w:rsidRDefault="00DE5131" w:rsidP="4066598D">
            <w:pPr>
              <w:tabs>
                <w:tab w:val="right" w:leader="dot" w:pos="8080"/>
              </w:tabs>
              <w:spacing w:before="120"/>
              <w:rPr>
                <w:rFonts w:asciiTheme="minorHAnsi" w:eastAsia="Calibri" w:hAnsiTheme="minorHAnsi" w:cstheme="minorHAnsi"/>
                <w:color w:val="000000" w:themeColor="text1"/>
                <w:sz w:val="22"/>
                <w:szCs w:val="22"/>
                <w:lang w:eastAsia="en-US"/>
              </w:rPr>
            </w:pPr>
            <w:r w:rsidRPr="00957C47">
              <w:rPr>
                <w:rFonts w:asciiTheme="minorHAnsi" w:eastAsia="Calibri" w:hAnsiTheme="minorHAnsi" w:cstheme="minorHAnsi"/>
                <w:color w:val="000000" w:themeColor="text1"/>
                <w:sz w:val="22"/>
                <w:szCs w:val="22"/>
                <w:lang w:eastAsia="en-US"/>
              </w:rPr>
              <w:t>Ability to demonstrate awareness</w:t>
            </w:r>
            <w:r w:rsidR="4E7D965B" w:rsidRPr="00957C47">
              <w:rPr>
                <w:rFonts w:asciiTheme="minorHAnsi" w:eastAsia="Calibri" w:hAnsiTheme="minorHAnsi" w:cstheme="minorHAnsi"/>
                <w:color w:val="000000" w:themeColor="text1"/>
                <w:sz w:val="22"/>
                <w:szCs w:val="22"/>
                <w:lang w:eastAsia="en-US"/>
              </w:rPr>
              <w:t xml:space="preserve"> and </w:t>
            </w:r>
            <w:r w:rsidRPr="00957C47">
              <w:rPr>
                <w:rFonts w:asciiTheme="minorHAnsi" w:eastAsia="Calibri" w:hAnsiTheme="minorHAnsi" w:cstheme="minorHAnsi"/>
                <w:color w:val="000000" w:themeColor="text1"/>
                <w:sz w:val="22"/>
                <w:szCs w:val="22"/>
                <w:lang w:eastAsia="en-US"/>
              </w:rPr>
              <w:t>understanding of equal</w:t>
            </w:r>
            <w:r w:rsidR="753D0939" w:rsidRPr="00957C47">
              <w:rPr>
                <w:rFonts w:asciiTheme="minorHAnsi" w:eastAsia="Calibri" w:hAnsiTheme="minorHAnsi" w:cstheme="minorHAnsi"/>
                <w:color w:val="000000" w:themeColor="text1"/>
                <w:sz w:val="22"/>
                <w:szCs w:val="22"/>
                <w:lang w:eastAsia="en-US"/>
              </w:rPr>
              <w:t xml:space="preserve">ity, diversity and inclusion and how </w:t>
            </w:r>
            <w:r w:rsidR="0084CFFA" w:rsidRPr="00957C47">
              <w:rPr>
                <w:rFonts w:asciiTheme="minorHAnsi" w:eastAsia="Calibri" w:hAnsiTheme="minorHAnsi" w:cstheme="minorHAnsi"/>
                <w:color w:val="000000" w:themeColor="text1"/>
                <w:sz w:val="22"/>
                <w:szCs w:val="22"/>
                <w:lang w:eastAsia="en-US"/>
              </w:rPr>
              <w:t xml:space="preserve">this applies to this role.  </w:t>
            </w:r>
          </w:p>
        </w:tc>
      </w:tr>
    </w:tbl>
    <w:p w14:paraId="5F10C4B5" w14:textId="4288BA52"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1435C1">
              <w:rPr>
                <w:rFonts w:asciiTheme="minorHAnsi" w:hAnsiTheme="minorHAnsi" w:cstheme="minorHAnsi"/>
                <w:sz w:val="22"/>
                <w:szCs w:val="22"/>
                <w:highlight w:val="yellow"/>
              </w:rPr>
              <w:t>None</w:t>
            </w:r>
          </w:p>
        </w:tc>
        <w:tc>
          <w:tcPr>
            <w:tcW w:w="2918" w:type="dxa"/>
            <w:shd w:val="clear" w:color="auto" w:fill="auto"/>
          </w:tcPr>
          <w:p w14:paraId="5E5AA7BC" w14:textId="189B44E2"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r w:rsidR="00D5464F">
              <w:rPr>
                <w:rFonts w:asciiTheme="minorHAnsi" w:hAnsiTheme="minorHAnsi" w:cstheme="minorHAnsi"/>
                <w:sz w:val="22"/>
                <w:szCs w:val="22"/>
              </w:rPr>
              <w:t xml:space="preserve"> </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30D2B9C0" w14:textId="77777777" w:rsidR="002E142F" w:rsidRDefault="002E142F" w:rsidP="008E4089">
            <w:pPr>
              <w:rPr>
                <w:rFonts w:asciiTheme="minorHAnsi" w:hAnsiTheme="minorHAnsi" w:cstheme="minorHAnsi"/>
                <w:sz w:val="22"/>
                <w:szCs w:val="22"/>
              </w:rPr>
            </w:pPr>
            <w:r w:rsidRPr="003959B9">
              <w:rPr>
                <w:rFonts w:asciiTheme="minorHAnsi" w:hAnsiTheme="minorHAnsi" w:cstheme="minorHAnsi"/>
                <w:sz w:val="22"/>
                <w:szCs w:val="22"/>
                <w:highlight w:val="yellow"/>
              </w:rPr>
              <w:t>Hybrid</w:t>
            </w:r>
            <w:r w:rsidRPr="00516E32">
              <w:rPr>
                <w:rFonts w:asciiTheme="minorHAnsi" w:hAnsiTheme="minorHAnsi" w:cstheme="minorHAnsi"/>
                <w:sz w:val="22"/>
                <w:szCs w:val="22"/>
              </w:rPr>
              <w:tab/>
            </w:r>
          </w:p>
          <w:p w14:paraId="1269588F" w14:textId="51833EA6" w:rsidR="00D74BEB" w:rsidRPr="00D74BEB" w:rsidRDefault="00D74BEB" w:rsidP="00D74BEB">
            <w:pPr>
              <w:jc w:val="center"/>
              <w:rPr>
                <w:rFonts w:asciiTheme="minorHAnsi" w:hAnsiTheme="minorHAnsi" w:cstheme="minorHAnsi"/>
                <w:b/>
                <w:bCs/>
                <w:sz w:val="22"/>
                <w:szCs w:val="22"/>
              </w:rPr>
            </w:pP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609C78EB" w14:textId="77777777" w:rsidR="00952033" w:rsidRPr="00AA1CFE" w:rsidRDefault="00952033" w:rsidP="007523D1">
      <w:pPr>
        <w:rPr>
          <w:rFonts w:asciiTheme="minorHAnsi" w:hAnsiTheme="minorHAnsi" w:cstheme="minorHAnsi"/>
          <w:spacing w:val="-2"/>
        </w:rPr>
      </w:pPr>
    </w:p>
    <w:sectPr w:rsidR="00952033" w:rsidRPr="00AA1CFE"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4260" w14:textId="77777777" w:rsidR="00887BE8" w:rsidRDefault="00887BE8" w:rsidP="00661C2F">
      <w:r>
        <w:separator/>
      </w:r>
    </w:p>
  </w:endnote>
  <w:endnote w:type="continuationSeparator" w:id="0">
    <w:p w14:paraId="55D15982" w14:textId="77777777" w:rsidR="00887BE8" w:rsidRDefault="00887BE8"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7C790F28" w:rsidR="00061A09" w:rsidRPr="00061A09" w:rsidRDefault="00516E32" w:rsidP="00061A09">
    <w:pPr>
      <w:pStyle w:val="Footer"/>
      <w:jc w:val="right"/>
      <w:rPr>
        <w:rFonts w:ascii="Arial" w:hAnsi="Arial" w:cs="Arial"/>
        <w:sz w:val="20"/>
        <w:szCs w:val="20"/>
        <w:lang w:val="en-GB"/>
      </w:rPr>
    </w:pPr>
    <w:r>
      <w:rPr>
        <w:rFonts w:ascii="Arial" w:hAnsi="Arial" w:cs="Arial"/>
        <w:noProof/>
        <w:sz w:val="20"/>
        <w:szCs w:val="20"/>
        <w:lang w:val="en-GB"/>
      </w:rPr>
      <w:t>May</w:t>
    </w:r>
    <w:r w:rsidR="00061A09">
      <w:rPr>
        <w:rFonts w:ascii="Arial" w:hAnsi="Arial" w:cs="Arial"/>
        <w:noProof/>
        <w:sz w:val="20"/>
        <w:szCs w:val="20"/>
        <w:lang w:val="en-GB"/>
      </w:rPr>
      <w:t xml:space="preserve"> 202</w:t>
    </w:r>
    <w:r>
      <w:rPr>
        <w:rFonts w:ascii="Arial" w:hAnsi="Arial" w:cs="Arial"/>
        <w:noProof/>
        <w:sz w:val="20"/>
        <w:szCs w:val="20"/>
        <w:lang w:val="en-GB"/>
      </w:rPr>
      <w:t>1</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FA91" w14:textId="77777777" w:rsidR="00887BE8" w:rsidRDefault="00887BE8" w:rsidP="00661C2F">
      <w:r>
        <w:separator/>
      </w:r>
    </w:p>
  </w:footnote>
  <w:footnote w:type="continuationSeparator" w:id="0">
    <w:p w14:paraId="765C0F4F" w14:textId="77777777" w:rsidR="00887BE8" w:rsidRDefault="00887BE8"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44FAE"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FB1"/>
    <w:multiLevelType w:val="hybridMultilevel"/>
    <w:tmpl w:val="01184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F5F92"/>
    <w:multiLevelType w:val="hybridMultilevel"/>
    <w:tmpl w:val="6660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21ED"/>
    <w:multiLevelType w:val="hybridMultilevel"/>
    <w:tmpl w:val="54F0F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4" w15:restartNumberingAfterBreak="0">
    <w:nsid w:val="185E00B0"/>
    <w:multiLevelType w:val="hybridMultilevel"/>
    <w:tmpl w:val="FAE49DF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352B48"/>
    <w:multiLevelType w:val="hybridMultilevel"/>
    <w:tmpl w:val="3A1C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8B97A64"/>
    <w:multiLevelType w:val="hybridMultilevel"/>
    <w:tmpl w:val="23CA7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9" w15:restartNumberingAfterBreak="0">
    <w:nsid w:val="2A7514BA"/>
    <w:multiLevelType w:val="hybridMultilevel"/>
    <w:tmpl w:val="9304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E5EC7"/>
    <w:multiLevelType w:val="hybridMultilevel"/>
    <w:tmpl w:val="96D26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15:restartNumberingAfterBreak="0">
    <w:nsid w:val="360C342C"/>
    <w:multiLevelType w:val="hybridMultilevel"/>
    <w:tmpl w:val="70E46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677408"/>
    <w:multiLevelType w:val="hybridMultilevel"/>
    <w:tmpl w:val="56F8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77A8F"/>
    <w:multiLevelType w:val="hybridMultilevel"/>
    <w:tmpl w:val="2FD8E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9081A"/>
    <w:multiLevelType w:val="hybridMultilevel"/>
    <w:tmpl w:val="F2E4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B5B7D"/>
    <w:multiLevelType w:val="hybridMultilevel"/>
    <w:tmpl w:val="212A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865AE"/>
    <w:multiLevelType w:val="hybridMultilevel"/>
    <w:tmpl w:val="3BE0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4226F"/>
    <w:multiLevelType w:val="hybridMultilevel"/>
    <w:tmpl w:val="504A9E9A"/>
    <w:lvl w:ilvl="0" w:tplc="A5E254B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62BC1"/>
    <w:multiLevelType w:val="hybridMultilevel"/>
    <w:tmpl w:val="97F2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44240"/>
    <w:multiLevelType w:val="hybridMultilevel"/>
    <w:tmpl w:val="66287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8D25F1"/>
    <w:multiLevelType w:val="hybridMultilevel"/>
    <w:tmpl w:val="AAC82810"/>
    <w:lvl w:ilvl="0" w:tplc="A5E254B2">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DE0CC7"/>
    <w:multiLevelType w:val="hybridMultilevel"/>
    <w:tmpl w:val="CEE83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24" w15:restartNumberingAfterBreak="0">
    <w:nsid w:val="60723E63"/>
    <w:multiLevelType w:val="hybridMultilevel"/>
    <w:tmpl w:val="2D32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46FD4"/>
    <w:multiLevelType w:val="hybridMultilevel"/>
    <w:tmpl w:val="D8B41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3005D5"/>
    <w:multiLevelType w:val="hybridMultilevel"/>
    <w:tmpl w:val="C3A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563D1C"/>
    <w:multiLevelType w:val="hybridMultilevel"/>
    <w:tmpl w:val="A75CF1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29" w15:restartNumberingAfterBreak="0">
    <w:nsid w:val="69B51BEA"/>
    <w:multiLevelType w:val="hybridMultilevel"/>
    <w:tmpl w:val="1CD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C22B5"/>
    <w:multiLevelType w:val="hybridMultilevel"/>
    <w:tmpl w:val="7D56C07C"/>
    <w:lvl w:ilvl="0" w:tplc="0409000F">
      <w:start w:val="1"/>
      <w:numFmt w:val="decimal"/>
      <w:lvlText w:val="%1."/>
      <w:lvlJc w:val="left"/>
      <w:pPr>
        <w:tabs>
          <w:tab w:val="num" w:pos="360"/>
        </w:tabs>
        <w:ind w:left="360" w:hanging="360"/>
      </w:pPr>
    </w:lvl>
    <w:lvl w:ilvl="1" w:tplc="D81C4522">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8645A4"/>
    <w:multiLevelType w:val="hybridMultilevel"/>
    <w:tmpl w:val="E78C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33" w15:restartNumberingAfterBreak="0">
    <w:nsid w:val="74C91DA8"/>
    <w:multiLevelType w:val="hybridMultilevel"/>
    <w:tmpl w:val="DED6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C5DFB"/>
    <w:multiLevelType w:val="hybridMultilevel"/>
    <w:tmpl w:val="B0FA1510"/>
    <w:lvl w:ilvl="0" w:tplc="A5E254B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943725">
    <w:abstractNumId w:val="30"/>
  </w:num>
  <w:num w:numId="2" w16cid:durableId="1318606089">
    <w:abstractNumId w:val="6"/>
  </w:num>
  <w:num w:numId="3" w16cid:durableId="1842620432">
    <w:abstractNumId w:val="28"/>
  </w:num>
  <w:num w:numId="4" w16cid:durableId="400106221">
    <w:abstractNumId w:val="3"/>
  </w:num>
  <w:num w:numId="5" w16cid:durableId="1785226084">
    <w:abstractNumId w:val="23"/>
  </w:num>
  <w:num w:numId="6" w16cid:durableId="773792837">
    <w:abstractNumId w:val="8"/>
  </w:num>
  <w:num w:numId="7" w16cid:durableId="1528569267">
    <w:abstractNumId w:val="32"/>
  </w:num>
  <w:num w:numId="8" w16cid:durableId="2081437805">
    <w:abstractNumId w:val="11"/>
  </w:num>
  <w:num w:numId="9" w16cid:durableId="357388034">
    <w:abstractNumId w:val="4"/>
  </w:num>
  <w:num w:numId="10" w16cid:durableId="627316962">
    <w:abstractNumId w:val="27"/>
  </w:num>
  <w:num w:numId="11" w16cid:durableId="38015728">
    <w:abstractNumId w:val="19"/>
  </w:num>
  <w:num w:numId="12" w16cid:durableId="661809514">
    <w:abstractNumId w:val="31"/>
  </w:num>
  <w:num w:numId="13" w16cid:durableId="2060666538">
    <w:abstractNumId w:val="24"/>
  </w:num>
  <w:num w:numId="14" w16cid:durableId="1543907867">
    <w:abstractNumId w:val="1"/>
  </w:num>
  <w:num w:numId="15" w16cid:durableId="922567486">
    <w:abstractNumId w:val="33"/>
  </w:num>
  <w:num w:numId="16" w16cid:durableId="278991457">
    <w:abstractNumId w:val="15"/>
  </w:num>
  <w:num w:numId="17" w16cid:durableId="25453300">
    <w:abstractNumId w:val="9"/>
  </w:num>
  <w:num w:numId="18" w16cid:durableId="703335678">
    <w:abstractNumId w:val="13"/>
  </w:num>
  <w:num w:numId="19" w16cid:durableId="288317207">
    <w:abstractNumId w:val="16"/>
  </w:num>
  <w:num w:numId="20" w16cid:durableId="466240540">
    <w:abstractNumId w:val="17"/>
  </w:num>
  <w:num w:numId="21" w16cid:durableId="623969206">
    <w:abstractNumId w:val="34"/>
  </w:num>
  <w:num w:numId="22" w16cid:durableId="8990336">
    <w:abstractNumId w:val="18"/>
  </w:num>
  <w:num w:numId="23" w16cid:durableId="1513295709">
    <w:abstractNumId w:val="22"/>
  </w:num>
  <w:num w:numId="24" w16cid:durableId="560944082">
    <w:abstractNumId w:val="10"/>
  </w:num>
  <w:num w:numId="25" w16cid:durableId="950743670">
    <w:abstractNumId w:val="2"/>
  </w:num>
  <w:num w:numId="26" w16cid:durableId="902372336">
    <w:abstractNumId w:val="25"/>
  </w:num>
  <w:num w:numId="27" w16cid:durableId="1836259336">
    <w:abstractNumId w:val="14"/>
  </w:num>
  <w:num w:numId="28" w16cid:durableId="580337779">
    <w:abstractNumId w:val="21"/>
  </w:num>
  <w:num w:numId="29" w16cid:durableId="1872835193">
    <w:abstractNumId w:val="26"/>
  </w:num>
  <w:num w:numId="30" w16cid:durableId="146365771">
    <w:abstractNumId w:val="0"/>
  </w:num>
  <w:num w:numId="31" w16cid:durableId="1281690913">
    <w:abstractNumId w:val="29"/>
  </w:num>
  <w:num w:numId="32" w16cid:durableId="2071346485">
    <w:abstractNumId w:val="7"/>
  </w:num>
  <w:num w:numId="33" w16cid:durableId="3241967">
    <w:abstractNumId w:val="20"/>
  </w:num>
  <w:num w:numId="34" w16cid:durableId="420373809">
    <w:abstractNumId w:val="12"/>
  </w:num>
  <w:num w:numId="35" w16cid:durableId="1003359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3932"/>
    <w:rsid w:val="00007317"/>
    <w:rsid w:val="00017426"/>
    <w:rsid w:val="00024EB3"/>
    <w:rsid w:val="00030799"/>
    <w:rsid w:val="00030E11"/>
    <w:rsid w:val="000369A5"/>
    <w:rsid w:val="00036ACA"/>
    <w:rsid w:val="0004084A"/>
    <w:rsid w:val="0004111E"/>
    <w:rsid w:val="0004272F"/>
    <w:rsid w:val="00055A74"/>
    <w:rsid w:val="00057B17"/>
    <w:rsid w:val="00061A09"/>
    <w:rsid w:val="00064EC4"/>
    <w:rsid w:val="00072983"/>
    <w:rsid w:val="00076F38"/>
    <w:rsid w:val="00083057"/>
    <w:rsid w:val="00083ABB"/>
    <w:rsid w:val="00092B3C"/>
    <w:rsid w:val="000B285E"/>
    <w:rsid w:val="000B3446"/>
    <w:rsid w:val="000C581C"/>
    <w:rsid w:val="000D08DA"/>
    <w:rsid w:val="000D2E0F"/>
    <w:rsid w:val="000D5624"/>
    <w:rsid w:val="000D76FB"/>
    <w:rsid w:val="000E51A7"/>
    <w:rsid w:val="000F0133"/>
    <w:rsid w:val="000F32FE"/>
    <w:rsid w:val="00101E33"/>
    <w:rsid w:val="00102864"/>
    <w:rsid w:val="00111ACF"/>
    <w:rsid w:val="00114616"/>
    <w:rsid w:val="001338AF"/>
    <w:rsid w:val="00142887"/>
    <w:rsid w:val="001435C1"/>
    <w:rsid w:val="0014505C"/>
    <w:rsid w:val="0014782A"/>
    <w:rsid w:val="00154AA2"/>
    <w:rsid w:val="00154F84"/>
    <w:rsid w:val="00161031"/>
    <w:rsid w:val="00165C74"/>
    <w:rsid w:val="00172C95"/>
    <w:rsid w:val="001754C9"/>
    <w:rsid w:val="00184FF3"/>
    <w:rsid w:val="00186602"/>
    <w:rsid w:val="001A167C"/>
    <w:rsid w:val="001A279C"/>
    <w:rsid w:val="001A3AAC"/>
    <w:rsid w:val="001A6B4A"/>
    <w:rsid w:val="001B1137"/>
    <w:rsid w:val="001B36DD"/>
    <w:rsid w:val="001C6122"/>
    <w:rsid w:val="001C6F5B"/>
    <w:rsid w:val="001D280A"/>
    <w:rsid w:val="001D46E8"/>
    <w:rsid w:val="001D67A0"/>
    <w:rsid w:val="001E7618"/>
    <w:rsid w:val="00207FA5"/>
    <w:rsid w:val="002112B3"/>
    <w:rsid w:val="002137DF"/>
    <w:rsid w:val="00225194"/>
    <w:rsid w:val="00225772"/>
    <w:rsid w:val="00226C67"/>
    <w:rsid w:val="002344C9"/>
    <w:rsid w:val="002404F5"/>
    <w:rsid w:val="002436FE"/>
    <w:rsid w:val="00244A7D"/>
    <w:rsid w:val="00244C73"/>
    <w:rsid w:val="002549CF"/>
    <w:rsid w:val="00261D96"/>
    <w:rsid w:val="00266B7C"/>
    <w:rsid w:val="00276708"/>
    <w:rsid w:val="002853AA"/>
    <w:rsid w:val="00294822"/>
    <w:rsid w:val="002B1FB1"/>
    <w:rsid w:val="002C28AE"/>
    <w:rsid w:val="002D130F"/>
    <w:rsid w:val="002D62EE"/>
    <w:rsid w:val="002D6834"/>
    <w:rsid w:val="002E142F"/>
    <w:rsid w:val="002E26F4"/>
    <w:rsid w:val="002E4807"/>
    <w:rsid w:val="002F0FE2"/>
    <w:rsid w:val="002F4CAD"/>
    <w:rsid w:val="00312BB1"/>
    <w:rsid w:val="00313541"/>
    <w:rsid w:val="00317FDE"/>
    <w:rsid w:val="003220BA"/>
    <w:rsid w:val="003225A5"/>
    <w:rsid w:val="003304C7"/>
    <w:rsid w:val="00332655"/>
    <w:rsid w:val="0033339E"/>
    <w:rsid w:val="0033473F"/>
    <w:rsid w:val="003353DF"/>
    <w:rsid w:val="003356BC"/>
    <w:rsid w:val="00346F02"/>
    <w:rsid w:val="00352258"/>
    <w:rsid w:val="003533E2"/>
    <w:rsid w:val="00361323"/>
    <w:rsid w:val="00361F05"/>
    <w:rsid w:val="0037786E"/>
    <w:rsid w:val="00381353"/>
    <w:rsid w:val="00384CD7"/>
    <w:rsid w:val="0038739A"/>
    <w:rsid w:val="00391A24"/>
    <w:rsid w:val="0039455C"/>
    <w:rsid w:val="00394617"/>
    <w:rsid w:val="00395736"/>
    <w:rsid w:val="003959B9"/>
    <w:rsid w:val="003A0B00"/>
    <w:rsid w:val="003A70E9"/>
    <w:rsid w:val="003A715A"/>
    <w:rsid w:val="003A757E"/>
    <w:rsid w:val="003C0734"/>
    <w:rsid w:val="003C0A07"/>
    <w:rsid w:val="003D2B82"/>
    <w:rsid w:val="003D3E7A"/>
    <w:rsid w:val="003F2D95"/>
    <w:rsid w:val="00403B34"/>
    <w:rsid w:val="00414E1E"/>
    <w:rsid w:val="00417173"/>
    <w:rsid w:val="00417C37"/>
    <w:rsid w:val="004222F9"/>
    <w:rsid w:val="004306D8"/>
    <w:rsid w:val="00471AF1"/>
    <w:rsid w:val="00473167"/>
    <w:rsid w:val="0047645A"/>
    <w:rsid w:val="004817E9"/>
    <w:rsid w:val="00481903"/>
    <w:rsid w:val="00482DA4"/>
    <w:rsid w:val="0049651E"/>
    <w:rsid w:val="004A7E9D"/>
    <w:rsid w:val="004C37FC"/>
    <w:rsid w:val="004E04C0"/>
    <w:rsid w:val="004E55EA"/>
    <w:rsid w:val="004F6C7C"/>
    <w:rsid w:val="004F6DCE"/>
    <w:rsid w:val="0051381D"/>
    <w:rsid w:val="00513E84"/>
    <w:rsid w:val="00516E32"/>
    <w:rsid w:val="00524D90"/>
    <w:rsid w:val="00526F49"/>
    <w:rsid w:val="005319FB"/>
    <w:rsid w:val="00541983"/>
    <w:rsid w:val="005516C3"/>
    <w:rsid w:val="00553945"/>
    <w:rsid w:val="00554B68"/>
    <w:rsid w:val="00560D84"/>
    <w:rsid w:val="00561B79"/>
    <w:rsid w:val="0056201A"/>
    <w:rsid w:val="00571032"/>
    <w:rsid w:val="005732B0"/>
    <w:rsid w:val="00595B5E"/>
    <w:rsid w:val="005B6BFE"/>
    <w:rsid w:val="005C7D21"/>
    <w:rsid w:val="005F08BE"/>
    <w:rsid w:val="005F7C45"/>
    <w:rsid w:val="00600363"/>
    <w:rsid w:val="0060066E"/>
    <w:rsid w:val="00601E41"/>
    <w:rsid w:val="00602BFD"/>
    <w:rsid w:val="00614FCD"/>
    <w:rsid w:val="00615041"/>
    <w:rsid w:val="00625284"/>
    <w:rsid w:val="00637C02"/>
    <w:rsid w:val="00647D48"/>
    <w:rsid w:val="00652497"/>
    <w:rsid w:val="00661C2F"/>
    <w:rsid w:val="00672A1E"/>
    <w:rsid w:val="00677734"/>
    <w:rsid w:val="00680C2D"/>
    <w:rsid w:val="0068365D"/>
    <w:rsid w:val="00692956"/>
    <w:rsid w:val="006A0CCC"/>
    <w:rsid w:val="006A2638"/>
    <w:rsid w:val="006B2F58"/>
    <w:rsid w:val="006B4983"/>
    <w:rsid w:val="006D4EE0"/>
    <w:rsid w:val="006D57B8"/>
    <w:rsid w:val="006E6FEA"/>
    <w:rsid w:val="006F0044"/>
    <w:rsid w:val="006F7AAD"/>
    <w:rsid w:val="007037BA"/>
    <w:rsid w:val="00711D32"/>
    <w:rsid w:val="00712E1E"/>
    <w:rsid w:val="00715327"/>
    <w:rsid w:val="00715DE6"/>
    <w:rsid w:val="007328CA"/>
    <w:rsid w:val="007371F5"/>
    <w:rsid w:val="00746CB6"/>
    <w:rsid w:val="007500E2"/>
    <w:rsid w:val="00751D9D"/>
    <w:rsid w:val="007523D1"/>
    <w:rsid w:val="00761121"/>
    <w:rsid w:val="00767D60"/>
    <w:rsid w:val="0077385D"/>
    <w:rsid w:val="00781CEE"/>
    <w:rsid w:val="00782A2F"/>
    <w:rsid w:val="00785D07"/>
    <w:rsid w:val="00786AA7"/>
    <w:rsid w:val="00792765"/>
    <w:rsid w:val="007930A5"/>
    <w:rsid w:val="00794D07"/>
    <w:rsid w:val="00796389"/>
    <w:rsid w:val="007A527E"/>
    <w:rsid w:val="007B0B2C"/>
    <w:rsid w:val="007C540B"/>
    <w:rsid w:val="007D1773"/>
    <w:rsid w:val="007D4D7D"/>
    <w:rsid w:val="007E0C87"/>
    <w:rsid w:val="007E11F6"/>
    <w:rsid w:val="007E2FB6"/>
    <w:rsid w:val="007E7B56"/>
    <w:rsid w:val="008008B4"/>
    <w:rsid w:val="00802B7A"/>
    <w:rsid w:val="0080544A"/>
    <w:rsid w:val="008069AC"/>
    <w:rsid w:val="008101E6"/>
    <w:rsid w:val="00815718"/>
    <w:rsid w:val="00816CE1"/>
    <w:rsid w:val="008265A5"/>
    <w:rsid w:val="0084CFFA"/>
    <w:rsid w:val="00853E93"/>
    <w:rsid w:val="00854917"/>
    <w:rsid w:val="008552DA"/>
    <w:rsid w:val="00860910"/>
    <w:rsid w:val="00861AFC"/>
    <w:rsid w:val="0087094E"/>
    <w:rsid w:val="00876A15"/>
    <w:rsid w:val="00880FAD"/>
    <w:rsid w:val="0088313B"/>
    <w:rsid w:val="00887BE8"/>
    <w:rsid w:val="008A03B5"/>
    <w:rsid w:val="008A2E7A"/>
    <w:rsid w:val="008C6259"/>
    <w:rsid w:val="008C7D3C"/>
    <w:rsid w:val="008D3F8F"/>
    <w:rsid w:val="008D50CA"/>
    <w:rsid w:val="008E4089"/>
    <w:rsid w:val="008E5ABC"/>
    <w:rsid w:val="008F2CA1"/>
    <w:rsid w:val="008F4813"/>
    <w:rsid w:val="008F6876"/>
    <w:rsid w:val="009235D6"/>
    <w:rsid w:val="009333DA"/>
    <w:rsid w:val="00943297"/>
    <w:rsid w:val="00943CEB"/>
    <w:rsid w:val="009459A3"/>
    <w:rsid w:val="00952033"/>
    <w:rsid w:val="00952AC1"/>
    <w:rsid w:val="00957C47"/>
    <w:rsid w:val="00964CF8"/>
    <w:rsid w:val="009667A3"/>
    <w:rsid w:val="0096693A"/>
    <w:rsid w:val="009704C3"/>
    <w:rsid w:val="009713E3"/>
    <w:rsid w:val="009735F2"/>
    <w:rsid w:val="00976B07"/>
    <w:rsid w:val="00993F40"/>
    <w:rsid w:val="009A3F66"/>
    <w:rsid w:val="009A6301"/>
    <w:rsid w:val="009C6981"/>
    <w:rsid w:val="009D6788"/>
    <w:rsid w:val="009E4C26"/>
    <w:rsid w:val="009F0B38"/>
    <w:rsid w:val="009F57EE"/>
    <w:rsid w:val="009F6A3B"/>
    <w:rsid w:val="009F711F"/>
    <w:rsid w:val="00A07382"/>
    <w:rsid w:val="00A13DB9"/>
    <w:rsid w:val="00A3060F"/>
    <w:rsid w:val="00A347FD"/>
    <w:rsid w:val="00A4048E"/>
    <w:rsid w:val="00A41886"/>
    <w:rsid w:val="00A4244E"/>
    <w:rsid w:val="00A43E60"/>
    <w:rsid w:val="00A64A49"/>
    <w:rsid w:val="00A66515"/>
    <w:rsid w:val="00A804DD"/>
    <w:rsid w:val="00A84630"/>
    <w:rsid w:val="00A97AC1"/>
    <w:rsid w:val="00AA1CFE"/>
    <w:rsid w:val="00AC125E"/>
    <w:rsid w:val="00AD0947"/>
    <w:rsid w:val="00AD6204"/>
    <w:rsid w:val="00AD660A"/>
    <w:rsid w:val="00AE025C"/>
    <w:rsid w:val="00AF2189"/>
    <w:rsid w:val="00AF78B9"/>
    <w:rsid w:val="00B0194C"/>
    <w:rsid w:val="00B02E07"/>
    <w:rsid w:val="00B12BC0"/>
    <w:rsid w:val="00B12CA1"/>
    <w:rsid w:val="00B15DAC"/>
    <w:rsid w:val="00B21183"/>
    <w:rsid w:val="00B46EB9"/>
    <w:rsid w:val="00B5029C"/>
    <w:rsid w:val="00B5159A"/>
    <w:rsid w:val="00B558A0"/>
    <w:rsid w:val="00B60263"/>
    <w:rsid w:val="00B6394F"/>
    <w:rsid w:val="00B76733"/>
    <w:rsid w:val="00B811B9"/>
    <w:rsid w:val="00B90322"/>
    <w:rsid w:val="00B92A93"/>
    <w:rsid w:val="00B96CCA"/>
    <w:rsid w:val="00BA767B"/>
    <w:rsid w:val="00BC182E"/>
    <w:rsid w:val="00BC6713"/>
    <w:rsid w:val="00BD3033"/>
    <w:rsid w:val="00BD59E4"/>
    <w:rsid w:val="00BD6E90"/>
    <w:rsid w:val="00BE5BC2"/>
    <w:rsid w:val="00BE7BAC"/>
    <w:rsid w:val="00BF63E2"/>
    <w:rsid w:val="00C06F79"/>
    <w:rsid w:val="00C21BB2"/>
    <w:rsid w:val="00C245A0"/>
    <w:rsid w:val="00C2647A"/>
    <w:rsid w:val="00C324AA"/>
    <w:rsid w:val="00C32C59"/>
    <w:rsid w:val="00C356A8"/>
    <w:rsid w:val="00C36D12"/>
    <w:rsid w:val="00C41D1B"/>
    <w:rsid w:val="00C43414"/>
    <w:rsid w:val="00C506F6"/>
    <w:rsid w:val="00C62A8F"/>
    <w:rsid w:val="00C6721B"/>
    <w:rsid w:val="00C71F64"/>
    <w:rsid w:val="00C76728"/>
    <w:rsid w:val="00C775F4"/>
    <w:rsid w:val="00C81E0E"/>
    <w:rsid w:val="00C90D55"/>
    <w:rsid w:val="00C91A40"/>
    <w:rsid w:val="00C936EC"/>
    <w:rsid w:val="00C94259"/>
    <w:rsid w:val="00CA3509"/>
    <w:rsid w:val="00CA498F"/>
    <w:rsid w:val="00CB209E"/>
    <w:rsid w:val="00CB3730"/>
    <w:rsid w:val="00CB643E"/>
    <w:rsid w:val="00CC0F45"/>
    <w:rsid w:val="00CC11BE"/>
    <w:rsid w:val="00CF674D"/>
    <w:rsid w:val="00CF7A4D"/>
    <w:rsid w:val="00D02DF7"/>
    <w:rsid w:val="00D04FA1"/>
    <w:rsid w:val="00D13874"/>
    <w:rsid w:val="00D1656D"/>
    <w:rsid w:val="00D22B6E"/>
    <w:rsid w:val="00D235DC"/>
    <w:rsid w:val="00D23BE2"/>
    <w:rsid w:val="00D328A5"/>
    <w:rsid w:val="00D37E80"/>
    <w:rsid w:val="00D40B8B"/>
    <w:rsid w:val="00D414B1"/>
    <w:rsid w:val="00D416B4"/>
    <w:rsid w:val="00D4397F"/>
    <w:rsid w:val="00D44AE6"/>
    <w:rsid w:val="00D51F22"/>
    <w:rsid w:val="00D52E06"/>
    <w:rsid w:val="00D53C2B"/>
    <w:rsid w:val="00D5464F"/>
    <w:rsid w:val="00D55B1B"/>
    <w:rsid w:val="00D60423"/>
    <w:rsid w:val="00D6160B"/>
    <w:rsid w:val="00D64EAF"/>
    <w:rsid w:val="00D653DD"/>
    <w:rsid w:val="00D73517"/>
    <w:rsid w:val="00D74BEB"/>
    <w:rsid w:val="00D801D6"/>
    <w:rsid w:val="00D802DA"/>
    <w:rsid w:val="00D82AC7"/>
    <w:rsid w:val="00D87C57"/>
    <w:rsid w:val="00D87D2E"/>
    <w:rsid w:val="00DA049F"/>
    <w:rsid w:val="00DA6F22"/>
    <w:rsid w:val="00DB2BB0"/>
    <w:rsid w:val="00DB7FFC"/>
    <w:rsid w:val="00DC23FA"/>
    <w:rsid w:val="00DD1B8C"/>
    <w:rsid w:val="00DE5131"/>
    <w:rsid w:val="00DF09BB"/>
    <w:rsid w:val="00DF5270"/>
    <w:rsid w:val="00E0156A"/>
    <w:rsid w:val="00E10D27"/>
    <w:rsid w:val="00E171A3"/>
    <w:rsid w:val="00E2157E"/>
    <w:rsid w:val="00E24C4F"/>
    <w:rsid w:val="00E3421A"/>
    <w:rsid w:val="00E34667"/>
    <w:rsid w:val="00E34E0D"/>
    <w:rsid w:val="00E471C1"/>
    <w:rsid w:val="00E528EC"/>
    <w:rsid w:val="00E54804"/>
    <w:rsid w:val="00E566D6"/>
    <w:rsid w:val="00E71E27"/>
    <w:rsid w:val="00E72F83"/>
    <w:rsid w:val="00E730EA"/>
    <w:rsid w:val="00E74D7C"/>
    <w:rsid w:val="00E75D49"/>
    <w:rsid w:val="00E87EA7"/>
    <w:rsid w:val="00E9280D"/>
    <w:rsid w:val="00EB75FD"/>
    <w:rsid w:val="00EE2256"/>
    <w:rsid w:val="00EE3934"/>
    <w:rsid w:val="00EF38BC"/>
    <w:rsid w:val="00EF6011"/>
    <w:rsid w:val="00F128E2"/>
    <w:rsid w:val="00F12DCE"/>
    <w:rsid w:val="00F13EBD"/>
    <w:rsid w:val="00F25EDB"/>
    <w:rsid w:val="00F3210C"/>
    <w:rsid w:val="00F32897"/>
    <w:rsid w:val="00F32E5C"/>
    <w:rsid w:val="00F41F62"/>
    <w:rsid w:val="00F503E5"/>
    <w:rsid w:val="00F55335"/>
    <w:rsid w:val="00F574B5"/>
    <w:rsid w:val="00F617D5"/>
    <w:rsid w:val="00F62479"/>
    <w:rsid w:val="00F67372"/>
    <w:rsid w:val="00F7037F"/>
    <w:rsid w:val="00F7258E"/>
    <w:rsid w:val="00F7752A"/>
    <w:rsid w:val="00F868CD"/>
    <w:rsid w:val="00FA1DCD"/>
    <w:rsid w:val="00FB7BF9"/>
    <w:rsid w:val="00FC0B43"/>
    <w:rsid w:val="00FC6E98"/>
    <w:rsid w:val="00FC6FB5"/>
    <w:rsid w:val="00FE4C66"/>
    <w:rsid w:val="00FE557B"/>
    <w:rsid w:val="00FE692C"/>
    <w:rsid w:val="00FF3A77"/>
    <w:rsid w:val="00FF6B7E"/>
    <w:rsid w:val="00FF75E5"/>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BodyTextIndent3">
    <w:name w:val="Body Text Indent 3"/>
    <w:basedOn w:val="Normal"/>
    <w:link w:val="BodyTextIndent3Char"/>
    <w:rsid w:val="004C37FC"/>
    <w:pPr>
      <w:spacing w:after="120"/>
      <w:ind w:left="283"/>
    </w:pPr>
    <w:rPr>
      <w:sz w:val="16"/>
      <w:szCs w:val="16"/>
    </w:rPr>
  </w:style>
  <w:style w:type="character" w:customStyle="1" w:styleId="BodyTextIndent3Char">
    <w:name w:val="Body Text Indent 3 Char"/>
    <w:basedOn w:val="DefaultParagraphFont"/>
    <w:link w:val="BodyTextIndent3"/>
    <w:rsid w:val="004C37FC"/>
    <w:rPr>
      <w:sz w:val="16"/>
      <w:szCs w:val="16"/>
    </w:rPr>
  </w:style>
  <w:style w:type="paragraph" w:styleId="ListParagraph">
    <w:name w:val="List Paragraph"/>
    <w:basedOn w:val="Normal"/>
    <w:uiPriority w:val="34"/>
    <w:qFormat/>
    <w:rsid w:val="004C37FC"/>
    <w:pPr>
      <w:ind w:left="720"/>
      <w:contextualSpacing/>
    </w:pPr>
  </w:style>
  <w:style w:type="character" w:styleId="Hyperlink">
    <w:name w:val="Hyperlink"/>
    <w:basedOn w:val="DefaultParagraphFont"/>
    <w:uiPriority w:val="99"/>
    <w:unhideWhenUsed/>
    <w:rsid w:val="00F67372"/>
    <w:rPr>
      <w:color w:val="0000FF"/>
      <w:u w:val="single"/>
    </w:rPr>
  </w:style>
  <w:style w:type="character" w:customStyle="1" w:styleId="BodyTextIndentChar">
    <w:name w:val="Body Text Indent Char"/>
    <w:basedOn w:val="DefaultParagraphFont"/>
    <w:link w:val="BodyTextIndent"/>
    <w:rsid w:val="00D37E80"/>
    <w:rPr>
      <w:sz w:val="24"/>
      <w:szCs w:val="24"/>
    </w:rPr>
  </w:style>
  <w:style w:type="character" w:styleId="CommentReference">
    <w:name w:val="annotation reference"/>
    <w:basedOn w:val="DefaultParagraphFont"/>
    <w:rsid w:val="001D280A"/>
    <w:rPr>
      <w:sz w:val="16"/>
      <w:szCs w:val="16"/>
    </w:rPr>
  </w:style>
  <w:style w:type="paragraph" w:styleId="CommentText">
    <w:name w:val="annotation text"/>
    <w:basedOn w:val="Normal"/>
    <w:link w:val="CommentTextChar"/>
    <w:rsid w:val="001D280A"/>
    <w:rPr>
      <w:sz w:val="20"/>
      <w:szCs w:val="20"/>
    </w:rPr>
  </w:style>
  <w:style w:type="character" w:customStyle="1" w:styleId="CommentTextChar">
    <w:name w:val="Comment Text Char"/>
    <w:basedOn w:val="DefaultParagraphFont"/>
    <w:link w:val="CommentText"/>
    <w:rsid w:val="001D280A"/>
  </w:style>
  <w:style w:type="paragraph" w:styleId="CommentSubject">
    <w:name w:val="annotation subject"/>
    <w:basedOn w:val="CommentText"/>
    <w:next w:val="CommentText"/>
    <w:link w:val="CommentSubjectChar"/>
    <w:semiHidden/>
    <w:unhideWhenUsed/>
    <w:rsid w:val="001D280A"/>
    <w:rPr>
      <w:b/>
      <w:bCs/>
    </w:rPr>
  </w:style>
  <w:style w:type="character" w:customStyle="1" w:styleId="CommentSubjectChar">
    <w:name w:val="Comment Subject Char"/>
    <w:basedOn w:val="CommentTextChar"/>
    <w:link w:val="CommentSubject"/>
    <w:semiHidden/>
    <w:rsid w:val="001D2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069450606">
      <w:bodyDiv w:val="1"/>
      <w:marLeft w:val="0"/>
      <w:marRight w:val="0"/>
      <w:marTop w:val="0"/>
      <w:marBottom w:val="0"/>
      <w:divBdr>
        <w:top w:val="none" w:sz="0" w:space="0" w:color="auto"/>
        <w:left w:val="none" w:sz="0" w:space="0" w:color="auto"/>
        <w:bottom w:val="none" w:sz="0" w:space="0" w:color="auto"/>
        <w:right w:val="none" w:sz="0" w:space="0" w:color="auto"/>
      </w:divBdr>
      <w:divsChild>
        <w:div w:id="1976444890">
          <w:marLeft w:val="0"/>
          <w:marRight w:val="0"/>
          <w:marTop w:val="0"/>
          <w:marBottom w:val="0"/>
          <w:divBdr>
            <w:top w:val="none" w:sz="0" w:space="0" w:color="auto"/>
            <w:left w:val="none" w:sz="0" w:space="0" w:color="auto"/>
            <w:bottom w:val="none" w:sz="0" w:space="0" w:color="auto"/>
            <w:right w:val="none" w:sz="0" w:space="0" w:color="auto"/>
          </w:divBdr>
          <w:divsChild>
            <w:div w:id="929659592">
              <w:marLeft w:val="0"/>
              <w:marRight w:val="0"/>
              <w:marTop w:val="0"/>
              <w:marBottom w:val="0"/>
              <w:divBdr>
                <w:top w:val="none" w:sz="0" w:space="0" w:color="auto"/>
                <w:left w:val="none" w:sz="0" w:space="0" w:color="auto"/>
                <w:bottom w:val="none" w:sz="0" w:space="0" w:color="auto"/>
                <w:right w:val="none" w:sz="0" w:space="0" w:color="auto"/>
              </w:divBdr>
              <w:divsChild>
                <w:div w:id="474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1896</Words>
  <Characters>11557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Andrew Z Smith</cp:lastModifiedBy>
  <cp:revision>222</cp:revision>
  <cp:lastPrinted>2014-11-24T09:56:00Z</cp:lastPrinted>
  <dcterms:created xsi:type="dcterms:W3CDTF">2022-11-14T13:20:00Z</dcterms:created>
  <dcterms:modified xsi:type="dcterms:W3CDTF">2023-04-25T07:55:00Z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