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21F4B" w14:textId="7BED744D" w:rsidR="0099352A" w:rsidRPr="00086201" w:rsidRDefault="009A3993" w:rsidP="0000139B">
      <w:pPr>
        <w:pStyle w:val="Heading1"/>
      </w:pPr>
      <w:r w:rsidRPr="00086201">
        <w:t>B</w:t>
      </w:r>
      <w:r w:rsidR="00F5065C" w:rsidRPr="00086201">
        <w:t xml:space="preserve">usiness </w:t>
      </w:r>
      <w:r w:rsidR="00F5065C" w:rsidRPr="0000139B">
        <w:t>Support</w:t>
      </w:r>
      <w:r w:rsidR="00F5065C" w:rsidRPr="00086201">
        <w:t xml:space="preserve"> </w:t>
      </w:r>
      <w:r w:rsidR="007F2E02">
        <w:t>Officer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0"/>
        <w:gridCol w:w="7078"/>
      </w:tblGrid>
      <w:tr w:rsidR="00FF7BC5" w:rsidRPr="00E8799A" w14:paraId="34D73525" w14:textId="77777777" w:rsidTr="008D0493">
        <w:trPr>
          <w:trHeight w:val="284"/>
        </w:trPr>
        <w:tc>
          <w:tcPr>
            <w:tcW w:w="2560" w:type="dxa"/>
          </w:tcPr>
          <w:p w14:paraId="5D8E2CCD" w14:textId="77777777" w:rsidR="00FF7BC5" w:rsidRPr="00E8799A" w:rsidRDefault="00FF7BC5" w:rsidP="00A74398">
            <w:pPr>
              <w:rPr>
                <w:rFonts w:cs="Arial"/>
                <w:b/>
                <w:bCs/>
              </w:rPr>
            </w:pPr>
            <w:r w:rsidRPr="00E8799A">
              <w:rPr>
                <w:rFonts w:cs="Arial"/>
                <w:b/>
                <w:bCs/>
              </w:rPr>
              <w:t>Salary:</w:t>
            </w:r>
          </w:p>
        </w:tc>
        <w:tc>
          <w:tcPr>
            <w:tcW w:w="7078" w:type="dxa"/>
          </w:tcPr>
          <w:p w14:paraId="3259A9E3" w14:textId="64B3D5CA" w:rsidR="00FF7BC5" w:rsidRPr="00E8799A" w:rsidRDefault="00325FF0" w:rsidP="00A74398">
            <w:pPr>
              <w:rPr>
                <w:rFonts w:cs="Arial"/>
              </w:rPr>
            </w:pPr>
            <w:r>
              <w:rPr>
                <w:rFonts w:cs="Arial"/>
              </w:rPr>
              <w:t>£25,119 - £25,545</w:t>
            </w:r>
          </w:p>
        </w:tc>
      </w:tr>
      <w:tr w:rsidR="00FF7BC5" w:rsidRPr="00E8799A" w14:paraId="3CE945CD" w14:textId="77777777" w:rsidTr="008D0493">
        <w:trPr>
          <w:trHeight w:val="284"/>
        </w:trPr>
        <w:tc>
          <w:tcPr>
            <w:tcW w:w="2560" w:type="dxa"/>
          </w:tcPr>
          <w:p w14:paraId="3F1E9173" w14:textId="7009A3E1" w:rsidR="00FF7BC5" w:rsidRPr="00E8799A" w:rsidRDefault="00325FF0" w:rsidP="00A74398">
            <w:pPr>
              <w:rPr>
                <w:rFonts w:cs="Arial"/>
                <w:b/>
                <w:bCs/>
              </w:rPr>
            </w:pPr>
            <w:r>
              <w:rPr>
                <w:rFonts w:cs="Arial"/>
                <w:b/>
                <w:bCs/>
              </w:rPr>
              <w:t>Pay Band</w:t>
            </w:r>
            <w:r w:rsidR="00FF7BC5" w:rsidRPr="00E8799A">
              <w:rPr>
                <w:rFonts w:cs="Arial"/>
                <w:b/>
                <w:bCs/>
              </w:rPr>
              <w:t>:</w:t>
            </w:r>
          </w:p>
        </w:tc>
        <w:tc>
          <w:tcPr>
            <w:tcW w:w="7078" w:type="dxa"/>
          </w:tcPr>
          <w:p w14:paraId="12BECDC9" w14:textId="7B02B6E7" w:rsidR="00FF7BC5" w:rsidRPr="00E8799A" w:rsidRDefault="00FF7BC5" w:rsidP="00A74398">
            <w:pPr>
              <w:rPr>
                <w:rFonts w:cs="Arial"/>
              </w:rPr>
            </w:pPr>
            <w:r w:rsidRPr="00DB4CF9">
              <w:t>NNCBAND02</w:t>
            </w:r>
          </w:p>
        </w:tc>
      </w:tr>
      <w:tr w:rsidR="00FF7BC5" w:rsidRPr="00E8799A" w14:paraId="7CBC1DAB" w14:textId="77777777" w:rsidTr="008D0493">
        <w:trPr>
          <w:trHeight w:val="284"/>
        </w:trPr>
        <w:tc>
          <w:tcPr>
            <w:tcW w:w="2560" w:type="dxa"/>
          </w:tcPr>
          <w:p w14:paraId="5C27A2A3" w14:textId="4D295CFE" w:rsidR="00FF7BC5" w:rsidRPr="00E8799A" w:rsidRDefault="00FF7BC5" w:rsidP="00A74398">
            <w:pPr>
              <w:rPr>
                <w:rFonts w:cs="Arial"/>
                <w:b/>
                <w:bCs/>
              </w:rPr>
            </w:pPr>
            <w:r w:rsidRPr="00E8799A">
              <w:rPr>
                <w:rFonts w:cs="Arial"/>
                <w:b/>
                <w:bCs/>
              </w:rPr>
              <w:t xml:space="preserve">Working </w:t>
            </w:r>
            <w:r w:rsidR="00325FF0">
              <w:rPr>
                <w:rFonts w:cs="Arial"/>
                <w:b/>
                <w:bCs/>
              </w:rPr>
              <w:t>H</w:t>
            </w:r>
            <w:r w:rsidRPr="00E8799A">
              <w:rPr>
                <w:rFonts w:cs="Arial"/>
                <w:b/>
                <w:bCs/>
              </w:rPr>
              <w:t>ours:</w:t>
            </w:r>
          </w:p>
        </w:tc>
        <w:tc>
          <w:tcPr>
            <w:tcW w:w="7078" w:type="dxa"/>
          </w:tcPr>
          <w:p w14:paraId="779726E5" w14:textId="0A7502F7" w:rsidR="00FF7BC5" w:rsidRPr="00E8799A" w:rsidRDefault="00FF7BC5" w:rsidP="00A74398">
            <w:pPr>
              <w:rPr>
                <w:rFonts w:cs="Arial"/>
              </w:rPr>
            </w:pPr>
            <w:r w:rsidRPr="00E8799A">
              <w:rPr>
                <w:rFonts w:cs="Arial"/>
              </w:rPr>
              <w:t>37 hours per week</w:t>
            </w:r>
          </w:p>
        </w:tc>
      </w:tr>
      <w:tr w:rsidR="008D0493" w:rsidRPr="00E8799A" w14:paraId="0EC76BC8" w14:textId="77777777" w:rsidTr="008D0493">
        <w:trPr>
          <w:trHeight w:val="284"/>
        </w:trPr>
        <w:tc>
          <w:tcPr>
            <w:tcW w:w="2560" w:type="dxa"/>
          </w:tcPr>
          <w:p w14:paraId="57CB1A56" w14:textId="449B72A7" w:rsidR="008D0493" w:rsidRPr="00E8799A" w:rsidRDefault="008D0493" w:rsidP="008D0493">
            <w:pPr>
              <w:rPr>
                <w:rFonts w:cs="Arial"/>
                <w:b/>
                <w:bCs/>
              </w:rPr>
            </w:pPr>
            <w:r>
              <w:rPr>
                <w:rFonts w:cs="Arial"/>
                <w:b/>
                <w:bCs/>
              </w:rPr>
              <w:t>Service Area:</w:t>
            </w:r>
          </w:p>
        </w:tc>
        <w:tc>
          <w:tcPr>
            <w:tcW w:w="7078" w:type="dxa"/>
          </w:tcPr>
          <w:p w14:paraId="25BE40C4" w14:textId="47CBFE37" w:rsidR="008D0493" w:rsidRPr="00E8799A" w:rsidRDefault="008D0493" w:rsidP="008D0493">
            <w:pPr>
              <w:rPr>
                <w:rFonts w:cs="Arial"/>
              </w:rPr>
            </w:pPr>
            <w:r>
              <w:rPr>
                <w:rFonts w:cs="Arial"/>
              </w:rPr>
              <w:t>Adult Social Care</w:t>
            </w:r>
          </w:p>
        </w:tc>
      </w:tr>
      <w:tr w:rsidR="00FF7BC5" w:rsidRPr="00E8799A" w14:paraId="76F0BCEC" w14:textId="77777777" w:rsidTr="008D0493">
        <w:trPr>
          <w:trHeight w:val="284"/>
        </w:trPr>
        <w:tc>
          <w:tcPr>
            <w:tcW w:w="2560" w:type="dxa"/>
          </w:tcPr>
          <w:p w14:paraId="137EA390" w14:textId="77777777" w:rsidR="00FF7BC5" w:rsidRPr="00E8799A" w:rsidRDefault="00FF7BC5" w:rsidP="00A74398">
            <w:pPr>
              <w:rPr>
                <w:rFonts w:cs="Arial"/>
                <w:b/>
                <w:bCs/>
              </w:rPr>
            </w:pPr>
            <w:r w:rsidRPr="00E8799A">
              <w:rPr>
                <w:rFonts w:cs="Arial"/>
                <w:b/>
                <w:bCs/>
              </w:rPr>
              <w:t>Responsible to:</w:t>
            </w:r>
          </w:p>
        </w:tc>
        <w:tc>
          <w:tcPr>
            <w:tcW w:w="7078" w:type="dxa"/>
          </w:tcPr>
          <w:p w14:paraId="7C557EDC" w14:textId="5A315222" w:rsidR="00FF7BC5" w:rsidRPr="00E8799A" w:rsidRDefault="007F2E02" w:rsidP="00A74398">
            <w:pPr>
              <w:rPr>
                <w:rFonts w:cs="Arial"/>
              </w:rPr>
            </w:pPr>
            <w:r>
              <w:rPr>
                <w:rFonts w:cs="Arial"/>
              </w:rPr>
              <w:t>Senior Business Support Officer</w:t>
            </w:r>
          </w:p>
        </w:tc>
      </w:tr>
    </w:tbl>
    <w:p w14:paraId="57C94F42" w14:textId="7CEA9541" w:rsidR="0099352A" w:rsidRDefault="0099352A"/>
    <w:p w14:paraId="0D022D7A" w14:textId="77777777" w:rsidR="00FE3F27" w:rsidRPr="00FE3F27" w:rsidRDefault="00FE3F27" w:rsidP="00FE3F27">
      <w:pPr>
        <w:pStyle w:val="Heading2"/>
      </w:pPr>
      <w:r w:rsidRPr="00FE3F27">
        <w:t>Main Purpose</w:t>
      </w:r>
    </w:p>
    <w:p w14:paraId="2B767BA8" w14:textId="77777777" w:rsidR="003B19B2" w:rsidRDefault="003B19B2" w:rsidP="003B19B2">
      <w:r w:rsidRPr="00C168FA">
        <w:t>To work within a comprehensive range of systems to provide a responsive service to customers and ensure the provision of timely and accurate information to relevant team members in support of the Adult Social Care team’s process.</w:t>
      </w:r>
    </w:p>
    <w:p w14:paraId="74436C25" w14:textId="77777777" w:rsidR="002F2744" w:rsidRDefault="002F2744" w:rsidP="003B19B2"/>
    <w:p w14:paraId="07E4D46C" w14:textId="5AB8B0CF" w:rsidR="002F2744" w:rsidRPr="00105578" w:rsidRDefault="002F2744" w:rsidP="00B968C3">
      <w:pPr>
        <w:pStyle w:val="Heading2"/>
      </w:pPr>
      <w:r w:rsidRPr="00105578">
        <w:t>Role Responsibilities</w:t>
      </w:r>
    </w:p>
    <w:p w14:paraId="548EDDEE" w14:textId="20B7C388" w:rsidR="002F2744" w:rsidRDefault="007D42EE" w:rsidP="00CE0D0C">
      <w:pPr>
        <w:pStyle w:val="ListParagraph"/>
        <w:spacing w:after="120"/>
      </w:pPr>
      <w:r w:rsidRPr="00DD43E3">
        <w:t>Maintain</w:t>
      </w:r>
      <w:r w:rsidRPr="00EE2D26">
        <w:t xml:space="preserve"> an accurate database with information provided by the</w:t>
      </w:r>
      <w:r w:rsidRPr="00EE2D26">
        <w:rPr>
          <w:spacing w:val="1"/>
        </w:rPr>
        <w:t xml:space="preserve"> </w:t>
      </w:r>
      <w:r w:rsidRPr="00EE2D26">
        <w:t xml:space="preserve">accountable workers on relevant </w:t>
      </w:r>
      <w:r w:rsidRPr="00DD43E3">
        <w:t>customers</w:t>
      </w:r>
      <w:r w:rsidRPr="00EE2D26">
        <w:t xml:space="preserve"> of Adult Social Care.</w:t>
      </w:r>
    </w:p>
    <w:p w14:paraId="33743EAD" w14:textId="0E93AF27" w:rsidR="007D42EE" w:rsidRDefault="007D42EE" w:rsidP="00CE0D0C">
      <w:pPr>
        <w:pStyle w:val="ListParagraph"/>
        <w:spacing w:after="120"/>
      </w:pPr>
      <w:r w:rsidRPr="00C168FA">
        <w:t>To maintain and support any systems that are in place, including IT, filin</w:t>
      </w:r>
      <w:r>
        <w:t xml:space="preserve">g </w:t>
      </w:r>
      <w:r w:rsidRPr="00C168FA">
        <w:t>and electronic storage systems, that may be in use to ensure effective delivery of</w:t>
      </w:r>
      <w:r w:rsidRPr="00C168FA">
        <w:rPr>
          <w:spacing w:val="1"/>
        </w:rPr>
        <w:t xml:space="preserve"> </w:t>
      </w:r>
      <w:r w:rsidRPr="00C168FA">
        <w:t>services.</w:t>
      </w:r>
    </w:p>
    <w:p w14:paraId="6BD762B5" w14:textId="4C488AF4" w:rsidR="007D42EE" w:rsidRDefault="007D42EE" w:rsidP="00CE0D0C">
      <w:pPr>
        <w:pStyle w:val="ListParagraph"/>
        <w:spacing w:after="120"/>
      </w:pPr>
      <w:r w:rsidRPr="00EE2D26">
        <w:t>Respond to all correspondence and telephonic enquires related to the team including</w:t>
      </w:r>
      <w:r w:rsidRPr="00EE2D26">
        <w:rPr>
          <w:spacing w:val="1"/>
        </w:rPr>
        <w:t xml:space="preserve"> </w:t>
      </w:r>
      <w:r w:rsidRPr="00EE2D26">
        <w:t>prioritising</w:t>
      </w:r>
      <w:r w:rsidRPr="00EE2D26">
        <w:rPr>
          <w:spacing w:val="1"/>
        </w:rPr>
        <w:t xml:space="preserve"> </w:t>
      </w:r>
      <w:r w:rsidRPr="00EE2D26">
        <w:t>and</w:t>
      </w:r>
      <w:r w:rsidRPr="00EE2D26">
        <w:rPr>
          <w:spacing w:val="1"/>
        </w:rPr>
        <w:t xml:space="preserve"> </w:t>
      </w:r>
      <w:r w:rsidRPr="00EE2D26">
        <w:t>taking</w:t>
      </w:r>
      <w:r w:rsidRPr="00EE2D26">
        <w:rPr>
          <w:spacing w:val="1"/>
        </w:rPr>
        <w:t xml:space="preserve"> </w:t>
      </w:r>
      <w:r w:rsidRPr="00EE2D26">
        <w:t>necessary</w:t>
      </w:r>
      <w:r w:rsidRPr="00EE2D26">
        <w:rPr>
          <w:spacing w:val="1"/>
        </w:rPr>
        <w:t xml:space="preserve"> </w:t>
      </w:r>
      <w:r w:rsidRPr="00EE2D26">
        <w:t>administrative</w:t>
      </w:r>
      <w:r w:rsidRPr="00EE2D26">
        <w:rPr>
          <w:spacing w:val="1"/>
        </w:rPr>
        <w:t xml:space="preserve"> </w:t>
      </w:r>
      <w:r w:rsidRPr="00EE2D26">
        <w:t>actions.</w:t>
      </w:r>
    </w:p>
    <w:p w14:paraId="3C516916" w14:textId="27A247F0" w:rsidR="007D42EE" w:rsidRDefault="007D42EE" w:rsidP="00CE0D0C">
      <w:pPr>
        <w:pStyle w:val="ListParagraph"/>
        <w:spacing w:after="120"/>
      </w:pPr>
      <w:r w:rsidRPr="00EE2D26">
        <w:t xml:space="preserve">Provide an efficient and confidential administrative service, including use of </w:t>
      </w:r>
      <w:r>
        <w:t xml:space="preserve">all electronic applications including </w:t>
      </w:r>
      <w:r w:rsidRPr="00EE2D26">
        <w:t>Word,</w:t>
      </w:r>
      <w:r w:rsidRPr="00EE2D26">
        <w:rPr>
          <w:spacing w:val="1"/>
        </w:rPr>
        <w:t xml:space="preserve"> </w:t>
      </w:r>
      <w:r w:rsidRPr="00EE2D26">
        <w:t>Excel, PowerPoint, databases, Outlook etc</w:t>
      </w:r>
      <w:r>
        <w:t>, t</w:t>
      </w:r>
      <w:r w:rsidRPr="00EE2D26">
        <w:t>o enable the team to</w:t>
      </w:r>
      <w:r w:rsidRPr="00EE2D26">
        <w:rPr>
          <w:spacing w:val="-2"/>
        </w:rPr>
        <w:t xml:space="preserve"> </w:t>
      </w:r>
      <w:r w:rsidRPr="00EE2D26">
        <w:t>deliver services efficiently.</w:t>
      </w:r>
    </w:p>
    <w:p w14:paraId="1D884E0A" w14:textId="01B32668" w:rsidR="007D42EE" w:rsidRDefault="007D42EE" w:rsidP="00CE0D0C">
      <w:pPr>
        <w:pStyle w:val="ListParagraph"/>
        <w:spacing w:after="120"/>
      </w:pPr>
      <w:r w:rsidRPr="00C168FA">
        <w:t>Support</w:t>
      </w:r>
      <w:r w:rsidRPr="00C168FA">
        <w:rPr>
          <w:spacing w:val="1"/>
        </w:rPr>
        <w:t xml:space="preserve"> </w:t>
      </w:r>
      <w:r w:rsidRPr="00C168FA">
        <w:t>the</w:t>
      </w:r>
      <w:r w:rsidRPr="00C168FA">
        <w:rPr>
          <w:spacing w:val="1"/>
        </w:rPr>
        <w:t xml:space="preserve"> </w:t>
      </w:r>
      <w:r w:rsidRPr="00C168FA">
        <w:t>assessment</w:t>
      </w:r>
      <w:r w:rsidRPr="00C168FA">
        <w:rPr>
          <w:spacing w:val="1"/>
        </w:rPr>
        <w:t xml:space="preserve"> </w:t>
      </w:r>
      <w:r w:rsidRPr="00C168FA">
        <w:t>and</w:t>
      </w:r>
      <w:r w:rsidRPr="00C168FA">
        <w:rPr>
          <w:spacing w:val="1"/>
        </w:rPr>
        <w:t xml:space="preserve"> </w:t>
      </w:r>
      <w:r w:rsidRPr="00C168FA">
        <w:t>review</w:t>
      </w:r>
      <w:r w:rsidRPr="00C168FA">
        <w:rPr>
          <w:spacing w:val="1"/>
        </w:rPr>
        <w:t xml:space="preserve"> </w:t>
      </w:r>
      <w:r w:rsidRPr="00C168FA">
        <w:t>of</w:t>
      </w:r>
      <w:r w:rsidRPr="00C168FA">
        <w:rPr>
          <w:spacing w:val="1"/>
        </w:rPr>
        <w:t xml:space="preserve"> </w:t>
      </w:r>
      <w:r w:rsidRPr="00C168FA">
        <w:t>customers</w:t>
      </w:r>
      <w:r w:rsidRPr="00C168FA">
        <w:rPr>
          <w:spacing w:val="1"/>
        </w:rPr>
        <w:t xml:space="preserve"> </w:t>
      </w:r>
      <w:r w:rsidRPr="00C168FA">
        <w:t>by</w:t>
      </w:r>
      <w:r w:rsidRPr="00C168FA">
        <w:rPr>
          <w:spacing w:val="1"/>
        </w:rPr>
        <w:t xml:space="preserve"> </w:t>
      </w:r>
      <w:r w:rsidRPr="00C168FA">
        <w:t>ensuring</w:t>
      </w:r>
      <w:r w:rsidRPr="00C168FA">
        <w:rPr>
          <w:spacing w:val="1"/>
        </w:rPr>
        <w:t xml:space="preserve"> </w:t>
      </w:r>
      <w:r w:rsidRPr="00C168FA">
        <w:t>all</w:t>
      </w:r>
      <w:r w:rsidRPr="00C168FA">
        <w:rPr>
          <w:spacing w:val="1"/>
        </w:rPr>
        <w:t xml:space="preserve"> </w:t>
      </w:r>
      <w:r w:rsidRPr="00C168FA">
        <w:t>requested</w:t>
      </w:r>
      <w:r w:rsidRPr="00C168FA">
        <w:rPr>
          <w:spacing w:val="1"/>
        </w:rPr>
        <w:t xml:space="preserve"> </w:t>
      </w:r>
      <w:r w:rsidRPr="00C168FA">
        <w:t>assessments</w:t>
      </w:r>
      <w:r w:rsidRPr="00C168FA">
        <w:rPr>
          <w:spacing w:val="-3"/>
        </w:rPr>
        <w:t xml:space="preserve"> </w:t>
      </w:r>
      <w:r w:rsidRPr="00C168FA">
        <w:t>and reviews are received</w:t>
      </w:r>
      <w:r w:rsidRPr="00C168FA">
        <w:rPr>
          <w:spacing w:val="-1"/>
        </w:rPr>
        <w:t xml:space="preserve"> </w:t>
      </w:r>
      <w:r w:rsidRPr="00C168FA">
        <w:t>on time.</w:t>
      </w:r>
    </w:p>
    <w:p w14:paraId="17F30749" w14:textId="372F66BB" w:rsidR="007D42EE" w:rsidRDefault="007D42EE" w:rsidP="00CE0D0C">
      <w:pPr>
        <w:pStyle w:val="ListParagraph"/>
        <w:spacing w:after="120"/>
      </w:pPr>
      <w:r w:rsidRPr="00C168FA">
        <w:t>Arrange all aspects of inter-agency and inter-departmental meetings as requested</w:t>
      </w:r>
      <w:r w:rsidRPr="00C168FA">
        <w:rPr>
          <w:spacing w:val="1"/>
        </w:rPr>
        <w:t xml:space="preserve"> </w:t>
      </w:r>
      <w:r w:rsidRPr="00C168FA">
        <w:t>including</w:t>
      </w:r>
      <w:r w:rsidRPr="00C168FA">
        <w:rPr>
          <w:spacing w:val="-2"/>
        </w:rPr>
        <w:t xml:space="preserve"> </w:t>
      </w:r>
      <w:r w:rsidRPr="00C168FA">
        <w:t>taking</w:t>
      </w:r>
      <w:r w:rsidRPr="00C168FA">
        <w:rPr>
          <w:spacing w:val="-1"/>
        </w:rPr>
        <w:t xml:space="preserve"> </w:t>
      </w:r>
      <w:r w:rsidRPr="00C168FA">
        <w:t>minutes of</w:t>
      </w:r>
      <w:r w:rsidRPr="00C168FA">
        <w:rPr>
          <w:spacing w:val="2"/>
        </w:rPr>
        <w:t xml:space="preserve"> </w:t>
      </w:r>
      <w:r w:rsidRPr="00C168FA">
        <w:t>the</w:t>
      </w:r>
      <w:r w:rsidRPr="00C168FA">
        <w:rPr>
          <w:spacing w:val="-2"/>
        </w:rPr>
        <w:t xml:space="preserve"> </w:t>
      </w:r>
      <w:r w:rsidRPr="00C168FA">
        <w:t>meetings.</w:t>
      </w:r>
    </w:p>
    <w:p w14:paraId="73837A8D" w14:textId="18D73F36" w:rsidR="007D42EE" w:rsidRDefault="007D42EE" w:rsidP="00CE0D0C">
      <w:pPr>
        <w:pStyle w:val="ListParagraph"/>
        <w:spacing w:after="120"/>
      </w:pPr>
      <w:r w:rsidRPr="00C168FA">
        <w:t>Processing</w:t>
      </w:r>
      <w:r w:rsidRPr="00C168FA">
        <w:rPr>
          <w:spacing w:val="1"/>
        </w:rPr>
        <w:t xml:space="preserve"> </w:t>
      </w:r>
      <w:r w:rsidRPr="00C168FA">
        <w:t>general</w:t>
      </w:r>
      <w:r w:rsidRPr="00C168FA">
        <w:rPr>
          <w:spacing w:val="1"/>
        </w:rPr>
        <w:t xml:space="preserve"> </w:t>
      </w:r>
      <w:r w:rsidRPr="00C168FA">
        <w:t>financial</w:t>
      </w:r>
      <w:r w:rsidRPr="00C168FA">
        <w:rPr>
          <w:spacing w:val="1"/>
        </w:rPr>
        <w:t xml:space="preserve"> </w:t>
      </w:r>
      <w:r w:rsidRPr="00C168FA">
        <w:t>claims</w:t>
      </w:r>
      <w:r w:rsidRPr="00C168FA">
        <w:rPr>
          <w:spacing w:val="1"/>
        </w:rPr>
        <w:t xml:space="preserve"> </w:t>
      </w:r>
      <w:r w:rsidRPr="00C168FA">
        <w:t>and</w:t>
      </w:r>
      <w:r w:rsidRPr="00C168FA">
        <w:rPr>
          <w:spacing w:val="1"/>
        </w:rPr>
        <w:t xml:space="preserve"> </w:t>
      </w:r>
      <w:r w:rsidRPr="00C168FA">
        <w:t>payments</w:t>
      </w:r>
      <w:r w:rsidRPr="00C168FA">
        <w:rPr>
          <w:spacing w:val="1"/>
        </w:rPr>
        <w:t xml:space="preserve"> </w:t>
      </w:r>
      <w:r w:rsidRPr="00C168FA">
        <w:t>in</w:t>
      </w:r>
      <w:r w:rsidRPr="00C168FA">
        <w:rPr>
          <w:spacing w:val="1"/>
        </w:rPr>
        <w:t xml:space="preserve"> </w:t>
      </w:r>
      <w:r w:rsidRPr="00C168FA">
        <w:t>accordance</w:t>
      </w:r>
      <w:r w:rsidRPr="00C168FA">
        <w:rPr>
          <w:spacing w:val="1"/>
        </w:rPr>
        <w:t xml:space="preserve"> </w:t>
      </w:r>
      <w:r w:rsidRPr="00C168FA">
        <w:t>with</w:t>
      </w:r>
      <w:r w:rsidRPr="00C168FA">
        <w:rPr>
          <w:spacing w:val="1"/>
        </w:rPr>
        <w:t xml:space="preserve"> </w:t>
      </w:r>
      <w:r w:rsidRPr="00C168FA">
        <w:t>NNC</w:t>
      </w:r>
      <w:r w:rsidRPr="00C168FA">
        <w:rPr>
          <w:spacing w:val="1"/>
        </w:rPr>
        <w:t xml:space="preserve"> </w:t>
      </w:r>
      <w:r w:rsidRPr="00C168FA">
        <w:t>regulations</w:t>
      </w:r>
      <w:r w:rsidRPr="00C168FA">
        <w:rPr>
          <w:spacing w:val="-1"/>
        </w:rPr>
        <w:t xml:space="preserve"> </w:t>
      </w:r>
      <w:r w:rsidRPr="00C168FA">
        <w:t>and guidelines.</w:t>
      </w:r>
    </w:p>
    <w:p w14:paraId="76D2D764" w14:textId="65746E7F" w:rsidR="007D42EE" w:rsidRDefault="007D42EE" w:rsidP="00CE0D0C">
      <w:pPr>
        <w:pStyle w:val="ListParagraph"/>
        <w:spacing w:after="120"/>
      </w:pPr>
      <w:r w:rsidRPr="00C168FA">
        <w:t>To</w:t>
      </w:r>
      <w:r w:rsidRPr="00C168FA">
        <w:rPr>
          <w:spacing w:val="-4"/>
        </w:rPr>
        <w:t xml:space="preserve"> </w:t>
      </w:r>
      <w:r w:rsidRPr="00C168FA">
        <w:t>maintain</w:t>
      </w:r>
      <w:r w:rsidRPr="00C168FA">
        <w:rPr>
          <w:spacing w:val="-3"/>
        </w:rPr>
        <w:t xml:space="preserve"> </w:t>
      </w:r>
      <w:r w:rsidRPr="00C168FA">
        <w:t>a</w:t>
      </w:r>
      <w:r w:rsidRPr="00C168FA">
        <w:rPr>
          <w:spacing w:val="-2"/>
        </w:rPr>
        <w:t xml:space="preserve"> </w:t>
      </w:r>
      <w:r w:rsidRPr="00C168FA">
        <w:t>high</w:t>
      </w:r>
      <w:r w:rsidRPr="00C168FA">
        <w:rPr>
          <w:spacing w:val="-2"/>
        </w:rPr>
        <w:t xml:space="preserve"> </w:t>
      </w:r>
      <w:r w:rsidRPr="00C168FA">
        <w:t>degree of</w:t>
      </w:r>
      <w:r w:rsidRPr="00C168FA">
        <w:rPr>
          <w:spacing w:val="1"/>
        </w:rPr>
        <w:t xml:space="preserve"> </w:t>
      </w:r>
      <w:r w:rsidRPr="00C168FA">
        <w:t>confidentiality</w:t>
      </w:r>
      <w:r w:rsidRPr="00C168FA">
        <w:rPr>
          <w:spacing w:val="-3"/>
        </w:rPr>
        <w:t xml:space="preserve"> </w:t>
      </w:r>
      <w:r w:rsidRPr="00C168FA">
        <w:t>for</w:t>
      </w:r>
      <w:r w:rsidRPr="00C168FA">
        <w:rPr>
          <w:spacing w:val="-2"/>
        </w:rPr>
        <w:t xml:space="preserve"> </w:t>
      </w:r>
      <w:r w:rsidRPr="00C168FA">
        <w:t>all</w:t>
      </w:r>
      <w:r w:rsidRPr="00C168FA">
        <w:rPr>
          <w:spacing w:val="-2"/>
        </w:rPr>
        <w:t xml:space="preserve"> </w:t>
      </w:r>
      <w:r w:rsidRPr="00C168FA">
        <w:t>information</w:t>
      </w:r>
      <w:r w:rsidRPr="00C168FA">
        <w:rPr>
          <w:spacing w:val="-3"/>
        </w:rPr>
        <w:t xml:space="preserve"> </w:t>
      </w:r>
      <w:r w:rsidRPr="00C168FA">
        <w:t>handled.</w:t>
      </w:r>
    </w:p>
    <w:p w14:paraId="610F8084" w14:textId="2DF4A217" w:rsidR="007D42EE" w:rsidRDefault="007D42EE" w:rsidP="00CE0D0C">
      <w:pPr>
        <w:pStyle w:val="ListParagraph"/>
        <w:spacing w:after="120"/>
      </w:pPr>
      <w:r w:rsidRPr="00C168FA">
        <w:t>To</w:t>
      </w:r>
      <w:r w:rsidRPr="00C168FA">
        <w:rPr>
          <w:spacing w:val="1"/>
        </w:rPr>
        <w:t xml:space="preserve"> </w:t>
      </w:r>
      <w:r w:rsidRPr="00C168FA">
        <w:t>liaise</w:t>
      </w:r>
      <w:r w:rsidRPr="00C168FA">
        <w:rPr>
          <w:spacing w:val="1"/>
        </w:rPr>
        <w:t xml:space="preserve"> </w:t>
      </w:r>
      <w:r w:rsidRPr="00C168FA">
        <w:t>with</w:t>
      </w:r>
      <w:r w:rsidRPr="00C168FA">
        <w:rPr>
          <w:spacing w:val="1"/>
        </w:rPr>
        <w:t xml:space="preserve"> </w:t>
      </w:r>
      <w:r w:rsidRPr="00C168FA">
        <w:t>other</w:t>
      </w:r>
      <w:r w:rsidRPr="00C168FA">
        <w:rPr>
          <w:spacing w:val="1"/>
        </w:rPr>
        <w:t xml:space="preserve"> </w:t>
      </w:r>
      <w:r w:rsidRPr="00C168FA">
        <w:t>staff,</w:t>
      </w:r>
      <w:r w:rsidRPr="00C168FA">
        <w:rPr>
          <w:spacing w:val="1"/>
        </w:rPr>
        <w:t xml:space="preserve"> </w:t>
      </w:r>
      <w:r w:rsidRPr="00C168FA">
        <w:t>both</w:t>
      </w:r>
      <w:r w:rsidRPr="00C168FA">
        <w:rPr>
          <w:spacing w:val="1"/>
        </w:rPr>
        <w:t xml:space="preserve"> </w:t>
      </w:r>
      <w:r w:rsidRPr="00C168FA">
        <w:t>internal</w:t>
      </w:r>
      <w:r w:rsidRPr="00C168FA">
        <w:rPr>
          <w:spacing w:val="1"/>
        </w:rPr>
        <w:t xml:space="preserve"> </w:t>
      </w:r>
      <w:r w:rsidRPr="00C168FA">
        <w:t>and</w:t>
      </w:r>
      <w:r w:rsidRPr="00C168FA">
        <w:rPr>
          <w:spacing w:val="1"/>
        </w:rPr>
        <w:t xml:space="preserve"> </w:t>
      </w:r>
      <w:r w:rsidRPr="00C168FA">
        <w:t>external,</w:t>
      </w:r>
      <w:r w:rsidRPr="00C168FA">
        <w:rPr>
          <w:spacing w:val="1"/>
        </w:rPr>
        <w:t xml:space="preserve"> </w:t>
      </w:r>
      <w:r w:rsidRPr="00C168FA">
        <w:t>to</w:t>
      </w:r>
      <w:r w:rsidRPr="00C168FA">
        <w:rPr>
          <w:spacing w:val="1"/>
        </w:rPr>
        <w:t xml:space="preserve"> </w:t>
      </w:r>
      <w:r w:rsidRPr="00C168FA">
        <w:t>ensure</w:t>
      </w:r>
      <w:r w:rsidRPr="00C168FA">
        <w:rPr>
          <w:spacing w:val="66"/>
        </w:rPr>
        <w:t xml:space="preserve"> </w:t>
      </w:r>
      <w:r w:rsidRPr="00C168FA">
        <w:t>appropriate</w:t>
      </w:r>
      <w:r w:rsidRPr="00C168FA">
        <w:rPr>
          <w:spacing w:val="1"/>
        </w:rPr>
        <w:t xml:space="preserve"> </w:t>
      </w:r>
      <w:r w:rsidRPr="00C168FA">
        <w:t>exchange</w:t>
      </w:r>
      <w:r w:rsidRPr="00C168FA">
        <w:rPr>
          <w:spacing w:val="-1"/>
        </w:rPr>
        <w:t xml:space="preserve"> </w:t>
      </w:r>
      <w:r w:rsidRPr="00C168FA">
        <w:t>of</w:t>
      </w:r>
      <w:r w:rsidRPr="00C168FA">
        <w:rPr>
          <w:spacing w:val="2"/>
        </w:rPr>
        <w:t xml:space="preserve"> </w:t>
      </w:r>
      <w:r w:rsidRPr="00C168FA">
        <w:t>information.</w:t>
      </w:r>
    </w:p>
    <w:p w14:paraId="68D2CAE5" w14:textId="3991839D" w:rsidR="007D42EE" w:rsidRDefault="007D42EE" w:rsidP="00CE0D0C">
      <w:pPr>
        <w:pStyle w:val="ListParagraph"/>
        <w:spacing w:after="120"/>
      </w:pPr>
      <w:r w:rsidRPr="00C168FA">
        <w:t>Demonstrate awareness/understanding of equal opportunities and other people’s</w:t>
      </w:r>
      <w:r w:rsidRPr="00C168FA">
        <w:rPr>
          <w:spacing w:val="1"/>
        </w:rPr>
        <w:t xml:space="preserve"> </w:t>
      </w:r>
      <w:r w:rsidRPr="00C168FA">
        <w:t>behavioural,</w:t>
      </w:r>
      <w:r w:rsidRPr="00C168FA">
        <w:rPr>
          <w:spacing w:val="-1"/>
        </w:rPr>
        <w:t xml:space="preserve"> </w:t>
      </w:r>
      <w:r w:rsidRPr="00C168FA">
        <w:t>physical, social and welfare</w:t>
      </w:r>
      <w:r w:rsidRPr="00C168FA">
        <w:rPr>
          <w:spacing w:val="-3"/>
        </w:rPr>
        <w:t xml:space="preserve"> </w:t>
      </w:r>
      <w:r w:rsidRPr="00C168FA">
        <w:t>needs.</w:t>
      </w:r>
    </w:p>
    <w:p w14:paraId="146A0DE2" w14:textId="43A34675" w:rsidR="007D42EE" w:rsidRPr="007D42EE" w:rsidRDefault="007D42EE" w:rsidP="00DD43E3">
      <w:pPr>
        <w:pStyle w:val="ListParagraph"/>
      </w:pPr>
      <w:r w:rsidRPr="00C168FA">
        <w:t>Ensure</w:t>
      </w:r>
      <w:r w:rsidRPr="00C168FA">
        <w:rPr>
          <w:spacing w:val="10"/>
        </w:rPr>
        <w:t xml:space="preserve"> </w:t>
      </w:r>
      <w:r w:rsidRPr="00C168FA">
        <w:t>that</w:t>
      </w:r>
      <w:r w:rsidRPr="00C168FA">
        <w:rPr>
          <w:spacing w:val="13"/>
        </w:rPr>
        <w:t xml:space="preserve"> </w:t>
      </w:r>
      <w:r w:rsidRPr="00C168FA">
        <w:t>reasonable</w:t>
      </w:r>
      <w:r w:rsidRPr="00C168FA">
        <w:rPr>
          <w:spacing w:val="16"/>
        </w:rPr>
        <w:t xml:space="preserve"> </w:t>
      </w:r>
      <w:r w:rsidRPr="00C168FA">
        <w:t>care</w:t>
      </w:r>
      <w:r w:rsidRPr="00C168FA">
        <w:rPr>
          <w:spacing w:val="12"/>
        </w:rPr>
        <w:t xml:space="preserve"> </w:t>
      </w:r>
      <w:r w:rsidRPr="00C168FA">
        <w:t>is</w:t>
      </w:r>
      <w:r w:rsidRPr="00C168FA">
        <w:rPr>
          <w:spacing w:val="9"/>
        </w:rPr>
        <w:t xml:space="preserve"> </w:t>
      </w:r>
      <w:r w:rsidRPr="00C168FA">
        <w:t>taken</w:t>
      </w:r>
      <w:r w:rsidRPr="00C168FA">
        <w:rPr>
          <w:spacing w:val="13"/>
        </w:rPr>
        <w:t xml:space="preserve"> </w:t>
      </w:r>
      <w:r w:rsidRPr="00C168FA">
        <w:t>at</w:t>
      </w:r>
      <w:r w:rsidRPr="00C168FA">
        <w:rPr>
          <w:spacing w:val="13"/>
        </w:rPr>
        <w:t xml:space="preserve"> </w:t>
      </w:r>
      <w:r w:rsidRPr="00C168FA">
        <w:t>all</w:t>
      </w:r>
      <w:r w:rsidRPr="00C168FA">
        <w:rPr>
          <w:spacing w:val="11"/>
        </w:rPr>
        <w:t xml:space="preserve"> </w:t>
      </w:r>
      <w:r w:rsidRPr="00C168FA">
        <w:t>times</w:t>
      </w:r>
      <w:r w:rsidRPr="00C168FA">
        <w:rPr>
          <w:spacing w:val="11"/>
        </w:rPr>
        <w:t xml:space="preserve"> </w:t>
      </w:r>
      <w:r w:rsidRPr="00C168FA">
        <w:t>for</w:t>
      </w:r>
      <w:r w:rsidRPr="00C168FA">
        <w:rPr>
          <w:spacing w:val="11"/>
        </w:rPr>
        <w:t xml:space="preserve"> </w:t>
      </w:r>
      <w:r w:rsidRPr="00C168FA">
        <w:t>the</w:t>
      </w:r>
      <w:r w:rsidRPr="00C168FA">
        <w:rPr>
          <w:spacing w:val="13"/>
        </w:rPr>
        <w:t xml:space="preserve"> </w:t>
      </w:r>
      <w:r w:rsidRPr="00C168FA">
        <w:t>health,</w:t>
      </w:r>
      <w:r w:rsidRPr="00C168FA">
        <w:rPr>
          <w:spacing w:val="13"/>
        </w:rPr>
        <w:t xml:space="preserve"> </w:t>
      </w:r>
      <w:r w:rsidRPr="00C168FA">
        <w:t>safety</w:t>
      </w:r>
      <w:r w:rsidRPr="00C168FA">
        <w:rPr>
          <w:spacing w:val="10"/>
        </w:rPr>
        <w:t xml:space="preserve"> </w:t>
      </w:r>
      <w:r w:rsidRPr="00C168FA">
        <w:t>and</w:t>
      </w:r>
      <w:r w:rsidRPr="00C168FA">
        <w:rPr>
          <w:spacing w:val="13"/>
        </w:rPr>
        <w:t xml:space="preserve"> </w:t>
      </w:r>
      <w:r w:rsidRPr="00C168FA">
        <w:t>welfa</w:t>
      </w:r>
      <w:r>
        <w:t xml:space="preserve">re </w:t>
      </w:r>
      <w:r w:rsidRPr="00C168FA">
        <w:t>of yourself and other persons, and to comply with the policies and procedures</w:t>
      </w:r>
      <w:r w:rsidRPr="00C168FA">
        <w:rPr>
          <w:spacing w:val="1"/>
        </w:rPr>
        <w:t xml:space="preserve"> </w:t>
      </w:r>
      <w:r w:rsidRPr="00C168FA">
        <w:t>relating</w:t>
      </w:r>
      <w:r w:rsidRPr="00C168FA">
        <w:rPr>
          <w:spacing w:val="-3"/>
        </w:rPr>
        <w:t xml:space="preserve"> </w:t>
      </w:r>
      <w:r w:rsidRPr="00C168FA">
        <w:t>to health and safety</w:t>
      </w:r>
      <w:r w:rsidRPr="00C168FA">
        <w:rPr>
          <w:spacing w:val="-3"/>
        </w:rPr>
        <w:t xml:space="preserve"> </w:t>
      </w:r>
      <w:r w:rsidRPr="00C168FA">
        <w:t>within the</w:t>
      </w:r>
      <w:r w:rsidRPr="00C168FA">
        <w:rPr>
          <w:spacing w:val="3"/>
        </w:rPr>
        <w:t xml:space="preserve"> </w:t>
      </w:r>
      <w:r w:rsidRPr="00C168FA">
        <w:t>department.</w:t>
      </w:r>
    </w:p>
    <w:p w14:paraId="02EB378F" w14:textId="77777777" w:rsidR="00D067D6" w:rsidRPr="003236EA" w:rsidRDefault="00D067D6" w:rsidP="009F369D">
      <w:pPr>
        <w:rPr>
          <w:rFonts w:cs="Arial"/>
        </w:rPr>
      </w:pPr>
    </w:p>
    <w:p w14:paraId="4D1D003F" w14:textId="77777777" w:rsidR="008417BF" w:rsidRDefault="008417BF" w:rsidP="00A557E4">
      <w:pPr>
        <w:pStyle w:val="Default"/>
        <w:jc w:val="both"/>
        <w:rPr>
          <w:i/>
          <w:iCs/>
          <w:sz w:val="22"/>
          <w:szCs w:val="22"/>
        </w:rPr>
      </w:pPr>
      <w:r w:rsidRPr="00905877">
        <w:rPr>
          <w:i/>
          <w:iCs/>
          <w:sz w:val="22"/>
          <w:szCs w:val="22"/>
        </w:rPr>
        <w:t>Carry out any other duties which fall within the broad spirit, scope and purpose of</w:t>
      </w:r>
      <w:r w:rsidRPr="00905877">
        <w:rPr>
          <w:i/>
          <w:iCs/>
          <w:spacing w:val="1"/>
          <w:sz w:val="22"/>
          <w:szCs w:val="22"/>
        </w:rPr>
        <w:t xml:space="preserve"> </w:t>
      </w:r>
      <w:r w:rsidRPr="00905877">
        <w:rPr>
          <w:i/>
          <w:iCs/>
          <w:sz w:val="22"/>
          <w:szCs w:val="22"/>
        </w:rPr>
        <w:t>this</w:t>
      </w:r>
      <w:r w:rsidRPr="00905877">
        <w:rPr>
          <w:i/>
          <w:iCs/>
          <w:spacing w:val="-2"/>
          <w:sz w:val="22"/>
          <w:szCs w:val="22"/>
        </w:rPr>
        <w:t xml:space="preserve"> </w:t>
      </w:r>
      <w:r w:rsidRPr="00905877">
        <w:rPr>
          <w:i/>
          <w:iCs/>
          <w:sz w:val="22"/>
          <w:szCs w:val="22"/>
        </w:rPr>
        <w:t>job</w:t>
      </w:r>
      <w:r w:rsidRPr="00905877">
        <w:rPr>
          <w:i/>
          <w:iCs/>
          <w:spacing w:val="-2"/>
          <w:sz w:val="22"/>
          <w:szCs w:val="22"/>
        </w:rPr>
        <w:t xml:space="preserve"> </w:t>
      </w:r>
      <w:r w:rsidRPr="00905877">
        <w:rPr>
          <w:i/>
          <w:iCs/>
          <w:sz w:val="22"/>
          <w:szCs w:val="22"/>
        </w:rPr>
        <w:t>description</w:t>
      </w:r>
      <w:r w:rsidRPr="00905877">
        <w:rPr>
          <w:i/>
          <w:iCs/>
          <w:spacing w:val="-1"/>
          <w:sz w:val="22"/>
          <w:szCs w:val="22"/>
        </w:rPr>
        <w:t xml:space="preserve"> </w:t>
      </w:r>
      <w:r w:rsidRPr="00905877">
        <w:rPr>
          <w:i/>
          <w:iCs/>
          <w:sz w:val="22"/>
          <w:szCs w:val="22"/>
        </w:rPr>
        <w:t>and which</w:t>
      </w:r>
      <w:r w:rsidRPr="00905877">
        <w:rPr>
          <w:i/>
          <w:iCs/>
          <w:spacing w:val="-1"/>
          <w:sz w:val="22"/>
          <w:szCs w:val="22"/>
        </w:rPr>
        <w:t xml:space="preserve"> </w:t>
      </w:r>
      <w:r w:rsidRPr="00905877">
        <w:rPr>
          <w:i/>
          <w:iCs/>
          <w:sz w:val="22"/>
          <w:szCs w:val="22"/>
        </w:rPr>
        <w:t>are commensurate with</w:t>
      </w:r>
      <w:r w:rsidRPr="00905877">
        <w:rPr>
          <w:i/>
          <w:iCs/>
          <w:spacing w:val="-2"/>
          <w:sz w:val="22"/>
          <w:szCs w:val="22"/>
        </w:rPr>
        <w:t xml:space="preserve"> </w:t>
      </w:r>
      <w:r w:rsidRPr="00905877">
        <w:rPr>
          <w:i/>
          <w:iCs/>
          <w:sz w:val="22"/>
          <w:szCs w:val="22"/>
        </w:rPr>
        <w:t>the</w:t>
      </w:r>
      <w:r w:rsidRPr="00905877">
        <w:rPr>
          <w:i/>
          <w:iCs/>
          <w:spacing w:val="-1"/>
          <w:sz w:val="22"/>
          <w:szCs w:val="22"/>
        </w:rPr>
        <w:t xml:space="preserve"> </w:t>
      </w:r>
      <w:r w:rsidRPr="00905877">
        <w:rPr>
          <w:i/>
          <w:iCs/>
          <w:sz w:val="22"/>
          <w:szCs w:val="22"/>
        </w:rPr>
        <w:t>grade</w:t>
      </w:r>
      <w:r w:rsidRPr="00905877">
        <w:rPr>
          <w:i/>
          <w:iCs/>
          <w:spacing w:val="-3"/>
          <w:sz w:val="22"/>
          <w:szCs w:val="22"/>
        </w:rPr>
        <w:t xml:space="preserve"> </w:t>
      </w:r>
      <w:r w:rsidRPr="00905877">
        <w:rPr>
          <w:i/>
          <w:iCs/>
          <w:sz w:val="22"/>
          <w:szCs w:val="22"/>
        </w:rPr>
        <w:t>of</w:t>
      </w:r>
      <w:r w:rsidRPr="00905877">
        <w:rPr>
          <w:i/>
          <w:iCs/>
          <w:spacing w:val="1"/>
          <w:sz w:val="22"/>
          <w:szCs w:val="22"/>
        </w:rPr>
        <w:t xml:space="preserve"> </w:t>
      </w:r>
      <w:r w:rsidRPr="00905877">
        <w:rPr>
          <w:i/>
          <w:iCs/>
          <w:sz w:val="22"/>
          <w:szCs w:val="22"/>
        </w:rPr>
        <w:t>the</w:t>
      </w:r>
      <w:r w:rsidRPr="00905877">
        <w:rPr>
          <w:i/>
          <w:iCs/>
          <w:spacing w:val="-1"/>
          <w:sz w:val="22"/>
          <w:szCs w:val="22"/>
        </w:rPr>
        <w:t xml:space="preserve"> </w:t>
      </w:r>
      <w:r w:rsidRPr="00905877">
        <w:rPr>
          <w:i/>
          <w:iCs/>
          <w:sz w:val="22"/>
          <w:szCs w:val="22"/>
        </w:rPr>
        <w:t>post.</w:t>
      </w:r>
    </w:p>
    <w:p w14:paraId="0BAF7D23" w14:textId="77777777" w:rsidR="00A557E4" w:rsidRDefault="00A557E4" w:rsidP="00A557E4">
      <w:pPr>
        <w:pStyle w:val="Default"/>
        <w:jc w:val="both"/>
        <w:rPr>
          <w:i/>
          <w:iCs/>
          <w:sz w:val="22"/>
          <w:szCs w:val="22"/>
        </w:rPr>
      </w:pPr>
    </w:p>
    <w:p w14:paraId="275B8C91" w14:textId="77777777" w:rsidR="000A4448" w:rsidRPr="00CB5B0E" w:rsidRDefault="000A4448" w:rsidP="00CB5B0E">
      <w:pPr>
        <w:pStyle w:val="Heading3"/>
      </w:pPr>
      <w:r w:rsidRPr="00CB5B0E">
        <w:rPr>
          <w:rStyle w:val="Heading2Char"/>
          <w:b/>
          <w:bCs/>
          <w:sz w:val="22"/>
          <w:szCs w:val="22"/>
        </w:rPr>
        <w:t>Safeguarding Commitment</w:t>
      </w:r>
    </w:p>
    <w:p w14:paraId="0D0B940D" w14:textId="0F275E8B" w:rsidR="0039656E" w:rsidRPr="003236EA" w:rsidRDefault="000A4448" w:rsidP="000A4448">
      <w:r w:rsidRPr="00C168FA">
        <w:t>We are committed to safeguarding and promoting the welfare of children and young people/vulnerable adults. We require you to understand and demonstrate this commitment.</w:t>
      </w:r>
      <w:r w:rsidRPr="00C168FA">
        <w:rPr>
          <w:rFonts w:cs="Arial"/>
        </w:rPr>
        <w:br w:type="page"/>
      </w:r>
    </w:p>
    <w:p w14:paraId="2D0DEF1D" w14:textId="6738E9D1" w:rsidR="00C57348" w:rsidRDefault="00C57348" w:rsidP="00C57348">
      <w:pPr>
        <w:pStyle w:val="Heading2"/>
      </w:pPr>
      <w:r w:rsidRPr="001D4144">
        <w:lastRenderedPageBreak/>
        <w:t>Person Specification</w:t>
      </w:r>
      <w:r w:rsidR="001B2789">
        <w:t xml:space="preserve"> – Business Support </w:t>
      </w:r>
      <w:r w:rsidR="00D00957">
        <w:t>Officer</w:t>
      </w:r>
    </w:p>
    <w:tbl>
      <w:tblPr>
        <w:tblStyle w:val="TableGrid"/>
        <w:tblW w:w="0" w:type="auto"/>
        <w:tblLook w:val="04A0" w:firstRow="1" w:lastRow="0" w:firstColumn="1" w:lastColumn="0" w:noHBand="0" w:noVBand="1"/>
      </w:tblPr>
      <w:tblGrid>
        <w:gridCol w:w="2245"/>
        <w:gridCol w:w="3657"/>
        <w:gridCol w:w="3726"/>
      </w:tblGrid>
      <w:tr w:rsidR="00C12615" w14:paraId="45730F97" w14:textId="77777777" w:rsidTr="00807793">
        <w:trPr>
          <w:trHeight w:hRule="exact" w:val="454"/>
          <w:tblHeader/>
        </w:trPr>
        <w:tc>
          <w:tcPr>
            <w:tcW w:w="2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1F0A92" w14:textId="77777777" w:rsidR="00C12615" w:rsidRDefault="00C12615">
            <w:pPr>
              <w:rPr>
                <w:b/>
                <w:bCs/>
              </w:rPr>
            </w:pPr>
            <w:r>
              <w:rPr>
                <w:b/>
                <w:bCs/>
              </w:rPr>
              <w:t>ATTRIBUTES</w:t>
            </w:r>
          </w:p>
        </w:tc>
        <w:tc>
          <w:tcPr>
            <w:tcW w:w="3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E55131" w14:textId="77777777" w:rsidR="00C12615" w:rsidRDefault="00C12615">
            <w:pPr>
              <w:rPr>
                <w:b/>
                <w:bCs/>
              </w:rPr>
            </w:pPr>
            <w:r>
              <w:rPr>
                <w:b/>
                <w:bCs/>
              </w:rPr>
              <w:t>ESSENTIAL CRITERIA</w:t>
            </w:r>
          </w:p>
        </w:tc>
        <w:tc>
          <w:tcPr>
            <w:tcW w:w="3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688997" w14:textId="77777777" w:rsidR="00C12615" w:rsidRDefault="00C12615">
            <w:pPr>
              <w:rPr>
                <w:b/>
                <w:bCs/>
              </w:rPr>
            </w:pPr>
            <w:r>
              <w:rPr>
                <w:b/>
                <w:bCs/>
              </w:rPr>
              <w:t>DESIRABLE CRITERIA</w:t>
            </w:r>
          </w:p>
        </w:tc>
      </w:tr>
      <w:tr w:rsidR="00C12615" w14:paraId="46BF3D21" w14:textId="77777777" w:rsidTr="00807793">
        <w:tc>
          <w:tcPr>
            <w:tcW w:w="2245" w:type="dxa"/>
            <w:tcBorders>
              <w:top w:val="single" w:sz="4" w:space="0" w:color="auto"/>
              <w:left w:val="single" w:sz="4" w:space="0" w:color="auto"/>
              <w:bottom w:val="single" w:sz="4" w:space="0" w:color="auto"/>
              <w:right w:val="single" w:sz="4" w:space="0" w:color="auto"/>
            </w:tcBorders>
            <w:hideMark/>
          </w:tcPr>
          <w:p w14:paraId="6A29F45D" w14:textId="77777777" w:rsidR="00C12615" w:rsidRDefault="00C12615">
            <w:pPr>
              <w:spacing w:before="120" w:after="120"/>
              <w:jc w:val="left"/>
              <w:rPr>
                <w:b/>
                <w:bCs/>
              </w:rPr>
            </w:pPr>
            <w:r>
              <w:rPr>
                <w:b/>
                <w:bCs/>
              </w:rPr>
              <w:t>Education and Qualifications</w:t>
            </w:r>
          </w:p>
        </w:tc>
        <w:tc>
          <w:tcPr>
            <w:tcW w:w="3657" w:type="dxa"/>
            <w:tcBorders>
              <w:top w:val="single" w:sz="4" w:space="0" w:color="auto"/>
              <w:left w:val="single" w:sz="4" w:space="0" w:color="auto"/>
              <w:bottom w:val="single" w:sz="4" w:space="0" w:color="auto"/>
              <w:right w:val="single" w:sz="4" w:space="0" w:color="auto"/>
            </w:tcBorders>
            <w:hideMark/>
          </w:tcPr>
          <w:p w14:paraId="66907A36" w14:textId="77777777" w:rsidR="00C12615" w:rsidRDefault="00C12615">
            <w:pPr>
              <w:spacing w:before="120" w:after="120"/>
              <w:jc w:val="left"/>
            </w:pPr>
            <w:r>
              <w:rPr>
                <w:bCs/>
              </w:rPr>
              <w:t>Good level of general education to GCSE standard.</w:t>
            </w:r>
          </w:p>
        </w:tc>
        <w:tc>
          <w:tcPr>
            <w:tcW w:w="3726" w:type="dxa"/>
            <w:tcBorders>
              <w:top w:val="single" w:sz="4" w:space="0" w:color="auto"/>
              <w:left w:val="single" w:sz="4" w:space="0" w:color="auto"/>
              <w:bottom w:val="single" w:sz="4" w:space="0" w:color="auto"/>
              <w:right w:val="single" w:sz="4" w:space="0" w:color="auto"/>
            </w:tcBorders>
            <w:hideMark/>
          </w:tcPr>
          <w:p w14:paraId="4FAD4F12" w14:textId="77777777" w:rsidR="00C12615" w:rsidRDefault="00C12615">
            <w:pPr>
              <w:spacing w:before="120" w:after="120"/>
              <w:jc w:val="left"/>
              <w:rPr>
                <w:bCs/>
              </w:rPr>
            </w:pPr>
            <w:r>
              <w:rPr>
                <w:bCs/>
              </w:rPr>
              <w:t>NVQ Level 3 or equivalent experience.</w:t>
            </w:r>
          </w:p>
        </w:tc>
      </w:tr>
      <w:tr w:rsidR="00C12615" w14:paraId="07E7069E" w14:textId="77777777" w:rsidTr="00807793">
        <w:tc>
          <w:tcPr>
            <w:tcW w:w="2245" w:type="dxa"/>
            <w:tcBorders>
              <w:top w:val="single" w:sz="4" w:space="0" w:color="auto"/>
              <w:left w:val="single" w:sz="4" w:space="0" w:color="auto"/>
              <w:bottom w:val="single" w:sz="4" w:space="0" w:color="auto"/>
              <w:right w:val="single" w:sz="4" w:space="0" w:color="auto"/>
            </w:tcBorders>
            <w:hideMark/>
          </w:tcPr>
          <w:p w14:paraId="319901CB" w14:textId="77777777" w:rsidR="00C12615" w:rsidRDefault="00C12615">
            <w:pPr>
              <w:spacing w:before="120" w:after="120"/>
              <w:jc w:val="left"/>
              <w:rPr>
                <w:b/>
                <w:bCs/>
              </w:rPr>
            </w:pPr>
            <w:r>
              <w:rPr>
                <w:b/>
                <w:bCs/>
              </w:rPr>
              <w:t>Experience and Knowledge</w:t>
            </w:r>
          </w:p>
        </w:tc>
        <w:tc>
          <w:tcPr>
            <w:tcW w:w="3657" w:type="dxa"/>
            <w:tcBorders>
              <w:top w:val="single" w:sz="4" w:space="0" w:color="auto"/>
              <w:left w:val="single" w:sz="4" w:space="0" w:color="auto"/>
              <w:bottom w:val="single" w:sz="4" w:space="0" w:color="auto"/>
              <w:right w:val="single" w:sz="4" w:space="0" w:color="auto"/>
            </w:tcBorders>
            <w:hideMark/>
          </w:tcPr>
          <w:p w14:paraId="55E68450" w14:textId="77777777" w:rsidR="00C12615" w:rsidRDefault="00C12615">
            <w:pPr>
              <w:spacing w:before="120" w:after="120"/>
              <w:jc w:val="left"/>
            </w:pPr>
            <w:r>
              <w:t>Experience of using IT systems including Word and databases.</w:t>
            </w:r>
          </w:p>
        </w:tc>
        <w:tc>
          <w:tcPr>
            <w:tcW w:w="3726" w:type="dxa"/>
            <w:tcBorders>
              <w:top w:val="single" w:sz="4" w:space="0" w:color="auto"/>
              <w:left w:val="single" w:sz="4" w:space="0" w:color="auto"/>
              <w:bottom w:val="single" w:sz="4" w:space="0" w:color="auto"/>
              <w:right w:val="single" w:sz="4" w:space="0" w:color="auto"/>
            </w:tcBorders>
            <w:hideMark/>
          </w:tcPr>
          <w:p w14:paraId="42BDD6D2" w14:textId="4120D928" w:rsidR="00C12615" w:rsidRPr="0016413F" w:rsidRDefault="00C12615">
            <w:pPr>
              <w:spacing w:before="120" w:after="120"/>
              <w:jc w:val="left"/>
            </w:pPr>
            <w:r>
              <w:t>Experience of working in a busy office environment</w:t>
            </w:r>
            <w:r w:rsidR="0016413F">
              <w:t>.</w:t>
            </w:r>
          </w:p>
        </w:tc>
      </w:tr>
      <w:tr w:rsidR="00C12615" w14:paraId="2D77EAF6" w14:textId="77777777" w:rsidTr="00807793">
        <w:tc>
          <w:tcPr>
            <w:tcW w:w="2245" w:type="dxa"/>
            <w:tcBorders>
              <w:top w:val="single" w:sz="4" w:space="0" w:color="auto"/>
              <w:left w:val="single" w:sz="4" w:space="0" w:color="auto"/>
              <w:bottom w:val="single" w:sz="4" w:space="0" w:color="auto"/>
              <w:right w:val="single" w:sz="4" w:space="0" w:color="auto"/>
            </w:tcBorders>
            <w:hideMark/>
          </w:tcPr>
          <w:p w14:paraId="44F58416" w14:textId="77777777" w:rsidR="00C12615" w:rsidRDefault="00C12615">
            <w:pPr>
              <w:spacing w:before="120" w:after="120"/>
              <w:jc w:val="left"/>
              <w:rPr>
                <w:b/>
                <w:bCs/>
              </w:rPr>
            </w:pPr>
            <w:r>
              <w:rPr>
                <w:b/>
                <w:bCs/>
              </w:rPr>
              <w:t>Ability and Skills</w:t>
            </w:r>
          </w:p>
        </w:tc>
        <w:tc>
          <w:tcPr>
            <w:tcW w:w="3657" w:type="dxa"/>
            <w:tcBorders>
              <w:top w:val="single" w:sz="4" w:space="0" w:color="auto"/>
              <w:left w:val="single" w:sz="4" w:space="0" w:color="auto"/>
              <w:bottom w:val="single" w:sz="4" w:space="0" w:color="auto"/>
              <w:right w:val="single" w:sz="4" w:space="0" w:color="auto"/>
            </w:tcBorders>
            <w:hideMark/>
          </w:tcPr>
          <w:p w14:paraId="19D90BAC" w14:textId="77777777" w:rsidR="00C12615" w:rsidRDefault="00C12615">
            <w:pPr>
              <w:spacing w:before="120" w:after="120"/>
              <w:jc w:val="left"/>
            </w:pPr>
            <w:r>
              <w:t xml:space="preserve">Accuracy and attention </w:t>
            </w:r>
            <w:r>
              <w:rPr>
                <w:spacing w:val="-59"/>
              </w:rPr>
              <w:t xml:space="preserve">      </w:t>
            </w:r>
            <w:r>
              <w:t>to</w:t>
            </w:r>
            <w:r>
              <w:rPr>
                <w:spacing w:val="-1"/>
              </w:rPr>
              <w:t xml:space="preserve"> </w:t>
            </w:r>
            <w:r>
              <w:t>detail.</w:t>
            </w:r>
          </w:p>
          <w:p w14:paraId="36A18A7F" w14:textId="77777777" w:rsidR="00C12615" w:rsidRDefault="00C12615">
            <w:pPr>
              <w:spacing w:before="120" w:after="120"/>
              <w:jc w:val="left"/>
            </w:pPr>
            <w:r>
              <w:t>Demonstrate good written and verbal communication skills including telephone skills.</w:t>
            </w:r>
          </w:p>
          <w:p w14:paraId="6E4AE8C6" w14:textId="77777777" w:rsidR="00C12615" w:rsidRDefault="00C12615">
            <w:pPr>
              <w:spacing w:before="120" w:after="120"/>
              <w:jc w:val="left"/>
            </w:pPr>
            <w:r>
              <w:t>Demonstrate good organisational ability.</w:t>
            </w:r>
          </w:p>
          <w:p w14:paraId="4AD0EE70" w14:textId="77777777" w:rsidR="00C12615" w:rsidRDefault="00C12615">
            <w:pPr>
              <w:spacing w:before="120" w:after="120"/>
              <w:jc w:val="left"/>
            </w:pPr>
            <w:r>
              <w:t>Able to work independently and as an effective team member with minimum supervision.</w:t>
            </w:r>
          </w:p>
          <w:p w14:paraId="4C5817ED" w14:textId="77777777" w:rsidR="00C12615" w:rsidRDefault="00C12615">
            <w:pPr>
              <w:spacing w:before="120" w:after="120"/>
              <w:jc w:val="left"/>
            </w:pPr>
            <w:r>
              <w:t>A reasonable level of information technology skills, including Word and email.</w:t>
            </w:r>
          </w:p>
          <w:p w14:paraId="6A9AC5BF" w14:textId="77777777" w:rsidR="00C12615" w:rsidRDefault="00C12615">
            <w:pPr>
              <w:spacing w:before="120" w:after="120"/>
              <w:jc w:val="left"/>
            </w:pPr>
            <w:r>
              <w:t>Able to prioritise own workload and cope well under pressure to meet deadlines.</w:t>
            </w:r>
          </w:p>
          <w:p w14:paraId="4EA12ABE" w14:textId="77777777" w:rsidR="00C12615" w:rsidRDefault="00C12615">
            <w:pPr>
              <w:spacing w:before="120" w:after="120"/>
              <w:jc w:val="left"/>
            </w:pPr>
            <w:r>
              <w:t>Ability to build and maintain good working relationships with colleagues and customers to deliver the service.</w:t>
            </w:r>
          </w:p>
        </w:tc>
        <w:tc>
          <w:tcPr>
            <w:tcW w:w="3726" w:type="dxa"/>
            <w:tcBorders>
              <w:top w:val="single" w:sz="4" w:space="0" w:color="auto"/>
              <w:left w:val="single" w:sz="4" w:space="0" w:color="auto"/>
              <w:bottom w:val="single" w:sz="4" w:space="0" w:color="auto"/>
              <w:right w:val="single" w:sz="4" w:space="0" w:color="auto"/>
            </w:tcBorders>
          </w:tcPr>
          <w:p w14:paraId="17F1AC9E" w14:textId="77777777" w:rsidR="00C12615" w:rsidRDefault="00C12615">
            <w:pPr>
              <w:spacing w:before="120" w:after="120"/>
              <w:jc w:val="left"/>
            </w:pPr>
          </w:p>
        </w:tc>
      </w:tr>
    </w:tbl>
    <w:p w14:paraId="13DA18C9" w14:textId="77777777" w:rsidR="00C12615" w:rsidRPr="00C12615" w:rsidRDefault="00C12615" w:rsidP="00C12615"/>
    <w:p w14:paraId="0C23B294" w14:textId="77777777" w:rsidR="007F2E02" w:rsidRDefault="007F2E02" w:rsidP="007F2E02">
      <w:pPr>
        <w:pStyle w:val="Heading3"/>
      </w:pPr>
      <w:r w:rsidRPr="00E2197F">
        <w:t>Equal Opportunities</w:t>
      </w:r>
    </w:p>
    <w:p w14:paraId="50869A73" w14:textId="77777777" w:rsidR="007F2E02" w:rsidRDefault="007F2E02" w:rsidP="007F2E02">
      <w:r w:rsidRPr="00996B5C">
        <w:t>Ability to demonstrate awareness/understanding of equal opportunities and other people’s behaviour, physical, social and welfare needs</w:t>
      </w:r>
      <w:r>
        <w:t>.</w:t>
      </w:r>
    </w:p>
    <w:p w14:paraId="56E020F1" w14:textId="77777777" w:rsidR="007F2E02" w:rsidRDefault="007F2E02" w:rsidP="007F2E02"/>
    <w:p w14:paraId="6F5C9E5B" w14:textId="77777777" w:rsidR="007F2E02" w:rsidRDefault="007F2E02" w:rsidP="007F2E02">
      <w:pPr>
        <w:pStyle w:val="Heading3"/>
      </w:pPr>
      <w:r w:rsidRPr="00E2197F">
        <w:t>Safeguarding</w:t>
      </w:r>
    </w:p>
    <w:p w14:paraId="4F33FCF9" w14:textId="77777777" w:rsidR="007F2E02" w:rsidRDefault="007F2E02" w:rsidP="007F2E02">
      <w:pPr>
        <w:spacing w:before="120" w:after="120"/>
        <w:jc w:val="left"/>
      </w:pPr>
      <w:r w:rsidRPr="00996B5C">
        <w:t>Demonstrate an understanding of the safe working practices that apply to this role</w:t>
      </w:r>
      <w:r>
        <w:t>.</w:t>
      </w:r>
    </w:p>
    <w:p w14:paraId="187CB64C" w14:textId="77777777" w:rsidR="007F2E02" w:rsidRDefault="007F2E02" w:rsidP="007F2E02">
      <w:r w:rsidRPr="00996B5C">
        <w:t>Ability to work in a way that promotes the safety and well-being of children and young people/vulnerable adults.</w:t>
      </w:r>
    </w:p>
    <w:p w14:paraId="036A5349" w14:textId="77777777" w:rsidR="007F2E02" w:rsidRDefault="007F2E02" w:rsidP="007F2E02"/>
    <w:p w14:paraId="2109CA8C" w14:textId="77777777" w:rsidR="007F2E02" w:rsidRDefault="007F2E02" w:rsidP="007F2E02">
      <w:pPr>
        <w:pStyle w:val="Heading3"/>
      </w:pPr>
      <w:r w:rsidRPr="00E2197F">
        <w:t>Health &amp; Safety</w:t>
      </w:r>
    </w:p>
    <w:p w14:paraId="0FAC2B16" w14:textId="77777777" w:rsidR="007F2E02" w:rsidRDefault="007F2E02" w:rsidP="007F2E02">
      <w:r>
        <w:t>Ensure that reasonable care is taken at all times for the health, safety and welfare of yourself and other persons, and to comply with the policies and procedures relating to health and safety within the department.</w:t>
      </w:r>
    </w:p>
    <w:p w14:paraId="5AFDB6BE" w14:textId="77777777" w:rsidR="007F2E02" w:rsidRPr="001537CB" w:rsidRDefault="007F2E02" w:rsidP="007F2E02"/>
    <w:p w14:paraId="5258895D" w14:textId="77777777" w:rsidR="007F2E02" w:rsidRPr="00944F3B" w:rsidRDefault="007F2E02" w:rsidP="007F2E02">
      <w:pPr>
        <w:pStyle w:val="Heading3"/>
      </w:pPr>
      <w:r w:rsidRPr="00944F3B">
        <w:t>Disclosure Level</w:t>
      </w:r>
    </w:p>
    <w:tbl>
      <w:tblPr>
        <w:tblStyle w:val="TableGrid"/>
        <w:tblW w:w="0" w:type="auto"/>
        <w:tblLook w:val="04A0" w:firstRow="1" w:lastRow="0" w:firstColumn="1" w:lastColumn="0" w:noHBand="0" w:noVBand="1"/>
      </w:tblPr>
      <w:tblGrid>
        <w:gridCol w:w="9628"/>
      </w:tblGrid>
      <w:tr w:rsidR="007F2E02" w:rsidRPr="00D9455F" w14:paraId="2A6C95A4" w14:textId="77777777" w:rsidTr="00B10AD5">
        <w:trPr>
          <w:trHeight w:hRule="exact" w:val="454"/>
        </w:trPr>
        <w:tc>
          <w:tcPr>
            <w:tcW w:w="9742" w:type="dxa"/>
            <w:shd w:val="clear" w:color="auto" w:fill="D9D9D9" w:themeFill="background1" w:themeFillShade="D9"/>
            <w:vAlign w:val="center"/>
          </w:tcPr>
          <w:p w14:paraId="299A95AB" w14:textId="77777777" w:rsidR="007F2E02" w:rsidRPr="00D9455F" w:rsidRDefault="007F2E02" w:rsidP="00B10AD5">
            <w:pPr>
              <w:pStyle w:val="Default"/>
              <w:keepNext/>
              <w:rPr>
                <w:b/>
                <w:bCs/>
                <w:sz w:val="22"/>
                <w:szCs w:val="22"/>
              </w:rPr>
            </w:pPr>
            <w:r w:rsidRPr="00D9455F">
              <w:rPr>
                <w:b/>
                <w:bCs/>
                <w:sz w:val="22"/>
                <w:szCs w:val="22"/>
              </w:rPr>
              <w:t>What disclosure level is required for this post?</w:t>
            </w:r>
          </w:p>
        </w:tc>
      </w:tr>
      <w:tr w:rsidR="007F2E02" w14:paraId="298477C9" w14:textId="77777777" w:rsidTr="00B10AD5">
        <w:tc>
          <w:tcPr>
            <w:tcW w:w="9742" w:type="dxa"/>
          </w:tcPr>
          <w:p w14:paraId="22B58A39" w14:textId="4D7E7558" w:rsidR="007F2E02" w:rsidRDefault="00000000" w:rsidP="00B10AD5">
            <w:pPr>
              <w:pStyle w:val="Default"/>
              <w:tabs>
                <w:tab w:val="left" w:pos="1723"/>
                <w:tab w:val="left" w:pos="3849"/>
                <w:tab w:val="left" w:pos="5976"/>
              </w:tabs>
              <w:spacing w:before="40" w:after="40"/>
              <w:ind w:right="-284"/>
              <w:rPr>
                <w:sz w:val="22"/>
                <w:szCs w:val="22"/>
              </w:rPr>
            </w:pPr>
            <w:sdt>
              <w:sdtPr>
                <w:id w:val="-1622064216"/>
                <w14:checkbox>
                  <w14:checked w14:val="1"/>
                  <w14:checkedState w14:val="2612" w14:font="MS Gothic"/>
                  <w14:uncheckedState w14:val="2610" w14:font="MS Gothic"/>
                </w14:checkbox>
              </w:sdtPr>
              <w:sdtContent>
                <w:r w:rsidR="00CE0D0C">
                  <w:rPr>
                    <w:rFonts w:ascii="MS Gothic" w:eastAsia="MS Gothic" w:hAnsi="MS Gothic" w:hint="eastAsia"/>
                  </w:rPr>
                  <w:t>☒</w:t>
                </w:r>
              </w:sdtContent>
            </w:sdt>
            <w:r w:rsidR="00CE0D0C">
              <w:t xml:space="preserve"> </w:t>
            </w:r>
            <w:r w:rsidR="007F2E02">
              <w:rPr>
                <w:sz w:val="22"/>
                <w:szCs w:val="22"/>
              </w:rPr>
              <w:t>None</w:t>
            </w:r>
            <w:r w:rsidR="007F2E02">
              <w:rPr>
                <w:sz w:val="22"/>
                <w:szCs w:val="22"/>
              </w:rPr>
              <w:tab/>
            </w:r>
            <w:sdt>
              <w:sdtPr>
                <w:id w:val="-900981006"/>
                <w14:checkbox>
                  <w14:checked w14:val="0"/>
                  <w14:checkedState w14:val="2612" w14:font="MS Gothic"/>
                  <w14:uncheckedState w14:val="2610" w14:font="MS Gothic"/>
                </w14:checkbox>
              </w:sdtPr>
              <w:sdtContent>
                <w:r w:rsidR="00CE0D0C">
                  <w:rPr>
                    <w:rFonts w:ascii="MS Gothic" w:eastAsia="MS Gothic" w:hAnsi="MS Gothic" w:hint="eastAsia"/>
                    <w:lang w:val="en-US"/>
                  </w:rPr>
                  <w:t>☐</w:t>
                </w:r>
              </w:sdtContent>
            </w:sdt>
            <w:r w:rsidR="00CE0D0C">
              <w:t xml:space="preserve"> </w:t>
            </w:r>
            <w:r w:rsidR="007F2E02">
              <w:rPr>
                <w:sz w:val="22"/>
                <w:szCs w:val="22"/>
              </w:rPr>
              <w:t>Standard</w:t>
            </w:r>
            <w:r w:rsidR="007F2E02">
              <w:rPr>
                <w:sz w:val="22"/>
                <w:szCs w:val="22"/>
              </w:rPr>
              <w:tab/>
            </w:r>
            <w:sdt>
              <w:sdtPr>
                <w:id w:val="596917685"/>
                <w14:checkbox>
                  <w14:checked w14:val="0"/>
                  <w14:checkedState w14:val="2612" w14:font="MS Gothic"/>
                  <w14:uncheckedState w14:val="2610" w14:font="MS Gothic"/>
                </w14:checkbox>
              </w:sdtPr>
              <w:sdtContent>
                <w:r w:rsidR="00CE0D0C">
                  <w:rPr>
                    <w:rFonts w:ascii="MS Gothic" w:eastAsia="MS Gothic" w:hAnsi="MS Gothic" w:hint="eastAsia"/>
                    <w:lang w:val="en-US"/>
                  </w:rPr>
                  <w:t>☐</w:t>
                </w:r>
              </w:sdtContent>
            </w:sdt>
            <w:r w:rsidR="00CE0D0C">
              <w:t xml:space="preserve"> </w:t>
            </w:r>
            <w:r w:rsidR="007F2E02">
              <w:rPr>
                <w:sz w:val="22"/>
                <w:szCs w:val="22"/>
              </w:rPr>
              <w:t>Enhanced</w:t>
            </w:r>
            <w:r w:rsidR="007F2E02">
              <w:rPr>
                <w:sz w:val="22"/>
                <w:szCs w:val="22"/>
              </w:rPr>
              <w:tab/>
            </w:r>
            <w:sdt>
              <w:sdtPr>
                <w:id w:val="-2097318565"/>
                <w14:checkbox>
                  <w14:checked w14:val="0"/>
                  <w14:checkedState w14:val="2612" w14:font="MS Gothic"/>
                  <w14:uncheckedState w14:val="2610" w14:font="MS Gothic"/>
                </w14:checkbox>
              </w:sdtPr>
              <w:sdtContent>
                <w:r w:rsidR="00CE0D0C">
                  <w:rPr>
                    <w:rFonts w:ascii="MS Gothic" w:eastAsia="MS Gothic" w:hAnsi="MS Gothic" w:hint="eastAsia"/>
                    <w:lang w:val="en-US"/>
                  </w:rPr>
                  <w:t>☐</w:t>
                </w:r>
              </w:sdtContent>
            </w:sdt>
            <w:r w:rsidR="00CE0D0C">
              <w:t xml:space="preserve"> </w:t>
            </w:r>
            <w:proofErr w:type="spellStart"/>
            <w:r w:rsidR="007F2E02">
              <w:rPr>
                <w:bCs/>
                <w:sz w:val="22"/>
                <w:szCs w:val="22"/>
              </w:rPr>
              <w:t>Enhanced</w:t>
            </w:r>
            <w:proofErr w:type="spellEnd"/>
            <w:r w:rsidR="007F2E02">
              <w:rPr>
                <w:bCs/>
                <w:sz w:val="22"/>
                <w:szCs w:val="22"/>
              </w:rPr>
              <w:t xml:space="preserve"> with barred list checks</w:t>
            </w:r>
          </w:p>
        </w:tc>
      </w:tr>
    </w:tbl>
    <w:p w14:paraId="7D19B5DF" w14:textId="6ECBC06D" w:rsidR="00C10ED7" w:rsidRPr="00105578" w:rsidRDefault="00C10ED7" w:rsidP="007F4158">
      <w:pPr>
        <w:pStyle w:val="Heading2"/>
      </w:pPr>
      <w:r w:rsidRPr="00105578">
        <w:t xml:space="preserve">Our </w:t>
      </w:r>
      <w:r>
        <w:t>V</w:t>
      </w:r>
      <w:r w:rsidRPr="00105578">
        <w:t xml:space="preserve">alues and </w:t>
      </w:r>
      <w:r>
        <w:t>B</w:t>
      </w:r>
      <w:r w:rsidRPr="00105578">
        <w:t>ehaviours</w:t>
      </w:r>
    </w:p>
    <w:p w14:paraId="5E63259E" w14:textId="77777777" w:rsidR="00C10ED7" w:rsidRPr="00E8799A" w:rsidRDefault="00C10ED7" w:rsidP="00C10ED7">
      <w:pPr>
        <w:spacing w:after="225"/>
        <w:textAlignment w:val="baseline"/>
        <w:rPr>
          <w:rFonts w:eastAsia="Times New Roman" w:cs="Arial"/>
          <w:color w:val="000000"/>
          <w:lang w:eastAsia="en-GB"/>
        </w:rPr>
      </w:pPr>
      <w:r w:rsidRPr="00E8799A">
        <w:rPr>
          <w:rFonts w:eastAsia="Times New Roman" w:cs="Arial"/>
          <w:color w:val="000000"/>
          <w:lang w:eastAsia="en-GB"/>
        </w:rPr>
        <w:t>Our values define who we are and how we operate, by forming the foundation for how we interact with our customers, colleagues and provide our services. They are also at the forefront of our decision making and delivery and include:</w:t>
      </w:r>
    </w:p>
    <w:p w14:paraId="1CA7171C" w14:textId="77777777" w:rsidR="00C10ED7" w:rsidRPr="00105578" w:rsidRDefault="00C10ED7" w:rsidP="00291598">
      <w:pPr>
        <w:spacing w:after="225"/>
        <w:jc w:val="center"/>
        <w:textAlignment w:val="baseline"/>
        <w:rPr>
          <w:rFonts w:eastAsia="Times New Roman" w:cs="Arial"/>
          <w:color w:val="000000"/>
          <w:lang w:eastAsia="en-GB"/>
        </w:rPr>
      </w:pPr>
      <w:r w:rsidRPr="0050328F">
        <w:rPr>
          <w:rFonts w:eastAsia="Times New Roman" w:cs="Arial"/>
          <w:noProof/>
          <w:color w:val="000000"/>
          <w:lang w:eastAsia="en-GB"/>
        </w:rPr>
        <w:drawing>
          <wp:inline distT="0" distB="0" distL="0" distR="0" wp14:anchorId="6A2B50FE" wp14:editId="6B3B9D9B">
            <wp:extent cx="4901922" cy="3451860"/>
            <wp:effectExtent l="0" t="0" r="0" b="0"/>
            <wp:docPr id="12" name="Picture 11">
              <a:extLst xmlns:a="http://schemas.openxmlformats.org/drawingml/2006/main">
                <a:ext uri="{FF2B5EF4-FFF2-40B4-BE49-F238E27FC236}">
                  <a16:creationId xmlns:a16="http://schemas.microsoft.com/office/drawing/2014/main" id="{2EB4478A-8A5B-4AB1-8E6D-7A117D5E293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2EB4478A-8A5B-4AB1-8E6D-7A117D5E2930}"/>
                        </a:ex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904785" cy="3453876"/>
                    </a:xfrm>
                    <a:prstGeom prst="rect">
                      <a:avLst/>
                    </a:prstGeom>
                  </pic:spPr>
                </pic:pic>
              </a:graphicData>
            </a:graphic>
          </wp:inline>
        </w:drawing>
      </w:r>
    </w:p>
    <w:p w14:paraId="512E588D" w14:textId="19C800BB" w:rsidR="00C10ED7" w:rsidRPr="00E14921" w:rsidRDefault="00C10ED7" w:rsidP="00C10ED7">
      <w:pPr>
        <w:spacing w:before="375" w:after="225"/>
        <w:textAlignment w:val="baseline"/>
        <w:outlineLvl w:val="1"/>
        <w:rPr>
          <w:rFonts w:eastAsia="Times New Roman" w:cs="Arial"/>
          <w:b/>
          <w:bCs/>
          <w:color w:val="05873A"/>
          <w:sz w:val="28"/>
          <w:szCs w:val="28"/>
          <w:lang w:eastAsia="en-GB"/>
        </w:rPr>
      </w:pPr>
      <w:r w:rsidRPr="00E14921">
        <w:rPr>
          <w:rFonts w:eastAsia="Times New Roman" w:cs="Arial"/>
          <w:b/>
          <w:bCs/>
          <w:color w:val="05873A"/>
          <w:sz w:val="28"/>
          <w:szCs w:val="28"/>
          <w:lang w:eastAsia="en-GB"/>
        </w:rPr>
        <w:t>Our Key Commitments</w:t>
      </w:r>
    </w:p>
    <w:p w14:paraId="7A07E8B8" w14:textId="77777777" w:rsidR="00C10ED7" w:rsidRDefault="00C10ED7" w:rsidP="007F4158">
      <w:pPr>
        <w:rPr>
          <w:lang w:eastAsia="en-GB"/>
        </w:rPr>
      </w:pPr>
      <w:r w:rsidRPr="00905B55">
        <w:rPr>
          <w:lang w:eastAsia="en-GB"/>
        </w:rPr>
        <w:t>Our key commitments help ensure that the priorities we make, now and in the future, maintain the necessary breadth of focus in those areas that we believe matter most.</w:t>
      </w:r>
    </w:p>
    <w:p w14:paraId="71BEC8AA" w14:textId="77777777" w:rsidR="007F4158" w:rsidRPr="00905B55" w:rsidRDefault="007F4158" w:rsidP="007F4158">
      <w:pPr>
        <w:rPr>
          <w:lang w:eastAsia="en-GB"/>
        </w:rPr>
      </w:pPr>
    </w:p>
    <w:p w14:paraId="1C77D055" w14:textId="77777777" w:rsidR="00C10ED7" w:rsidRDefault="00C10ED7" w:rsidP="000A12CD">
      <w:pPr>
        <w:keepNext/>
        <w:rPr>
          <w:lang w:eastAsia="en-GB"/>
        </w:rPr>
      </w:pPr>
      <w:r w:rsidRPr="00905B55">
        <w:rPr>
          <w:lang w:eastAsia="en-GB"/>
        </w:rPr>
        <w:t>Our key commitments are:</w:t>
      </w:r>
    </w:p>
    <w:p w14:paraId="0CF3DEF2" w14:textId="77777777" w:rsidR="007F4158" w:rsidRPr="00905B55" w:rsidRDefault="007F4158" w:rsidP="000A12CD">
      <w:pPr>
        <w:keepNext/>
        <w:rPr>
          <w:lang w:eastAsia="en-GB"/>
        </w:rPr>
      </w:pPr>
    </w:p>
    <w:p w14:paraId="3B801F87" w14:textId="0B749309" w:rsidR="00C10ED7" w:rsidRPr="00905B55" w:rsidRDefault="00C10ED7" w:rsidP="00DD43E3">
      <w:pPr>
        <w:pStyle w:val="ListParagraph"/>
        <w:numPr>
          <w:ilvl w:val="0"/>
          <w:numId w:val="6"/>
        </w:numPr>
        <w:rPr>
          <w:lang w:eastAsia="en-GB"/>
        </w:rPr>
      </w:pPr>
      <w:r w:rsidRPr="00905B55">
        <w:rPr>
          <w:b/>
          <w:color w:val="05873A"/>
          <w:bdr w:val="none" w:sz="0" w:space="0" w:color="auto" w:frame="1"/>
          <w:lang w:eastAsia="en-GB"/>
        </w:rPr>
        <w:t>Active, fulfilled lives:</w:t>
      </w:r>
      <w:r w:rsidR="003C7DEB">
        <w:rPr>
          <w:b/>
          <w:bdr w:val="none" w:sz="0" w:space="0" w:color="auto" w:frame="1"/>
          <w:lang w:eastAsia="en-GB"/>
        </w:rPr>
        <w:t xml:space="preserve"> </w:t>
      </w:r>
      <w:r w:rsidRPr="00905B55">
        <w:rPr>
          <w:lang w:eastAsia="en-GB"/>
        </w:rPr>
        <w:t>We will help people live healthier, more active, independent and fulfilled lives.</w:t>
      </w:r>
    </w:p>
    <w:p w14:paraId="3D463EEE" w14:textId="43507E95" w:rsidR="00C10ED7" w:rsidRPr="00905B55" w:rsidRDefault="00C10ED7" w:rsidP="00DD43E3">
      <w:pPr>
        <w:pStyle w:val="ListParagraph"/>
        <w:numPr>
          <w:ilvl w:val="0"/>
          <w:numId w:val="6"/>
        </w:numPr>
        <w:rPr>
          <w:lang w:eastAsia="en-GB"/>
        </w:rPr>
      </w:pPr>
      <w:r w:rsidRPr="00905B55">
        <w:rPr>
          <w:b/>
          <w:color w:val="05873A"/>
          <w:bdr w:val="none" w:sz="0" w:space="0" w:color="auto" w:frame="1"/>
          <w:lang w:eastAsia="en-GB"/>
        </w:rPr>
        <w:t>Better, brighter futures:</w:t>
      </w:r>
      <w:r w:rsidR="003C7DEB">
        <w:rPr>
          <w:b/>
          <w:color w:val="05873A"/>
          <w:bdr w:val="none" w:sz="0" w:space="0" w:color="auto" w:frame="1"/>
          <w:lang w:eastAsia="en-GB"/>
        </w:rPr>
        <w:t xml:space="preserve"> </w:t>
      </w:r>
      <w:r w:rsidRPr="00905B55">
        <w:rPr>
          <w:lang w:eastAsia="en-GB"/>
        </w:rPr>
        <w:t>We will care for our young people, providing them with a high-quality education and opportunities to help them flourish.</w:t>
      </w:r>
    </w:p>
    <w:p w14:paraId="4AE915D7" w14:textId="77E06E46" w:rsidR="00C10ED7" w:rsidRPr="00905B55" w:rsidRDefault="00C10ED7" w:rsidP="00DD43E3">
      <w:pPr>
        <w:pStyle w:val="ListParagraph"/>
        <w:numPr>
          <w:ilvl w:val="0"/>
          <w:numId w:val="6"/>
        </w:numPr>
        <w:rPr>
          <w:lang w:eastAsia="en-GB"/>
        </w:rPr>
      </w:pPr>
      <w:r w:rsidRPr="00905B55">
        <w:rPr>
          <w:b/>
          <w:color w:val="05873A"/>
          <w:bdr w:val="none" w:sz="0" w:space="0" w:color="auto" w:frame="1"/>
          <w:lang w:eastAsia="en-GB"/>
        </w:rPr>
        <w:t>Safe and thriving places:</w:t>
      </w:r>
      <w:r w:rsidR="003C7DEB">
        <w:rPr>
          <w:b/>
          <w:color w:val="05873A"/>
          <w:bdr w:val="none" w:sz="0" w:space="0" w:color="auto" w:frame="1"/>
          <w:lang w:eastAsia="en-GB"/>
        </w:rPr>
        <w:t xml:space="preserve"> </w:t>
      </w:r>
      <w:r w:rsidRPr="00905B55">
        <w:rPr>
          <w:lang w:eastAsia="en-GB"/>
        </w:rPr>
        <w:t>We will enable a thriving and successful economy that shapes great places to live, learn, work and visit.</w:t>
      </w:r>
    </w:p>
    <w:p w14:paraId="6AF7A9BA" w14:textId="4F0FF47A" w:rsidR="00C10ED7" w:rsidRPr="00905B55" w:rsidRDefault="00C10ED7" w:rsidP="00DD43E3">
      <w:pPr>
        <w:pStyle w:val="ListParagraph"/>
        <w:numPr>
          <w:ilvl w:val="0"/>
          <w:numId w:val="6"/>
        </w:numPr>
        <w:rPr>
          <w:lang w:eastAsia="en-GB"/>
        </w:rPr>
      </w:pPr>
      <w:r w:rsidRPr="00905B55">
        <w:rPr>
          <w:b/>
          <w:color w:val="05873A"/>
          <w:bdr w:val="none" w:sz="0" w:space="0" w:color="auto" w:frame="1"/>
          <w:lang w:eastAsia="en-GB"/>
        </w:rPr>
        <w:t>Green, sustainable environment:</w:t>
      </w:r>
      <w:r w:rsidR="003C7DEB">
        <w:rPr>
          <w:b/>
          <w:color w:val="05873A"/>
          <w:bdr w:val="none" w:sz="0" w:space="0" w:color="auto" w:frame="1"/>
          <w:lang w:eastAsia="en-GB"/>
        </w:rPr>
        <w:t xml:space="preserve"> </w:t>
      </w:r>
      <w:r w:rsidRPr="00905B55">
        <w:rPr>
          <w:lang w:eastAsia="en-GB"/>
        </w:rPr>
        <w:t>We will take a lead on improving the green environment, making the area more sustainable for generations to come.</w:t>
      </w:r>
    </w:p>
    <w:p w14:paraId="3A372F7E" w14:textId="79A8F51E" w:rsidR="00C10ED7" w:rsidRPr="00905B55" w:rsidRDefault="00C10ED7" w:rsidP="00DD43E3">
      <w:pPr>
        <w:pStyle w:val="ListParagraph"/>
        <w:numPr>
          <w:ilvl w:val="0"/>
          <w:numId w:val="6"/>
        </w:numPr>
        <w:rPr>
          <w:lang w:eastAsia="en-GB"/>
        </w:rPr>
      </w:pPr>
      <w:r w:rsidRPr="00905B55">
        <w:rPr>
          <w:b/>
          <w:color w:val="05873A"/>
          <w:bdr w:val="none" w:sz="0" w:space="0" w:color="auto" w:frame="1"/>
          <w:lang w:eastAsia="en-GB"/>
        </w:rPr>
        <w:t>Connected communities:</w:t>
      </w:r>
      <w:r w:rsidR="003C7DEB">
        <w:rPr>
          <w:b/>
          <w:color w:val="05873A"/>
          <w:bdr w:val="none" w:sz="0" w:space="0" w:color="auto" w:frame="1"/>
          <w:lang w:eastAsia="en-GB"/>
        </w:rPr>
        <w:t xml:space="preserve"> </w:t>
      </w:r>
      <w:r w:rsidRPr="00905B55">
        <w:rPr>
          <w:lang w:eastAsia="en-GB"/>
        </w:rPr>
        <w:t>We will ensure our communities are connected with one another, so they are able to shape their lives and the areas where they live.</w:t>
      </w:r>
    </w:p>
    <w:p w14:paraId="7225D667" w14:textId="154E0886" w:rsidR="00C10ED7" w:rsidRPr="00905B55" w:rsidRDefault="00C10ED7" w:rsidP="00DD43E3">
      <w:pPr>
        <w:pStyle w:val="ListParagraph"/>
        <w:numPr>
          <w:ilvl w:val="0"/>
          <w:numId w:val="6"/>
        </w:numPr>
        <w:rPr>
          <w:lang w:eastAsia="en-GB"/>
        </w:rPr>
      </w:pPr>
      <w:r w:rsidRPr="00905B55">
        <w:rPr>
          <w:b/>
          <w:color w:val="05873A"/>
          <w:bdr w:val="none" w:sz="0" w:space="0" w:color="auto" w:frame="1"/>
          <w:lang w:eastAsia="en-GB"/>
        </w:rPr>
        <w:t>Modern public services:</w:t>
      </w:r>
      <w:r w:rsidR="003C7DEB">
        <w:rPr>
          <w:b/>
          <w:color w:val="05873A"/>
          <w:bdr w:val="none" w:sz="0" w:space="0" w:color="auto" w:frame="1"/>
          <w:lang w:eastAsia="en-GB"/>
        </w:rPr>
        <w:t xml:space="preserve"> </w:t>
      </w:r>
      <w:r w:rsidRPr="00905B55">
        <w:rPr>
          <w:lang w:eastAsia="en-GB"/>
        </w:rPr>
        <w:t>We will provide efficient, effective and affordable services that make a real difference to all our local communities.</w:t>
      </w:r>
    </w:p>
    <w:p w14:paraId="309F2142" w14:textId="77777777" w:rsidR="00C10ED7" w:rsidRPr="00105578" w:rsidRDefault="00C10ED7" w:rsidP="007F4158">
      <w:pPr>
        <w:rPr>
          <w:lang w:eastAsia="en-GB"/>
        </w:rPr>
      </w:pPr>
    </w:p>
    <w:p w14:paraId="183769EE" w14:textId="77777777" w:rsidR="009F797B" w:rsidRDefault="009F797B">
      <w:pPr>
        <w:spacing w:after="160" w:line="259" w:lineRule="auto"/>
        <w:jc w:val="left"/>
        <w:rPr>
          <w:rFonts w:cs="Arial"/>
          <w:b/>
          <w:bCs/>
          <w:color w:val="05873A"/>
          <w:sz w:val="28"/>
          <w:szCs w:val="28"/>
          <w:lang w:eastAsia="en-GB"/>
        </w:rPr>
      </w:pPr>
      <w:r>
        <w:rPr>
          <w:lang w:eastAsia="en-GB"/>
        </w:rPr>
        <w:br w:type="page"/>
      </w:r>
    </w:p>
    <w:p w14:paraId="63CBB3EC" w14:textId="22F7D1C6" w:rsidR="00C10ED7" w:rsidRPr="00105578" w:rsidRDefault="00C10ED7" w:rsidP="00C10ED7">
      <w:pPr>
        <w:pStyle w:val="Heading2"/>
        <w:rPr>
          <w:lang w:eastAsia="en-GB"/>
        </w:rPr>
      </w:pPr>
      <w:r w:rsidRPr="00105578">
        <w:rPr>
          <w:lang w:eastAsia="en-GB"/>
        </w:rPr>
        <w:t>Why choose us?</w:t>
      </w:r>
    </w:p>
    <w:p w14:paraId="6F577A07" w14:textId="77777777" w:rsidR="00C10ED7" w:rsidRPr="00905B55" w:rsidRDefault="00C10ED7" w:rsidP="00C10ED7">
      <w:pPr>
        <w:textAlignment w:val="baseline"/>
        <w:rPr>
          <w:rFonts w:cs="Arial"/>
        </w:rPr>
      </w:pPr>
      <w:r w:rsidRPr="00905B55">
        <w:rPr>
          <w:rFonts w:cs="Arial"/>
        </w:rPr>
        <w:t>We offer a fantastic working environment including diverse and active staff networks, great flexible working opportunities and well as many other benefits, you will:</w:t>
      </w:r>
    </w:p>
    <w:p w14:paraId="09F15708" w14:textId="77777777" w:rsidR="00C10ED7" w:rsidRPr="00905B55" w:rsidRDefault="00C10ED7" w:rsidP="00C10ED7">
      <w:pPr>
        <w:textAlignment w:val="baseline"/>
        <w:rPr>
          <w:rFonts w:cs="Arial"/>
        </w:rPr>
      </w:pPr>
    </w:p>
    <w:p w14:paraId="0AA48462" w14:textId="77777777" w:rsidR="00C10ED7" w:rsidRPr="00905B55" w:rsidRDefault="00C10ED7" w:rsidP="00DD43E3">
      <w:pPr>
        <w:pStyle w:val="ListParagraph"/>
        <w:numPr>
          <w:ilvl w:val="0"/>
          <w:numId w:val="5"/>
        </w:numPr>
        <w:rPr>
          <w:rFonts w:eastAsia="Times New Roman"/>
          <w:color w:val="000000"/>
          <w:lang w:eastAsia="en-GB"/>
        </w:rPr>
      </w:pPr>
      <w:r w:rsidRPr="00905B55">
        <w:t>Receive a generous annual leave allowance.</w:t>
      </w:r>
    </w:p>
    <w:p w14:paraId="64775919" w14:textId="77777777" w:rsidR="00C10ED7" w:rsidRPr="00905B55" w:rsidRDefault="00C10ED7" w:rsidP="00DD43E3">
      <w:pPr>
        <w:pStyle w:val="ListParagraph"/>
        <w:numPr>
          <w:ilvl w:val="0"/>
          <w:numId w:val="5"/>
        </w:numPr>
        <w:rPr>
          <w:rFonts w:eastAsia="Times New Roman"/>
          <w:color w:val="000000"/>
          <w:lang w:eastAsia="en-GB"/>
        </w:rPr>
      </w:pPr>
      <w:r w:rsidRPr="00905B55">
        <w:t>Have access to our Employee Assistance Programme which offers a confidential service for employees and their families 24 hours a day / 7 days a week. The programme provides expert advice and counselling in areas such as finances, family and personal problems, work issues, health related problems, childcare and consumer rights.</w:t>
      </w:r>
    </w:p>
    <w:p w14:paraId="51A20872" w14:textId="77777777" w:rsidR="00C10ED7" w:rsidRPr="00905B55" w:rsidRDefault="00C10ED7" w:rsidP="00DD43E3">
      <w:pPr>
        <w:pStyle w:val="ListParagraph"/>
        <w:numPr>
          <w:ilvl w:val="0"/>
          <w:numId w:val="5"/>
        </w:numPr>
        <w:rPr>
          <w:rFonts w:eastAsia="Times New Roman"/>
          <w:color w:val="000000"/>
          <w:lang w:eastAsia="en-GB"/>
        </w:rPr>
      </w:pPr>
      <w:r w:rsidRPr="00905B55">
        <w:t>Join the Local Government Pension Scheme (LGPS), which is a tax approved occupational pension scheme with a generous employer contribution rate, immediate life cover and ill-health protection. Benefits are based on the length of your membership and final salary.</w:t>
      </w:r>
    </w:p>
    <w:p w14:paraId="502ADAA0" w14:textId="77777777" w:rsidR="00C10ED7" w:rsidRPr="00905B55" w:rsidRDefault="00C10ED7" w:rsidP="00C10ED7">
      <w:pPr>
        <w:textAlignment w:val="baseline"/>
        <w:rPr>
          <w:rFonts w:eastAsia="Times New Roman" w:cs="Arial"/>
          <w:color w:val="000000"/>
          <w:lang w:eastAsia="en-GB"/>
        </w:rPr>
      </w:pPr>
    </w:p>
    <w:p w14:paraId="17120478" w14:textId="77777777" w:rsidR="00C10ED7" w:rsidRDefault="00C10ED7" w:rsidP="00C10ED7">
      <w:pPr>
        <w:rPr>
          <w:lang w:eastAsia="en-GB"/>
        </w:rPr>
      </w:pPr>
      <w:r w:rsidRPr="00905B55">
        <w:rPr>
          <w:lang w:eastAsia="en-GB"/>
        </w:rPr>
        <w:t>We are proud to be a recognised Disability Confident Employer and is committed to providing an inclusive recruitment process and will offer an interview to disabled applicants who meet the essential criteria for the role.</w:t>
      </w:r>
    </w:p>
    <w:p w14:paraId="35C10AD1" w14:textId="77777777" w:rsidR="006E3A3E" w:rsidRPr="00C10ED7" w:rsidRDefault="006E3A3E" w:rsidP="00C10ED7"/>
    <w:p w14:paraId="3BCD7C49" w14:textId="77777777" w:rsidR="00291598" w:rsidRPr="006E3A3E" w:rsidRDefault="00291598" w:rsidP="00291598">
      <w:r>
        <w:rPr>
          <w:noProof/>
        </w:rPr>
        <w:drawing>
          <wp:inline distT="0" distB="0" distL="0" distR="0" wp14:anchorId="5525E0D9" wp14:editId="292FC6FD">
            <wp:extent cx="1752600" cy="819150"/>
            <wp:effectExtent l="0" t="0" r="0" b="0"/>
            <wp:docPr id="162178151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781519"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0" cy="819150"/>
                    </a:xfrm>
                    <a:prstGeom prst="rect">
                      <a:avLst/>
                    </a:prstGeom>
                    <a:noFill/>
                    <a:ln>
                      <a:noFill/>
                    </a:ln>
                  </pic:spPr>
                </pic:pic>
              </a:graphicData>
            </a:graphic>
          </wp:inline>
        </w:drawing>
      </w:r>
    </w:p>
    <w:p w14:paraId="294228FE" w14:textId="716B489C" w:rsidR="00C10ED7" w:rsidRPr="006E3A3E" w:rsidRDefault="00C10ED7" w:rsidP="00291598"/>
    <w:sectPr w:rsidR="00C10ED7" w:rsidRPr="006E3A3E" w:rsidSect="0016413F">
      <w:headerReference w:type="even" r:id="rId13"/>
      <w:headerReference w:type="default" r:id="rId14"/>
      <w:footerReference w:type="even" r:id="rId15"/>
      <w:footerReference w:type="default" r:id="rId16"/>
      <w:headerReference w:type="first" r:id="rId17"/>
      <w:footerReference w:type="first" r:id="rId18"/>
      <w:pgSz w:w="11906" w:h="16838" w:code="9"/>
      <w:pgMar w:top="1440" w:right="1134" w:bottom="567" w:left="1134" w:header="141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DA728" w14:textId="77777777" w:rsidR="009C01F9" w:rsidRDefault="009C01F9" w:rsidP="00E87B88">
      <w:r>
        <w:separator/>
      </w:r>
    </w:p>
  </w:endnote>
  <w:endnote w:type="continuationSeparator" w:id="0">
    <w:p w14:paraId="10BA3940" w14:textId="77777777" w:rsidR="009C01F9" w:rsidRDefault="009C01F9" w:rsidP="00E8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F09D" w14:textId="77777777" w:rsidR="00E77C0B" w:rsidRDefault="00E77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14F9" w14:textId="6B48E6F7" w:rsidR="00D84F7C" w:rsidRPr="00D84F7C" w:rsidRDefault="00D84F7C">
    <w:pPr>
      <w:pStyle w:val="Footer"/>
      <w:rPr>
        <w:sz w:val="16"/>
        <w:szCs w:val="16"/>
      </w:rPr>
    </w:pPr>
    <w:r w:rsidRPr="00D84F7C">
      <w:rPr>
        <w:sz w:val="16"/>
        <w:szCs w:val="16"/>
      </w:rPr>
      <w:t>Last updated: August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E3A0" w14:textId="77777777" w:rsidR="00E77C0B" w:rsidRDefault="00E77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E8191" w14:textId="77777777" w:rsidR="009C01F9" w:rsidRDefault="009C01F9" w:rsidP="00E87B88">
      <w:r>
        <w:separator/>
      </w:r>
    </w:p>
  </w:footnote>
  <w:footnote w:type="continuationSeparator" w:id="0">
    <w:p w14:paraId="47094469" w14:textId="77777777" w:rsidR="009C01F9" w:rsidRDefault="009C01F9" w:rsidP="00E87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7E8C0" w14:textId="77777777" w:rsidR="00E77C0B" w:rsidRDefault="00E77C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60EFD" w14:textId="13878FEA" w:rsidR="0098362B" w:rsidRPr="0098362B" w:rsidRDefault="00E77C0B" w:rsidP="00D41962">
    <w:pPr>
      <w:pStyle w:val="Header"/>
      <w:tabs>
        <w:tab w:val="clear" w:pos="4513"/>
        <w:tab w:val="clear" w:pos="9026"/>
      </w:tabs>
    </w:pPr>
    <w:r>
      <w:rPr>
        <w:noProof/>
        <w:lang w:eastAsia="en-GB"/>
      </w:rPr>
      <mc:AlternateContent>
        <mc:Choice Requires="wps">
          <w:drawing>
            <wp:anchor distT="0" distB="0" distL="114300" distR="114300" simplePos="0" relativeHeight="251660288" behindDoc="0" locked="0" layoutInCell="1" allowOverlap="1" wp14:anchorId="52A8D0F5" wp14:editId="53C59FA7">
              <wp:simplePos x="0" y="0"/>
              <wp:positionH relativeFrom="column">
                <wp:posOffset>-8587107</wp:posOffset>
              </wp:positionH>
              <wp:positionV relativeFrom="paragraph">
                <wp:posOffset>1535431</wp:posOffset>
              </wp:positionV>
              <wp:extent cx="16115667" cy="387328"/>
              <wp:effectExtent l="0" t="3175" r="0" b="0"/>
              <wp:wrapNone/>
              <wp:docPr id="598649480"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16115667" cy="387328"/>
                      </a:xfrm>
                      <a:prstGeom prst="rect">
                        <a:avLst/>
                      </a:prstGeom>
                      <a:solidFill>
                        <a:srgbClr val="05873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164B9" id="Rectangle 2" o:spid="_x0000_s1026" alt="&quot;&quot;" style="position:absolute;margin-left:-676.15pt;margin-top:120.9pt;width:1268.95pt;height:30.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" fillcolor="#05873a" stroked="f" strokeweight="1pt"/>
          </w:pict>
        </mc:Fallback>
      </mc:AlternateContent>
    </w:r>
    <w:r w:rsidR="0002608A">
      <w:rPr>
        <w:noProof/>
      </w:rPr>
      <w:drawing>
        <wp:anchor distT="0" distB="0" distL="114300" distR="114300" simplePos="0" relativeHeight="251658240" behindDoc="1" locked="0" layoutInCell="1" allowOverlap="1" wp14:anchorId="5A64EB98" wp14:editId="63C3D7D3">
          <wp:simplePos x="0" y="0"/>
          <wp:positionH relativeFrom="column">
            <wp:posOffset>-68671</wp:posOffset>
          </wp:positionH>
          <wp:positionV relativeFrom="paragraph">
            <wp:posOffset>-645795</wp:posOffset>
          </wp:positionV>
          <wp:extent cx="2777143" cy="720000"/>
          <wp:effectExtent l="0" t="0" r="4445" b="444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77143" cy="72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F976" w14:textId="77777777" w:rsidR="00E77C0B" w:rsidRDefault="00E77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51892"/>
    <w:multiLevelType w:val="hybridMultilevel"/>
    <w:tmpl w:val="79704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195AD7"/>
    <w:multiLevelType w:val="hybridMultilevel"/>
    <w:tmpl w:val="E32A78EC"/>
    <w:lvl w:ilvl="0" w:tplc="8622643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FE4569"/>
    <w:multiLevelType w:val="hybridMultilevel"/>
    <w:tmpl w:val="2BC8E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063A75"/>
    <w:multiLevelType w:val="hybridMultilevel"/>
    <w:tmpl w:val="BD1C70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1C57C8"/>
    <w:multiLevelType w:val="hybridMultilevel"/>
    <w:tmpl w:val="DE96D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7E6E09"/>
    <w:multiLevelType w:val="hybridMultilevel"/>
    <w:tmpl w:val="34923034"/>
    <w:lvl w:ilvl="0" w:tplc="9170F292">
      <w:start w:val="1"/>
      <w:numFmt w:val="decimal"/>
      <w:lvlText w:val="%1."/>
      <w:lvlJc w:val="left"/>
      <w:pPr>
        <w:ind w:left="1534" w:hanging="567"/>
      </w:pPr>
      <w:rPr>
        <w:rFonts w:ascii="Arial" w:eastAsia="Arial" w:hAnsi="Arial" w:cs="Arial" w:hint="default"/>
        <w:w w:val="100"/>
        <w:sz w:val="24"/>
        <w:szCs w:val="24"/>
        <w:lang w:val="en-GB" w:eastAsia="en-US" w:bidi="ar-SA"/>
      </w:rPr>
    </w:lvl>
    <w:lvl w:ilvl="1" w:tplc="7AE2BB18">
      <w:numFmt w:val="bullet"/>
      <w:lvlText w:val="•"/>
      <w:lvlJc w:val="left"/>
      <w:pPr>
        <w:ind w:left="2524" w:hanging="567"/>
      </w:pPr>
      <w:rPr>
        <w:rFonts w:hint="default"/>
        <w:lang w:val="en-GB" w:eastAsia="en-US" w:bidi="ar-SA"/>
      </w:rPr>
    </w:lvl>
    <w:lvl w:ilvl="2" w:tplc="025618E2">
      <w:numFmt w:val="bullet"/>
      <w:lvlText w:val="•"/>
      <w:lvlJc w:val="left"/>
      <w:pPr>
        <w:ind w:left="3509" w:hanging="567"/>
      </w:pPr>
      <w:rPr>
        <w:rFonts w:hint="default"/>
        <w:lang w:val="en-GB" w:eastAsia="en-US" w:bidi="ar-SA"/>
      </w:rPr>
    </w:lvl>
    <w:lvl w:ilvl="3" w:tplc="DB20FF68">
      <w:numFmt w:val="bullet"/>
      <w:lvlText w:val="•"/>
      <w:lvlJc w:val="left"/>
      <w:pPr>
        <w:ind w:left="4493" w:hanging="567"/>
      </w:pPr>
      <w:rPr>
        <w:rFonts w:hint="default"/>
        <w:lang w:val="en-GB" w:eastAsia="en-US" w:bidi="ar-SA"/>
      </w:rPr>
    </w:lvl>
    <w:lvl w:ilvl="4" w:tplc="D9A89F8E">
      <w:numFmt w:val="bullet"/>
      <w:lvlText w:val="•"/>
      <w:lvlJc w:val="left"/>
      <w:pPr>
        <w:ind w:left="5478" w:hanging="567"/>
      </w:pPr>
      <w:rPr>
        <w:rFonts w:hint="default"/>
        <w:lang w:val="en-GB" w:eastAsia="en-US" w:bidi="ar-SA"/>
      </w:rPr>
    </w:lvl>
    <w:lvl w:ilvl="5" w:tplc="95BAA7C0">
      <w:numFmt w:val="bullet"/>
      <w:lvlText w:val="•"/>
      <w:lvlJc w:val="left"/>
      <w:pPr>
        <w:ind w:left="6463" w:hanging="567"/>
      </w:pPr>
      <w:rPr>
        <w:rFonts w:hint="default"/>
        <w:lang w:val="en-GB" w:eastAsia="en-US" w:bidi="ar-SA"/>
      </w:rPr>
    </w:lvl>
    <w:lvl w:ilvl="6" w:tplc="225EC52A">
      <w:numFmt w:val="bullet"/>
      <w:lvlText w:val="•"/>
      <w:lvlJc w:val="left"/>
      <w:pPr>
        <w:ind w:left="7447" w:hanging="567"/>
      </w:pPr>
      <w:rPr>
        <w:rFonts w:hint="default"/>
        <w:lang w:val="en-GB" w:eastAsia="en-US" w:bidi="ar-SA"/>
      </w:rPr>
    </w:lvl>
    <w:lvl w:ilvl="7" w:tplc="9358328C">
      <w:numFmt w:val="bullet"/>
      <w:lvlText w:val="•"/>
      <w:lvlJc w:val="left"/>
      <w:pPr>
        <w:ind w:left="8432" w:hanging="567"/>
      </w:pPr>
      <w:rPr>
        <w:rFonts w:hint="default"/>
        <w:lang w:val="en-GB" w:eastAsia="en-US" w:bidi="ar-SA"/>
      </w:rPr>
    </w:lvl>
    <w:lvl w:ilvl="8" w:tplc="8CA03F6E">
      <w:numFmt w:val="bullet"/>
      <w:lvlText w:val="•"/>
      <w:lvlJc w:val="left"/>
      <w:pPr>
        <w:ind w:left="9417" w:hanging="567"/>
      </w:pPr>
      <w:rPr>
        <w:rFonts w:hint="default"/>
        <w:lang w:val="en-GB" w:eastAsia="en-US" w:bidi="ar-SA"/>
      </w:rPr>
    </w:lvl>
  </w:abstractNum>
  <w:abstractNum w:abstractNumId="6" w15:restartNumberingAfterBreak="0">
    <w:nsid w:val="6C33235F"/>
    <w:multiLevelType w:val="hybridMultilevel"/>
    <w:tmpl w:val="67E65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5132382">
    <w:abstractNumId w:val="3"/>
  </w:num>
  <w:num w:numId="2" w16cid:durableId="274673883">
    <w:abstractNumId w:val="5"/>
  </w:num>
  <w:num w:numId="3" w16cid:durableId="502279831">
    <w:abstractNumId w:val="2"/>
  </w:num>
  <w:num w:numId="4" w16cid:durableId="1310669089">
    <w:abstractNumId w:val="4"/>
  </w:num>
  <w:num w:numId="5" w16cid:durableId="1212500592">
    <w:abstractNumId w:val="0"/>
  </w:num>
  <w:num w:numId="6" w16cid:durableId="1639647929">
    <w:abstractNumId w:val="6"/>
  </w:num>
  <w:num w:numId="7" w16cid:durableId="1099105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91B"/>
    <w:rsid w:val="0000139B"/>
    <w:rsid w:val="00007022"/>
    <w:rsid w:val="0002608A"/>
    <w:rsid w:val="00074BE4"/>
    <w:rsid w:val="00083DFB"/>
    <w:rsid w:val="00086201"/>
    <w:rsid w:val="000A12CD"/>
    <w:rsid w:val="000A33B3"/>
    <w:rsid w:val="000A4448"/>
    <w:rsid w:val="000B4321"/>
    <w:rsid w:val="000C703B"/>
    <w:rsid w:val="000C7FFB"/>
    <w:rsid w:val="000D5081"/>
    <w:rsid w:val="000F391B"/>
    <w:rsid w:val="0012523E"/>
    <w:rsid w:val="001537CB"/>
    <w:rsid w:val="0016413F"/>
    <w:rsid w:val="001A5B11"/>
    <w:rsid w:val="001B0EAF"/>
    <w:rsid w:val="001B2789"/>
    <w:rsid w:val="001B31C1"/>
    <w:rsid w:val="001D200A"/>
    <w:rsid w:val="001D4144"/>
    <w:rsid w:val="002503BE"/>
    <w:rsid w:val="0025475A"/>
    <w:rsid w:val="002567EA"/>
    <w:rsid w:val="002655C1"/>
    <w:rsid w:val="00287856"/>
    <w:rsid w:val="00291598"/>
    <w:rsid w:val="002B7D69"/>
    <w:rsid w:val="002D1291"/>
    <w:rsid w:val="002F1E28"/>
    <w:rsid w:val="002F2744"/>
    <w:rsid w:val="003236EA"/>
    <w:rsid w:val="00323B41"/>
    <w:rsid w:val="00325FF0"/>
    <w:rsid w:val="00350843"/>
    <w:rsid w:val="00367A6C"/>
    <w:rsid w:val="00375700"/>
    <w:rsid w:val="00376A67"/>
    <w:rsid w:val="00387468"/>
    <w:rsid w:val="0039656E"/>
    <w:rsid w:val="003A2578"/>
    <w:rsid w:val="003B19B2"/>
    <w:rsid w:val="003C7DEB"/>
    <w:rsid w:val="003E0460"/>
    <w:rsid w:val="003F0C7F"/>
    <w:rsid w:val="003F7607"/>
    <w:rsid w:val="00422EE5"/>
    <w:rsid w:val="00435A22"/>
    <w:rsid w:val="00441657"/>
    <w:rsid w:val="004527E3"/>
    <w:rsid w:val="00454520"/>
    <w:rsid w:val="00486670"/>
    <w:rsid w:val="00491E52"/>
    <w:rsid w:val="00495BBC"/>
    <w:rsid w:val="00497785"/>
    <w:rsid w:val="004A0AD1"/>
    <w:rsid w:val="004A7B21"/>
    <w:rsid w:val="004F333A"/>
    <w:rsid w:val="0052564E"/>
    <w:rsid w:val="00544BBE"/>
    <w:rsid w:val="0058370B"/>
    <w:rsid w:val="00594076"/>
    <w:rsid w:val="005B7760"/>
    <w:rsid w:val="005F757E"/>
    <w:rsid w:val="00693844"/>
    <w:rsid w:val="006E3A3E"/>
    <w:rsid w:val="006F72DA"/>
    <w:rsid w:val="00737836"/>
    <w:rsid w:val="00755745"/>
    <w:rsid w:val="00763242"/>
    <w:rsid w:val="00771FC2"/>
    <w:rsid w:val="007B623C"/>
    <w:rsid w:val="007C10ED"/>
    <w:rsid w:val="007D42EE"/>
    <w:rsid w:val="007E3EBF"/>
    <w:rsid w:val="007F2E02"/>
    <w:rsid w:val="007F4158"/>
    <w:rsid w:val="00800C3C"/>
    <w:rsid w:val="00807793"/>
    <w:rsid w:val="00810B82"/>
    <w:rsid w:val="00823349"/>
    <w:rsid w:val="008417BF"/>
    <w:rsid w:val="008732D9"/>
    <w:rsid w:val="00873E61"/>
    <w:rsid w:val="00874A10"/>
    <w:rsid w:val="00895F91"/>
    <w:rsid w:val="008C4C3C"/>
    <w:rsid w:val="008D0493"/>
    <w:rsid w:val="008D1E7B"/>
    <w:rsid w:val="008D6BBA"/>
    <w:rsid w:val="008D77FD"/>
    <w:rsid w:val="008E1CFA"/>
    <w:rsid w:val="00917D08"/>
    <w:rsid w:val="00944F3B"/>
    <w:rsid w:val="0098362B"/>
    <w:rsid w:val="0099352A"/>
    <w:rsid w:val="00997760"/>
    <w:rsid w:val="009A3993"/>
    <w:rsid w:val="009B4678"/>
    <w:rsid w:val="009C01F9"/>
    <w:rsid w:val="009D0EA9"/>
    <w:rsid w:val="009F1B9E"/>
    <w:rsid w:val="009F369D"/>
    <w:rsid w:val="009F797B"/>
    <w:rsid w:val="00A00C17"/>
    <w:rsid w:val="00A01F5D"/>
    <w:rsid w:val="00A41C5D"/>
    <w:rsid w:val="00A557E4"/>
    <w:rsid w:val="00A67A75"/>
    <w:rsid w:val="00AA727E"/>
    <w:rsid w:val="00AB4AAA"/>
    <w:rsid w:val="00AC4BB1"/>
    <w:rsid w:val="00AC659B"/>
    <w:rsid w:val="00AF0A6E"/>
    <w:rsid w:val="00B11587"/>
    <w:rsid w:val="00B215CE"/>
    <w:rsid w:val="00B877A1"/>
    <w:rsid w:val="00B968C3"/>
    <w:rsid w:val="00BA6B0F"/>
    <w:rsid w:val="00BB25C5"/>
    <w:rsid w:val="00BB310C"/>
    <w:rsid w:val="00BB450F"/>
    <w:rsid w:val="00C10ED7"/>
    <w:rsid w:val="00C12615"/>
    <w:rsid w:val="00C22ACD"/>
    <w:rsid w:val="00C3332C"/>
    <w:rsid w:val="00C57348"/>
    <w:rsid w:val="00C77129"/>
    <w:rsid w:val="00C94B8E"/>
    <w:rsid w:val="00CB5B0E"/>
    <w:rsid w:val="00CC4385"/>
    <w:rsid w:val="00CE0D0C"/>
    <w:rsid w:val="00CE32E2"/>
    <w:rsid w:val="00CF36F2"/>
    <w:rsid w:val="00D00957"/>
    <w:rsid w:val="00D051CA"/>
    <w:rsid w:val="00D067D6"/>
    <w:rsid w:val="00D11271"/>
    <w:rsid w:val="00D2687B"/>
    <w:rsid w:val="00D30858"/>
    <w:rsid w:val="00D41962"/>
    <w:rsid w:val="00D64840"/>
    <w:rsid w:val="00D84F7C"/>
    <w:rsid w:val="00DB4CF9"/>
    <w:rsid w:val="00DD43E3"/>
    <w:rsid w:val="00DD6DDE"/>
    <w:rsid w:val="00DF0517"/>
    <w:rsid w:val="00E06370"/>
    <w:rsid w:val="00E40B32"/>
    <w:rsid w:val="00E527EB"/>
    <w:rsid w:val="00E77C0B"/>
    <w:rsid w:val="00E87B88"/>
    <w:rsid w:val="00E90694"/>
    <w:rsid w:val="00EB0A12"/>
    <w:rsid w:val="00ED63B1"/>
    <w:rsid w:val="00EE187B"/>
    <w:rsid w:val="00EF49D4"/>
    <w:rsid w:val="00F31C10"/>
    <w:rsid w:val="00F5065C"/>
    <w:rsid w:val="00F556F9"/>
    <w:rsid w:val="00F55A86"/>
    <w:rsid w:val="00F722E7"/>
    <w:rsid w:val="00F7390F"/>
    <w:rsid w:val="00F9242D"/>
    <w:rsid w:val="00FA5B95"/>
    <w:rsid w:val="00FE3F27"/>
    <w:rsid w:val="00FF7BC5"/>
    <w:rsid w:val="30E4E5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2703A"/>
  <w15:chartTrackingRefBased/>
  <w15:docId w15:val="{B50DBA91-7DFE-4B68-BE28-8CBC252E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C5D"/>
    <w:pPr>
      <w:spacing w:after="0" w:line="240" w:lineRule="auto"/>
      <w:jc w:val="both"/>
    </w:pPr>
    <w:rPr>
      <w:rFonts w:ascii="Arial" w:hAnsi="Arial"/>
    </w:rPr>
  </w:style>
  <w:style w:type="paragraph" w:styleId="Heading1">
    <w:name w:val="heading 1"/>
    <w:basedOn w:val="Normal"/>
    <w:next w:val="Normal"/>
    <w:link w:val="Heading1Char"/>
    <w:uiPriority w:val="9"/>
    <w:qFormat/>
    <w:rsid w:val="0000139B"/>
    <w:pPr>
      <w:keepNext/>
      <w:keepLines/>
      <w:spacing w:after="320"/>
      <w:jc w:val="center"/>
      <w:outlineLvl w:val="0"/>
    </w:pPr>
    <w:rPr>
      <w:rFonts w:eastAsiaTheme="majorEastAsia" w:cs="Arial"/>
      <w:b/>
      <w:bCs/>
      <w:sz w:val="32"/>
      <w:szCs w:val="32"/>
      <w:u w:val="single"/>
    </w:rPr>
  </w:style>
  <w:style w:type="paragraph" w:styleId="Heading2">
    <w:name w:val="heading 2"/>
    <w:basedOn w:val="Normal"/>
    <w:next w:val="Normal"/>
    <w:link w:val="Heading2Char"/>
    <w:uiPriority w:val="9"/>
    <w:unhideWhenUsed/>
    <w:qFormat/>
    <w:rsid w:val="00FE3F27"/>
    <w:pPr>
      <w:keepNext/>
      <w:spacing w:after="240"/>
      <w:outlineLvl w:val="1"/>
    </w:pPr>
    <w:rPr>
      <w:rFonts w:cs="Arial"/>
      <w:b/>
      <w:bCs/>
      <w:color w:val="05873A"/>
      <w:sz w:val="28"/>
      <w:szCs w:val="28"/>
    </w:rPr>
  </w:style>
  <w:style w:type="paragraph" w:styleId="Heading3">
    <w:name w:val="heading 3"/>
    <w:basedOn w:val="Normal"/>
    <w:next w:val="Normal"/>
    <w:link w:val="Heading3Char"/>
    <w:uiPriority w:val="9"/>
    <w:unhideWhenUsed/>
    <w:qFormat/>
    <w:rsid w:val="006F72DA"/>
    <w:pPr>
      <w:keepNext/>
      <w:spacing w:after="240"/>
      <w:outlineLvl w:val="2"/>
    </w:pPr>
    <w:rPr>
      <w:rFonts w:cs="Arial"/>
      <w:b/>
      <w:bCs/>
      <w:color w:val="05873A"/>
    </w:rPr>
  </w:style>
  <w:style w:type="paragraph" w:styleId="Heading4">
    <w:name w:val="heading 4"/>
    <w:basedOn w:val="Normal"/>
    <w:next w:val="Normal"/>
    <w:link w:val="Heading4Char"/>
    <w:uiPriority w:val="9"/>
    <w:unhideWhenUsed/>
    <w:rsid w:val="00376A6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391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06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7B88"/>
    <w:pPr>
      <w:tabs>
        <w:tab w:val="center" w:pos="4513"/>
        <w:tab w:val="right" w:pos="9026"/>
      </w:tabs>
    </w:pPr>
  </w:style>
  <w:style w:type="character" w:customStyle="1" w:styleId="HeaderChar">
    <w:name w:val="Header Char"/>
    <w:basedOn w:val="DefaultParagraphFont"/>
    <w:link w:val="Header"/>
    <w:uiPriority w:val="99"/>
    <w:rsid w:val="00E87B88"/>
  </w:style>
  <w:style w:type="paragraph" w:styleId="Footer">
    <w:name w:val="footer"/>
    <w:basedOn w:val="Normal"/>
    <w:link w:val="FooterChar"/>
    <w:uiPriority w:val="99"/>
    <w:unhideWhenUsed/>
    <w:rsid w:val="00E87B88"/>
    <w:pPr>
      <w:tabs>
        <w:tab w:val="center" w:pos="4513"/>
        <w:tab w:val="right" w:pos="9026"/>
      </w:tabs>
    </w:pPr>
  </w:style>
  <w:style w:type="character" w:customStyle="1" w:styleId="FooterChar">
    <w:name w:val="Footer Char"/>
    <w:basedOn w:val="DefaultParagraphFont"/>
    <w:link w:val="Footer"/>
    <w:uiPriority w:val="99"/>
    <w:rsid w:val="00E87B88"/>
  </w:style>
  <w:style w:type="character" w:customStyle="1" w:styleId="Heading1Char">
    <w:name w:val="Heading 1 Char"/>
    <w:basedOn w:val="DefaultParagraphFont"/>
    <w:link w:val="Heading1"/>
    <w:uiPriority w:val="9"/>
    <w:rsid w:val="0000139B"/>
    <w:rPr>
      <w:rFonts w:ascii="Arial" w:eastAsiaTheme="majorEastAsia" w:hAnsi="Arial" w:cs="Arial"/>
      <w:b/>
      <w:bCs/>
      <w:sz w:val="32"/>
      <w:szCs w:val="32"/>
      <w:u w:val="single"/>
    </w:rPr>
  </w:style>
  <w:style w:type="character" w:customStyle="1" w:styleId="Heading2Char">
    <w:name w:val="Heading 2 Char"/>
    <w:basedOn w:val="DefaultParagraphFont"/>
    <w:link w:val="Heading2"/>
    <w:uiPriority w:val="9"/>
    <w:rsid w:val="00FE3F27"/>
    <w:rPr>
      <w:rFonts w:ascii="Arial" w:hAnsi="Arial" w:cs="Arial"/>
      <w:b/>
      <w:bCs/>
      <w:color w:val="05873A"/>
      <w:sz w:val="28"/>
      <w:szCs w:val="28"/>
    </w:rPr>
  </w:style>
  <w:style w:type="character" w:customStyle="1" w:styleId="Heading3Char">
    <w:name w:val="Heading 3 Char"/>
    <w:basedOn w:val="DefaultParagraphFont"/>
    <w:link w:val="Heading3"/>
    <w:uiPriority w:val="9"/>
    <w:rsid w:val="006F72DA"/>
    <w:rPr>
      <w:rFonts w:ascii="Arial" w:hAnsi="Arial" w:cs="Arial"/>
      <w:b/>
      <w:bCs/>
      <w:color w:val="05873A"/>
    </w:rPr>
  </w:style>
  <w:style w:type="character" w:customStyle="1" w:styleId="Heading4Char">
    <w:name w:val="Heading 4 Char"/>
    <w:basedOn w:val="DefaultParagraphFont"/>
    <w:link w:val="Heading4"/>
    <w:uiPriority w:val="9"/>
    <w:rsid w:val="00376A67"/>
    <w:rPr>
      <w:rFonts w:asciiTheme="majorHAnsi" w:eastAsiaTheme="majorEastAsia" w:hAnsiTheme="majorHAnsi" w:cstheme="majorBidi"/>
      <w:i/>
      <w:iCs/>
      <w:color w:val="2E74B5" w:themeColor="accent1" w:themeShade="BF"/>
    </w:rPr>
  </w:style>
  <w:style w:type="paragraph" w:styleId="ListParagraph">
    <w:name w:val="List Paragraph"/>
    <w:aliases w:val="List Paragraph (Bullets)"/>
    <w:basedOn w:val="Normal"/>
    <w:uiPriority w:val="34"/>
    <w:qFormat/>
    <w:rsid w:val="00DD43E3"/>
    <w:pPr>
      <w:widowControl w:val="0"/>
      <w:numPr>
        <w:numId w:val="7"/>
      </w:numPr>
      <w:autoSpaceDE w:val="0"/>
      <w:autoSpaceDN w:val="0"/>
      <w:ind w:left="567" w:hanging="567"/>
    </w:pPr>
    <w:rPr>
      <w:rFonts w:eastAsia="Arial" w:cs="Arial"/>
      <w:bCs/>
    </w:rPr>
  </w:style>
  <w:style w:type="paragraph" w:customStyle="1" w:styleId="TableParagraph">
    <w:name w:val="Table Paragraph"/>
    <w:basedOn w:val="Normal"/>
    <w:uiPriority w:val="1"/>
    <w:rsid w:val="003236EA"/>
    <w:pPr>
      <w:widowControl w:val="0"/>
      <w:autoSpaceDE w:val="0"/>
      <w:autoSpaceDN w:val="0"/>
      <w:ind w:left="105"/>
    </w:pPr>
    <w:rPr>
      <w:rFonts w:eastAsia="Arial" w:cs="Arial"/>
    </w:rPr>
  </w:style>
  <w:style w:type="character" w:styleId="PlaceholderText">
    <w:name w:val="Placeholder Text"/>
    <w:basedOn w:val="DefaultParagraphFont"/>
    <w:uiPriority w:val="99"/>
    <w:semiHidden/>
    <w:rsid w:val="00323B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15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0887834C6055B4B932D87BF2F901B32" ma:contentTypeVersion="8" ma:contentTypeDescription="Create a new document." ma:contentTypeScope="" ma:versionID="6e4c4636a73ecefa109a8eadfb583afb">
  <xsd:schema xmlns:xsd="http://www.w3.org/2001/XMLSchema" xmlns:xs="http://www.w3.org/2001/XMLSchema" xmlns:p="http://schemas.microsoft.com/office/2006/metadata/properties" xmlns:ns2="eeccabc7-3480-4371-91e7-405addb56d0d" xmlns:ns3="c61eca3e-d689-4f8e-bb62-76e33b1fd892" targetNamespace="http://schemas.microsoft.com/office/2006/metadata/properties" ma:root="true" ma:fieldsID="84ce747de792b071b841eefb5625eb4f" ns2:_="" ns3:_="">
    <xsd:import namespace="eeccabc7-3480-4371-91e7-405addb56d0d"/>
    <xsd:import namespace="c61eca3e-d689-4f8e-bb62-76e33b1fd8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cabc7-3480-4371-91e7-405addb56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1eca3e-d689-4f8e-bb62-76e33b1fd8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A24933-2BAA-4867-9EA3-4B92C0F31BB9}">
  <ds:schemaRefs>
    <ds:schemaRef ds:uri="http://schemas.microsoft.com/sharepoint/v3/contenttype/forms"/>
  </ds:schemaRefs>
</ds:datastoreItem>
</file>

<file path=customXml/itemProps2.xml><?xml version="1.0" encoding="utf-8"?>
<ds:datastoreItem xmlns:ds="http://schemas.openxmlformats.org/officeDocument/2006/customXml" ds:itemID="{112BF745-9F8B-4E80-9B9B-ABF8729670DF}">
  <ds:schemaRefs>
    <ds:schemaRef ds:uri="http://schemas.openxmlformats.org/officeDocument/2006/bibliography"/>
  </ds:schemaRefs>
</ds:datastoreItem>
</file>

<file path=customXml/itemProps3.xml><?xml version="1.0" encoding="utf-8"?>
<ds:datastoreItem xmlns:ds="http://schemas.openxmlformats.org/officeDocument/2006/customXml" ds:itemID="{FBECC705-96B2-4C10-8E5A-E9B68095F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cabc7-3480-4371-91e7-405addb56d0d"/>
    <ds:schemaRef ds:uri="c61eca3e-d689-4f8e-bb62-76e33b1fd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FB4421-80D0-4E2A-87AD-B60B02C1FD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943</Words>
  <Characters>5378</Characters>
  <Application>Microsoft Office Word</Application>
  <DocSecurity>0</DocSecurity>
  <Lines>44</Lines>
  <Paragraphs>12</Paragraphs>
  <ScaleCrop>false</ScaleCrop>
  <Company>Northamptonshire County Council</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Campbell</dc:creator>
  <cp:keywords/>
  <dc:description/>
  <cp:lastModifiedBy>Kim Allen</cp:lastModifiedBy>
  <cp:revision>87</cp:revision>
  <dcterms:created xsi:type="dcterms:W3CDTF">2023-11-14T15:26:00Z</dcterms:created>
  <dcterms:modified xsi:type="dcterms:W3CDTF">2024-09-05T13:30:00Z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0x01010080887834C6055B4B932D87BF2F901B32</vt:lpwstr>
  </property>
  <property fmtid="{D5CDD505-2E9C-101B-9397-08002B2CF9AE}" pid="3" name="MSIP_Label_de6ec094-42b0-4a3f-84e1-779791d08481_Enabled">
    <vt:lpwstr>True</vt:lpwstr>
  </property>
  <property fmtid="{D5CDD505-2E9C-101B-9397-08002B2CF9AE}" pid="4" name="MSIP_Label_de6ec094-42b0-4a3f-84e1-779791d08481_SiteId">
    <vt:lpwstr>e29c0ef9-9a07-4b02-b98b-7b2d8a78d737</vt:lpwstr>
  </property>
  <property fmtid="{D5CDD505-2E9C-101B-9397-08002B2CF9AE}" pid="5" name="MSIP_Label_de6ec094-42b0-4a3f-84e1-779791d08481_ActionId">
    <vt:lpwstr>f365b393-d88a-483a-ab1d-627589a485aa</vt:lpwstr>
  </property>
  <property fmtid="{D5CDD505-2E9C-101B-9397-08002B2CF9AE}" pid="6" name="MSIP_Label_de6ec094-42b0-4a3f-84e1-779791d08481_Method">
    <vt:lpwstr>Standard</vt:lpwstr>
  </property>
  <property fmtid="{D5CDD505-2E9C-101B-9397-08002B2CF9AE}" pid="7" name="MSIP_Label_de6ec094-42b0-4a3f-84e1-779791d08481_SetDate">
    <vt:lpwstr>2021-05-19T16:03:54Z</vt:lpwstr>
  </property>
  <property fmtid="{D5CDD505-2E9C-101B-9397-08002B2CF9AE}" pid="8" name="MSIP_Label_de6ec094-42b0-4a3f-84e1-779791d08481_Name">
    <vt:lpwstr>OFFICAL - Public</vt:lpwstr>
  </property>
  <property fmtid="{D5CDD505-2E9C-101B-9397-08002B2CF9AE}" pid="9" name="MSIP_Label_de6ec094-42b0-4a3f-84e1-779791d08481_ContentBits">
    <vt:lpwstr>0</vt:lpwstr>
  </property>
</Properties>
</file>