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31BCE" w14:textId="77777777" w:rsidR="00EF38BC" w:rsidRPr="00600363" w:rsidRDefault="00746CB6" w:rsidP="00746CB6">
      <w:pPr>
        <w:jc w:val="center"/>
        <w:rPr>
          <w:rFonts w:asciiTheme="minorHAnsi" w:hAnsiTheme="minorHAnsi" w:cstheme="minorHAnsi"/>
          <w:b/>
          <w:color w:val="003399"/>
          <w:sz w:val="36"/>
          <w:szCs w:val="36"/>
        </w:rPr>
      </w:pPr>
      <w:r w:rsidRPr="00600363">
        <w:rPr>
          <w:rFonts w:asciiTheme="minorHAnsi" w:hAnsiTheme="minorHAnsi" w:cstheme="minorHAnsi"/>
          <w:b/>
          <w:color w:val="003399"/>
          <w:sz w:val="36"/>
          <w:szCs w:val="36"/>
        </w:rPr>
        <w:t>Job Description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9355"/>
      </w:tblGrid>
      <w:tr w:rsidR="00A804DD" w:rsidRPr="00600363" w14:paraId="1D305D81" w14:textId="77777777" w:rsidTr="00BF63E2">
        <w:tc>
          <w:tcPr>
            <w:tcW w:w="5000" w:type="pct"/>
            <w:vAlign w:val="center"/>
          </w:tcPr>
          <w:p w14:paraId="38728A4C" w14:textId="549E167B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42043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A04F4">
              <w:rPr>
                <w:rFonts w:asciiTheme="minorHAnsi" w:hAnsiTheme="minorHAnsi" w:cstheme="minorHAnsi"/>
                <w:sz w:val="22"/>
                <w:szCs w:val="22"/>
              </w:rPr>
              <w:t>Consents</w:t>
            </w:r>
            <w:r w:rsidR="00892B92">
              <w:rPr>
                <w:rFonts w:asciiTheme="minorHAnsi" w:hAnsiTheme="minorHAnsi" w:cstheme="minorHAnsi"/>
                <w:sz w:val="22"/>
                <w:szCs w:val="22"/>
              </w:rPr>
              <w:t xml:space="preserve"> Project</w:t>
            </w:r>
            <w:r w:rsidR="00BC0D99">
              <w:rPr>
                <w:rFonts w:asciiTheme="minorHAnsi" w:hAnsiTheme="minorHAnsi" w:cstheme="minorHAnsi"/>
                <w:sz w:val="22"/>
                <w:szCs w:val="22"/>
              </w:rPr>
              <w:t xml:space="preserve"> Manager (NSIPS, TWAO and DCO)</w:t>
            </w:r>
          </w:p>
        </w:tc>
      </w:tr>
      <w:tr w:rsidR="00A804DD" w:rsidRPr="00600363" w14:paraId="6CB9CB92" w14:textId="77777777" w:rsidTr="00BF63E2">
        <w:tc>
          <w:tcPr>
            <w:tcW w:w="5000" w:type="pct"/>
            <w:vAlign w:val="center"/>
          </w:tcPr>
          <w:p w14:paraId="39EDA403" w14:textId="439B0812" w:rsidR="00A804DD" w:rsidRPr="00600363" w:rsidRDefault="00816CE1" w:rsidP="00D44AE6">
            <w:pPr>
              <w:pStyle w:val="Header"/>
              <w:tabs>
                <w:tab w:val="clear" w:pos="4153"/>
                <w:tab w:val="clear" w:pos="8306"/>
              </w:tabs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sz w:val="22"/>
                <w:szCs w:val="22"/>
              </w:rPr>
              <w:t>POSCODE</w:t>
            </w:r>
            <w:r w:rsidR="00C2647A" w:rsidRPr="00600363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5811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A804DD" w:rsidRPr="00600363" w14:paraId="0DC02656" w14:textId="77777777" w:rsidTr="00BF63E2">
        <w:tc>
          <w:tcPr>
            <w:tcW w:w="5000" w:type="pct"/>
            <w:vAlign w:val="center"/>
          </w:tcPr>
          <w:p w14:paraId="2203FAFB" w14:textId="415619E5" w:rsidR="00A804DD" w:rsidRPr="00600363" w:rsidRDefault="00A804DD" w:rsidP="00D44AE6">
            <w:pPr>
              <w:pStyle w:val="Header"/>
              <w:tabs>
                <w:tab w:val="clear" w:pos="4153"/>
                <w:tab w:val="clear" w:pos="8306"/>
                <w:tab w:val="left" w:pos="709"/>
              </w:tabs>
              <w:spacing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Grade</w:t>
            </w:r>
            <w:r w:rsidR="00C2647A" w:rsidRPr="0060036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  <w:r w:rsidR="0042043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</w:t>
            </w:r>
            <w:r w:rsidR="000744B7">
              <w:rPr>
                <w:rFonts w:asciiTheme="minorHAnsi" w:hAnsiTheme="minorHAnsi" w:cstheme="minorHAnsi"/>
                <w:bCs/>
                <w:sz w:val="22"/>
                <w:szCs w:val="22"/>
              </w:rPr>
              <w:t>2</w:t>
            </w:r>
          </w:p>
        </w:tc>
      </w:tr>
    </w:tbl>
    <w:p w14:paraId="1F8B58BB" w14:textId="77777777" w:rsidR="00746CB6" w:rsidRPr="005319FB" w:rsidRDefault="00746CB6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Overall purpose of the job</w:t>
      </w:r>
    </w:p>
    <w:p w14:paraId="5C858264" w14:textId="1E116D44" w:rsidR="00746CB6" w:rsidRDefault="008A0EF2" w:rsidP="00746CB6">
      <w:pPr>
        <w:tabs>
          <w:tab w:val="left" w:pos="-720"/>
          <w:tab w:val="left" w:pos="0"/>
        </w:tabs>
        <w:suppressAutoHyphens/>
        <w:rPr>
          <w:rFonts w:ascii="Arial" w:hAnsi="Arial" w:cs="Arial"/>
          <w:spacing w:val="-2"/>
          <w:sz w:val="22"/>
          <w:szCs w:val="22"/>
        </w:rPr>
      </w:pPr>
      <w:bookmarkStart w:id="0" w:name="_Hlk145067950"/>
      <w:r w:rsidRPr="000D1475">
        <w:rPr>
          <w:rFonts w:ascii="Arial" w:hAnsi="Arial"/>
          <w:sz w:val="22"/>
        </w:rPr>
        <w:t>To develop and manage responses to major development projects</w:t>
      </w:r>
      <w:r>
        <w:rPr>
          <w:rFonts w:ascii="Arial" w:hAnsi="Arial"/>
          <w:sz w:val="22"/>
        </w:rPr>
        <w:t>,</w:t>
      </w:r>
      <w:r w:rsidRPr="000D1475">
        <w:rPr>
          <w:rFonts w:ascii="Arial" w:hAnsi="Arial"/>
          <w:sz w:val="22"/>
        </w:rPr>
        <w:t xml:space="preserve"> instilling project management best practice to co-ordinate</w:t>
      </w:r>
      <w:r>
        <w:rPr>
          <w:rFonts w:ascii="Arial" w:hAnsi="Arial"/>
          <w:sz w:val="22"/>
        </w:rPr>
        <w:t xml:space="preserve"> with</w:t>
      </w:r>
      <w:r w:rsidRPr="000D1475">
        <w:rPr>
          <w:rFonts w:ascii="Arial" w:hAnsi="Arial"/>
          <w:sz w:val="22"/>
        </w:rPr>
        <w:t xml:space="preserve"> internal and </w:t>
      </w:r>
      <w:r>
        <w:rPr>
          <w:rFonts w:ascii="Arial" w:hAnsi="Arial"/>
          <w:sz w:val="22"/>
        </w:rPr>
        <w:t xml:space="preserve">external stakeholders and deliver effective, sustainable County Council infrastructure that contributes to successful </w:t>
      </w:r>
      <w:proofErr w:type="gramStart"/>
      <w:r>
        <w:rPr>
          <w:rFonts w:ascii="Arial" w:hAnsi="Arial"/>
          <w:sz w:val="22"/>
        </w:rPr>
        <w:t>communities</w:t>
      </w:r>
      <w:bookmarkEnd w:id="0"/>
      <w:proofErr w:type="gramEnd"/>
    </w:p>
    <w:p w14:paraId="4CEE8EB1" w14:textId="77777777" w:rsidR="00746CB6" w:rsidRDefault="00746CB6" w:rsidP="00EF38BC"/>
    <w:p w14:paraId="76E50CB1" w14:textId="77777777" w:rsidR="00BD59E4" w:rsidRPr="005319FB" w:rsidRDefault="003220BA" w:rsidP="00600363">
      <w:pPr>
        <w:tabs>
          <w:tab w:val="left" w:pos="-720"/>
        </w:tabs>
        <w:suppressAutoHyphens/>
        <w:spacing w:after="120"/>
        <w:ind w:left="-425"/>
        <w:jc w:val="center"/>
        <w:rPr>
          <w:rFonts w:asciiTheme="minorHAnsi" w:hAnsiTheme="minorHAnsi" w:cstheme="minorHAnsi"/>
          <w:b/>
          <w:color w:val="003399"/>
          <w:spacing w:val="-2"/>
        </w:rPr>
      </w:pPr>
      <w:r w:rsidRPr="005319FB">
        <w:rPr>
          <w:rFonts w:asciiTheme="minorHAnsi" w:hAnsiTheme="minorHAnsi" w:cstheme="minorHAnsi"/>
          <w:b/>
          <w:color w:val="003399"/>
          <w:spacing w:val="-2"/>
        </w:rPr>
        <w:t>Main accountabilities</w:t>
      </w:r>
    </w:p>
    <w:p w14:paraId="3AF8E44E" w14:textId="77777777" w:rsidR="00BD59E4" w:rsidRPr="005319FB" w:rsidRDefault="00BD59E4" w:rsidP="003220BA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5319FB">
        <w:rPr>
          <w:rFonts w:asciiTheme="minorHAnsi" w:hAnsiTheme="minorHAnsi" w:cstheme="minorHAnsi"/>
          <w:sz w:val="22"/>
          <w:szCs w:val="22"/>
        </w:rPr>
        <w:t>Please list the accountabilities in descending order</w:t>
      </w:r>
      <w:r w:rsidR="003220BA" w:rsidRPr="005319FB">
        <w:rPr>
          <w:rFonts w:asciiTheme="minorHAnsi" w:hAnsiTheme="minorHAnsi" w:cstheme="minorHAnsi"/>
          <w:sz w:val="22"/>
          <w:szCs w:val="22"/>
        </w:rPr>
        <w:t xml:space="preserve"> of priority</w:t>
      </w:r>
      <w:r w:rsidR="00064EC4" w:rsidRPr="005319FB">
        <w:rPr>
          <w:rFonts w:asciiTheme="minorHAnsi" w:hAnsiTheme="minorHAnsi" w:cstheme="minorHAnsi"/>
          <w:sz w:val="22"/>
          <w:szCs w:val="22"/>
        </w:rPr>
        <w:t xml:space="preserve">.  </w:t>
      </w:r>
      <w:r w:rsidR="000369A5" w:rsidRPr="005319FB">
        <w:rPr>
          <w:rFonts w:asciiTheme="minorHAnsi" w:hAnsiTheme="minorHAnsi" w:cstheme="minorHAnsi"/>
          <w:sz w:val="22"/>
          <w:szCs w:val="22"/>
        </w:rPr>
        <w:t xml:space="preserve">Please include 6-9 accountabilities.  </w:t>
      </w:r>
    </w:p>
    <w:tbl>
      <w:tblPr>
        <w:tblW w:w="5244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9236"/>
      </w:tblGrid>
      <w:tr w:rsidR="00064EC4" w:rsidRPr="00EF38BC" w14:paraId="28173F73" w14:textId="77777777" w:rsidTr="4066598D">
        <w:tc>
          <w:tcPr>
            <w:tcW w:w="288" w:type="pct"/>
            <w:shd w:val="clear" w:color="auto" w:fill="auto"/>
          </w:tcPr>
          <w:p w14:paraId="795B5734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  <w:shd w:val="clear" w:color="auto" w:fill="auto"/>
          </w:tcPr>
          <w:p w14:paraId="402D620C" w14:textId="77777777" w:rsidR="00064EC4" w:rsidRPr="005319FB" w:rsidRDefault="00064EC4" w:rsidP="004E55E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Main accountabilities</w:t>
            </w:r>
          </w:p>
        </w:tc>
      </w:tr>
      <w:tr w:rsidR="00064EC4" w:rsidRPr="00EF38BC" w14:paraId="4FB33B3B" w14:textId="77777777" w:rsidTr="4066598D">
        <w:tc>
          <w:tcPr>
            <w:tcW w:w="288" w:type="pct"/>
          </w:tcPr>
          <w:p w14:paraId="1EE9F77F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right" w:leader="dot" w:pos="808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12" w:type="pct"/>
          </w:tcPr>
          <w:p w14:paraId="504D518D" w14:textId="5D7C47FB" w:rsidR="002F34E6" w:rsidRPr="00800103" w:rsidRDefault="002F34E6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bookmarkStart w:id="1" w:name="_Hlk145067964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To project manage County Council </w:t>
            </w:r>
            <w:r w:rsidR="006763E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c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orporate response to the delivery of the growth agenda, individual </w:t>
            </w:r>
            <w:proofErr w:type="gramStart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developments</w:t>
            </w:r>
            <w:proofErr w:type="gramEnd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and infrastructure projects, including Nationally Significant Infrastructure Projects (NSIPs), and Transport and Works Act Orders (TWAOs). Co-ordinate input from all County Council services. Establish the information management systems to facilitate virtual teams to collaborate.  Work with partners to ensure there is a shared understanding of the issues and </w:t>
            </w:r>
            <w:proofErr w:type="gramStart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risks, and</w:t>
            </w:r>
            <w:proofErr w:type="gramEnd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working to the same programme.  </w:t>
            </w:r>
            <w:r w:rsidR="006763EA" w:rsidRPr="006763E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Coordinate responses and representations from technical officers within strict deadlines.</w:t>
            </w:r>
            <w:r w:rsidR="006763EA">
              <w:t> </w:t>
            </w:r>
          </w:p>
          <w:bookmarkEnd w:id="1"/>
          <w:p w14:paraId="5BBBD3A5" w14:textId="0545E3A7" w:rsidR="00B72453" w:rsidRPr="00800103" w:rsidRDefault="00B72453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64EC4" w:rsidRPr="00EF38BC" w14:paraId="33C9D19A" w14:textId="77777777" w:rsidTr="4066598D">
        <w:tc>
          <w:tcPr>
            <w:tcW w:w="288" w:type="pct"/>
          </w:tcPr>
          <w:p w14:paraId="29F41B8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312D031" w14:textId="3B8E2095" w:rsidR="00B72453" w:rsidRPr="00800103" w:rsidRDefault="00F5588D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Ensure that the communication between the County Council and external stakeholders </w:t>
            </w:r>
            <w:proofErr w:type="spellStart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e.g</w:t>
            </w:r>
            <w:proofErr w:type="spellEnd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, Local Planning Authority Officers is effective to ensure the timely provision of information and responses.  Work with partners to ensure there is a shared understanding of the issues and risks, and parties are working to the same programme.  Be a primary contact for partner stakeholders. Liaise between County Council technical officers and developers to foster good working relationships throughout the DCO and TWAO processes. </w:t>
            </w:r>
          </w:p>
        </w:tc>
      </w:tr>
      <w:tr w:rsidR="00064EC4" w:rsidRPr="00EF38BC" w14:paraId="68E0453D" w14:textId="77777777" w:rsidTr="4066598D">
        <w:tc>
          <w:tcPr>
            <w:tcW w:w="288" w:type="pct"/>
          </w:tcPr>
          <w:p w14:paraId="75D8DE5E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5F5C216E" w14:textId="5DBA2341" w:rsidR="00500582" w:rsidRPr="00800103" w:rsidRDefault="00500582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Ensure there is relevant, up-to-date information on projects to be able to inform Senior Management and Members.  Assist communications with Members and report to committee as required.</w:t>
            </w:r>
            <w:r w:rsid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Respond to Freedom of Information Requests.</w:t>
            </w:r>
            <w:r w:rsid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Attend public forums to represent the County Council.</w:t>
            </w:r>
          </w:p>
          <w:p w14:paraId="00B98998" w14:textId="77777777" w:rsidR="00064EC4" w:rsidRPr="00800103" w:rsidRDefault="00064EC4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64EC4" w:rsidRPr="00EF38BC" w14:paraId="06E4EAE6" w14:textId="77777777" w:rsidTr="4066598D">
        <w:tc>
          <w:tcPr>
            <w:tcW w:w="288" w:type="pct"/>
          </w:tcPr>
          <w:p w14:paraId="7ECD17C3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17AD7F66" w14:textId="77777777" w:rsidR="003014E1" w:rsidRPr="00800103" w:rsidRDefault="003014E1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Contribute to income generation, promoting Planning Performance Agreements with developers.  Manage the recording of hours and invoicing.</w:t>
            </w:r>
          </w:p>
          <w:p w14:paraId="75FD38DA" w14:textId="77777777" w:rsidR="003014E1" w:rsidRPr="00800103" w:rsidRDefault="003014E1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Review annually the pre application charges.  </w:t>
            </w:r>
          </w:p>
          <w:p w14:paraId="4ADC7798" w14:textId="77777777" w:rsidR="00064EC4" w:rsidRPr="00800103" w:rsidRDefault="00064EC4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64EC4" w:rsidRPr="00EF38BC" w14:paraId="3126321C" w14:textId="77777777" w:rsidTr="4066598D">
        <w:tc>
          <w:tcPr>
            <w:tcW w:w="288" w:type="pct"/>
          </w:tcPr>
          <w:p w14:paraId="1714238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65F4480A" w14:textId="17D33CE8" w:rsidR="00064EC4" w:rsidRPr="00800103" w:rsidRDefault="00A05104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Build</w:t>
            </w:r>
            <w:r w:rsidR="0035501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and maintain effective internal and external partnerships and work with a range of 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key </w:t>
            </w:r>
            <w:r w:rsidR="0035501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stakeholders, other authorities and key organisations </w:t>
            </w:r>
            <w:r w:rsidR="00892B9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including developers, </w:t>
            </w:r>
            <w:r w:rsidR="0035501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to achieve cost-effective joined-up working</w:t>
            </w:r>
            <w:r w:rsidR="00892B9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and opportunities for our communities</w:t>
            </w:r>
            <w:r w:rsidR="0035501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677C9327" w14:textId="77777777" w:rsidR="00064EC4" w:rsidRPr="00800103" w:rsidRDefault="00064EC4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64EC4" w:rsidRPr="00EF38BC" w14:paraId="172C2184" w14:textId="77777777" w:rsidTr="4066598D">
        <w:tc>
          <w:tcPr>
            <w:tcW w:w="288" w:type="pct"/>
          </w:tcPr>
          <w:p w14:paraId="215D2814" w14:textId="77777777" w:rsidR="00064EC4" w:rsidRPr="005319FB" w:rsidRDefault="00064EC4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38E9375F" w14:textId="77D4A2BD" w:rsidR="00064EC4" w:rsidRPr="00800103" w:rsidRDefault="00ED0285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As project lead, in close collaboration with the relevant lead </w:t>
            </w:r>
            <w:r w:rsidR="007A04F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officers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, develop the project plan, including key activities, resource needs, performance standards, milestones and deadlines. To regularly brief the </w:t>
            </w:r>
            <w:r w:rsidR="00892B9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P</w:t>
            </w:r>
            <w:r w:rsidR="004F0D4E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rincipal</w:t>
            </w:r>
            <w:r w:rsidR="009B3CCA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Consents Project Manager and P</w:t>
            </w:r>
            <w:r w:rsidR="00892B9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lanning and Growth Manager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to review progress regularly, </w:t>
            </w:r>
            <w:proofErr w:type="gramStart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taking action</w:t>
            </w:r>
            <w:proofErr w:type="gramEnd"/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as needed to ensure that all requirements are met.</w:t>
            </w:r>
          </w:p>
          <w:p w14:paraId="12385BF3" w14:textId="45D93594" w:rsidR="00B72453" w:rsidRPr="00800103" w:rsidRDefault="00B72453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D0285" w:rsidRPr="00EF38BC" w14:paraId="6D3CFD9A" w14:textId="77777777" w:rsidTr="4066598D">
        <w:tc>
          <w:tcPr>
            <w:tcW w:w="288" w:type="pct"/>
          </w:tcPr>
          <w:p w14:paraId="110E59D2" w14:textId="77777777" w:rsidR="00ED0285" w:rsidRPr="005319FB" w:rsidRDefault="00ED0285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7DC6B34F" w14:textId="48B15262" w:rsidR="00ED0285" w:rsidRPr="00800103" w:rsidRDefault="00ED0285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To manage the collation of</w:t>
            </w:r>
            <w:r w:rsidR="0055386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and assist in the analysis of</w:t>
            </w:r>
            <w:r w:rsidR="0055386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7A04F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Relevant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Representations, Written </w:t>
            </w:r>
            <w:r w:rsidR="007A04F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Representation</w:t>
            </w:r>
            <w:r w:rsidR="006763E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s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and Local Impact </w:t>
            </w:r>
            <w:r w:rsidR="006763EA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Reports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and other information, identify</w:t>
            </w:r>
            <w:r w:rsidR="0055386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ing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issues raised in submissions and prepar</w:t>
            </w:r>
            <w:r w:rsidR="0055386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ing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appropriate reports </w:t>
            </w:r>
            <w:r w:rsidR="0055386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a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s directed.</w:t>
            </w:r>
          </w:p>
          <w:p w14:paraId="6E988BED" w14:textId="3A3AD33E" w:rsidR="00B72453" w:rsidRPr="00800103" w:rsidRDefault="00B72453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8101E6" w:rsidRPr="00EF38BC" w14:paraId="4261EBB7" w14:textId="77777777" w:rsidTr="4066598D">
        <w:tc>
          <w:tcPr>
            <w:tcW w:w="288" w:type="pct"/>
          </w:tcPr>
          <w:p w14:paraId="130E8D30" w14:textId="77777777" w:rsidR="008101E6" w:rsidRPr="005319FB" w:rsidRDefault="008101E6" w:rsidP="00BD59E4">
            <w:pPr>
              <w:numPr>
                <w:ilvl w:val="0"/>
                <w:numId w:val="1"/>
              </w:num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4D5CE4F4" w14:textId="437B0B9C" w:rsidR="008101E6" w:rsidRPr="00800103" w:rsidRDefault="00355012" w:rsidP="00800103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Identify future development and areas of concern relating to the business area and work collaboratively with the management team and other officers to identify appropriate resolution or action</w:t>
            </w:r>
            <w:r w:rsidR="00A05104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to support effective service delivery</w:t>
            </w:r>
            <w:r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7FC84DE9" w14:textId="7C341537" w:rsidR="00A05104" w:rsidRPr="00800103" w:rsidRDefault="00A05104" w:rsidP="00800103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64EC4" w:rsidRPr="00EF38BC" w14:paraId="5DBEB213" w14:textId="77777777" w:rsidTr="4066598D">
        <w:tc>
          <w:tcPr>
            <w:tcW w:w="288" w:type="pct"/>
          </w:tcPr>
          <w:p w14:paraId="30B015C6" w14:textId="416FB1E2" w:rsidR="00064EC4" w:rsidRPr="005319FB" w:rsidRDefault="008101E6" w:rsidP="000369A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319FB">
              <w:rPr>
                <w:rFonts w:asciiTheme="minorHAnsi" w:hAnsiTheme="minorHAnsi" w:cstheme="minorHAnsi"/>
                <w:bCs/>
                <w:sz w:val="22"/>
                <w:szCs w:val="22"/>
              </w:rPr>
              <w:t>10</w:t>
            </w:r>
            <w:r w:rsidR="00064EC4" w:rsidRPr="005319F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6E401C20" w14:textId="77777777" w:rsidR="00064EC4" w:rsidRPr="005319FB" w:rsidRDefault="00064EC4" w:rsidP="000369A5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12" w:type="pct"/>
          </w:tcPr>
          <w:p w14:paraId="2C83F79B" w14:textId="76B4DB49" w:rsidR="00064EC4" w:rsidRPr="00800103" w:rsidRDefault="2DFF8A29" w:rsidP="4066598D">
            <w:pPr>
              <w:tabs>
                <w:tab w:val="left" w:pos="709"/>
              </w:tabs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</w:pPr>
            <w:r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D</w:t>
            </w:r>
            <w:r w:rsidR="00225772"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emonstrate </w:t>
            </w:r>
            <w:r w:rsidR="6CE8B1AA"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an </w:t>
            </w:r>
            <w:r w:rsidR="00225772"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awareness</w:t>
            </w:r>
            <w:r w:rsidR="1AE85EF5"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and </w:t>
            </w:r>
            <w:r w:rsidR="00225772"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understanding of </w:t>
            </w:r>
            <w:r w:rsidR="5FE57BAC"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equality, diversity and inclusion</w:t>
            </w:r>
            <w:r w:rsidR="00225772" w:rsidRPr="4066598D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>.</w:t>
            </w:r>
            <w:r w:rsidR="00225772" w:rsidRPr="00800103">
              <w:rPr>
                <w:rFonts w:asciiTheme="minorHAnsi" w:eastAsia="Calibri" w:hAnsiTheme="minorHAnsi" w:cstheme="minorBidi"/>
                <w:color w:val="000000" w:themeColor="text1"/>
                <w:sz w:val="22"/>
                <w:szCs w:val="22"/>
                <w:lang w:eastAsia="en-US"/>
              </w:rPr>
              <w:t xml:space="preserve">  </w:t>
            </w:r>
          </w:p>
        </w:tc>
      </w:tr>
    </w:tbl>
    <w:p w14:paraId="77C268A7" w14:textId="77777777" w:rsidR="00EE3934" w:rsidRPr="005319FB" w:rsidRDefault="00EE3934" w:rsidP="00EE3934">
      <w:pPr>
        <w:pStyle w:val="Default"/>
        <w:spacing w:before="120"/>
        <w:rPr>
          <w:rFonts w:asciiTheme="minorHAnsi" w:hAnsiTheme="minorHAnsi" w:cstheme="minorHAnsi"/>
          <w:b/>
          <w:sz w:val="22"/>
          <w:szCs w:val="22"/>
        </w:rPr>
      </w:pPr>
      <w:r w:rsidRPr="005319FB">
        <w:rPr>
          <w:rFonts w:asciiTheme="minorHAnsi" w:hAnsiTheme="minorHAnsi" w:cstheme="minorHAnsi"/>
          <w:b/>
          <w:sz w:val="22"/>
          <w:szCs w:val="22"/>
        </w:rPr>
        <w:t xml:space="preserve">Safeguarding commitment </w:t>
      </w:r>
      <w:r w:rsidRPr="005319FB">
        <w:rPr>
          <w:rFonts w:asciiTheme="minorHAnsi" w:hAnsiTheme="minorHAnsi" w:cstheme="minorHAnsi"/>
          <w:i/>
          <w:sz w:val="22"/>
          <w:szCs w:val="22"/>
        </w:rPr>
        <w:t>(Include for roles involving work with children/vulnerable adults)</w:t>
      </w:r>
    </w:p>
    <w:p w14:paraId="7835C221" w14:textId="77777777" w:rsidR="00EE3934" w:rsidRPr="005319FB" w:rsidRDefault="00EE3934" w:rsidP="00EE393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319FB">
        <w:rPr>
          <w:rFonts w:asciiTheme="minorHAnsi" w:hAnsiTheme="minorHAnsi" w:cstheme="minorHAnsi"/>
          <w:sz w:val="22"/>
          <w:szCs w:val="22"/>
        </w:rPr>
        <w:t>We are committed to safeguarding and promoting the welfare of children and young people/vulnerable adults.  We require you to understand and demonstrate this commitment.</w:t>
      </w:r>
    </w:p>
    <w:p w14:paraId="416568BE" w14:textId="77777777" w:rsidR="00746CB6" w:rsidRDefault="000369A5" w:rsidP="002436FE">
      <w:pPr>
        <w:spacing w:after="120"/>
        <w:jc w:val="center"/>
        <w:rPr>
          <w:rFonts w:ascii="Arial" w:hAnsi="Arial" w:cs="Arial"/>
          <w:b/>
          <w:color w:val="FFFFFF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746CB6" w:rsidRPr="002436FE">
        <w:rPr>
          <w:rFonts w:asciiTheme="minorHAnsi" w:hAnsiTheme="minorHAnsi" w:cstheme="minorHAnsi"/>
          <w:b/>
          <w:color w:val="003399"/>
          <w:sz w:val="36"/>
          <w:szCs w:val="36"/>
        </w:rPr>
        <w:lastRenderedPageBreak/>
        <w:t>Person Specification</w:t>
      </w:r>
    </w:p>
    <w:p w14:paraId="6A702B7F" w14:textId="77777777" w:rsidR="00BD59E4" w:rsidRPr="002436FE" w:rsidRDefault="000D5624" w:rsidP="00964CF8">
      <w:pPr>
        <w:tabs>
          <w:tab w:val="left" w:pos="-720"/>
        </w:tabs>
        <w:suppressAutoHyphens/>
        <w:spacing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2436FE">
        <w:rPr>
          <w:rFonts w:asciiTheme="minorHAnsi" w:hAnsiTheme="minorHAnsi" w:cstheme="minorHAnsi"/>
          <w:b/>
          <w:color w:val="003399"/>
          <w:spacing w:val="-2"/>
        </w:rPr>
        <w:t>Qualifications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, knowledge, </w:t>
      </w:r>
      <w:r w:rsidR="000369A5" w:rsidRPr="002436FE">
        <w:rPr>
          <w:rFonts w:asciiTheme="minorHAnsi" w:hAnsiTheme="minorHAnsi" w:cstheme="minorHAnsi"/>
          <w:b/>
          <w:color w:val="003399"/>
          <w:spacing w:val="-2"/>
        </w:rPr>
        <w:t>skills</w:t>
      </w:r>
      <w:r w:rsidR="00A4048E" w:rsidRPr="002436FE">
        <w:rPr>
          <w:rFonts w:asciiTheme="minorHAnsi" w:hAnsiTheme="minorHAnsi" w:cstheme="minorHAnsi"/>
          <w:b/>
          <w:color w:val="003399"/>
          <w:spacing w:val="-2"/>
        </w:rPr>
        <w:t xml:space="preserve"> and experience</w:t>
      </w:r>
    </w:p>
    <w:p w14:paraId="28A1A11F" w14:textId="7C3C6A95" w:rsidR="00C94259" w:rsidRDefault="000D5624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  <w:r w:rsidRPr="002436FE">
        <w:rPr>
          <w:rFonts w:asciiTheme="minorHAnsi" w:hAnsiTheme="minorHAnsi" w:cstheme="minorHAnsi"/>
          <w:sz w:val="22"/>
          <w:szCs w:val="22"/>
        </w:rPr>
        <w:t>Minimum level of qualifications required for this job</w:t>
      </w:r>
    </w:p>
    <w:tbl>
      <w:tblPr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BB1CE7" w:rsidRPr="00003DBA" w14:paraId="57002CF1" w14:textId="77777777" w:rsidTr="000B43C5">
        <w:tc>
          <w:tcPr>
            <w:tcW w:w="3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240B" w14:textId="77777777" w:rsidR="00BB1CE7" w:rsidRPr="00003DBA" w:rsidRDefault="00BB1CE7" w:rsidP="000B43C5">
            <w:pPr>
              <w:pStyle w:val="Heading4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4B46F" w14:textId="77777777" w:rsidR="00BB1CE7" w:rsidRPr="00003DBA" w:rsidRDefault="00BB1CE7" w:rsidP="000B43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5AB24E" w14:textId="77777777" w:rsidR="00BB1CE7" w:rsidRPr="00003DBA" w:rsidRDefault="00BB1CE7" w:rsidP="000B43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</w:tcPr>
          <w:p w14:paraId="28774C14" w14:textId="77777777" w:rsidR="00BB1CE7" w:rsidRPr="00003DBA" w:rsidRDefault="00BB1CE7" w:rsidP="000B43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AE6AEB" w14:textId="77777777" w:rsidR="00BB1CE7" w:rsidRPr="00003DBA" w:rsidRDefault="00BB1CE7" w:rsidP="000B43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Essential/</w:t>
            </w:r>
          </w:p>
          <w:p w14:paraId="55487011" w14:textId="77777777" w:rsidR="00BB1CE7" w:rsidRPr="00003DBA" w:rsidRDefault="00BB1CE7" w:rsidP="000B43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BB1CE7" w:rsidRPr="00003DBA" w14:paraId="5A6B27DD" w14:textId="77777777" w:rsidTr="000B43C5">
        <w:trPr>
          <w:trHeight w:val="427"/>
        </w:trPr>
        <w:tc>
          <w:tcPr>
            <w:tcW w:w="38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64D5C90" w14:textId="77777777" w:rsidR="00BB1CE7" w:rsidRPr="00003DBA" w:rsidRDefault="00BB1CE7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Degree, HND or equivalent or </w:t>
            </w:r>
          </w:p>
          <w:p w14:paraId="60E4A7B9" w14:textId="77777777" w:rsidR="00BB1CE7" w:rsidRPr="00003DBA" w:rsidRDefault="00BB1CE7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NVQ Level 4 or equivalent experience</w:t>
            </w:r>
          </w:p>
          <w:p w14:paraId="3F0352E0" w14:textId="77777777" w:rsidR="00BB1CE7" w:rsidRPr="00003DBA" w:rsidRDefault="00BB1CE7" w:rsidP="000B43C5">
            <w:pPr>
              <w:ind w:left="7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8F4013" w14:textId="77777777" w:rsidR="00BB1CE7" w:rsidRPr="00003DBA" w:rsidRDefault="00BB1CE7" w:rsidP="000B43C5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B9A1DE6" w14:textId="4EA10F60" w:rsidR="00BB1CE7" w:rsidRPr="00003DBA" w:rsidRDefault="00BB1CE7" w:rsidP="000B43C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Planning</w:t>
            </w:r>
            <w:r w:rsidR="00A677E2">
              <w:rPr>
                <w:rFonts w:asciiTheme="minorHAnsi" w:hAnsiTheme="minorHAnsi" w:cstheme="minorHAnsi"/>
                <w:sz w:val="22"/>
                <w:szCs w:val="22"/>
              </w:rPr>
              <w:t xml:space="preserve">, Project Management </w:t>
            </w: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or related discipline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79EA47" w14:textId="77777777" w:rsidR="00BB1CE7" w:rsidRPr="00003DBA" w:rsidRDefault="00BB1CE7" w:rsidP="000B43C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1D8B05" w14:textId="77777777" w:rsidR="00BB1CE7" w:rsidRPr="00003DBA" w:rsidRDefault="00BB1CE7" w:rsidP="000B43C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Essential </w:t>
            </w:r>
          </w:p>
        </w:tc>
      </w:tr>
      <w:tr w:rsidR="00BB1CE7" w:rsidRPr="00003DBA" w14:paraId="1925E549" w14:textId="77777777" w:rsidTr="000B43C5"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E53C99" w14:textId="77777777" w:rsidR="00BB1CE7" w:rsidRPr="00003DBA" w:rsidRDefault="00BB1CE7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Planning qualification or recognised professional qualification in the business area </w:t>
            </w:r>
          </w:p>
          <w:p w14:paraId="0452A854" w14:textId="77777777" w:rsidR="00BB1CE7" w:rsidRPr="00003DBA" w:rsidRDefault="00BB1CE7" w:rsidP="000B43C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63D2" w14:textId="77777777" w:rsidR="00BB1CE7" w:rsidRPr="00003DBA" w:rsidRDefault="00BB1CE7" w:rsidP="000B43C5">
            <w:pPr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Nationally recognised qualification in Planning Enforcement or Town Planner Eligible for MRTPI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2702A" w14:textId="77777777" w:rsidR="00BB1CE7" w:rsidRPr="00003DBA" w:rsidRDefault="00BB1CE7" w:rsidP="000B43C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ED0285" w:rsidRPr="00003DBA" w14:paraId="1840C33B" w14:textId="77777777" w:rsidTr="000B43C5">
        <w:tc>
          <w:tcPr>
            <w:tcW w:w="3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19B5E0" w14:textId="31C6C1BE" w:rsidR="00ED0285" w:rsidRPr="00003DBA" w:rsidRDefault="007A04F4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Recognised Project Management Qualification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30DF2" w14:textId="614B5293" w:rsidR="00ED0285" w:rsidRPr="00003DBA" w:rsidRDefault="007A04F4" w:rsidP="000B43C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 Management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BFE7" w14:textId="0DC82274" w:rsidR="00ED0285" w:rsidRPr="00003DBA" w:rsidRDefault="007A04F4" w:rsidP="000B43C5">
            <w:p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</w:tbl>
    <w:p w14:paraId="34D1E399" w14:textId="77777777" w:rsidR="00BB1CE7" w:rsidRPr="002436FE" w:rsidRDefault="00BB1CE7" w:rsidP="00516E32">
      <w:pPr>
        <w:spacing w:after="120"/>
        <w:ind w:left="-426"/>
        <w:rPr>
          <w:rFonts w:asciiTheme="minorHAnsi" w:hAnsiTheme="minorHAnsi" w:cstheme="minorHAnsi"/>
          <w:sz w:val="22"/>
          <w:szCs w:val="22"/>
        </w:rPr>
      </w:pPr>
    </w:p>
    <w:p w14:paraId="06C779A6" w14:textId="77777777" w:rsidR="00880FAD" w:rsidRPr="00E566D6" w:rsidRDefault="00880FAD" w:rsidP="00516E32">
      <w:pPr>
        <w:spacing w:before="120" w:after="120"/>
        <w:ind w:left="-426"/>
        <w:rPr>
          <w:rFonts w:asciiTheme="minorHAnsi" w:hAnsiTheme="minorHAnsi" w:cstheme="minorHAnsi"/>
          <w:sz w:val="22"/>
          <w:szCs w:val="22"/>
        </w:rPr>
      </w:pPr>
      <w:r w:rsidRPr="00E566D6">
        <w:rPr>
          <w:rFonts w:asciiTheme="minorHAnsi" w:hAnsiTheme="minorHAnsi" w:cstheme="minorHAnsi"/>
          <w:sz w:val="22"/>
          <w:szCs w:val="22"/>
        </w:rPr>
        <w:t>Minimum levels of knowledge, skills and experience required for this job</w:t>
      </w:r>
    </w:p>
    <w:tbl>
      <w:tblPr>
        <w:tblpPr w:leftFromText="180" w:rightFromText="180" w:vertAnchor="text" w:horzAnchor="margin" w:tblpX="-459" w:tblpY="26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4513"/>
        <w:gridCol w:w="1616"/>
      </w:tblGrid>
      <w:tr w:rsidR="00104BF5" w:rsidRPr="00003DBA" w14:paraId="71352EC7" w14:textId="77777777" w:rsidTr="000B43C5">
        <w:trPr>
          <w:cantSplit/>
          <w:trHeight w:val="368"/>
        </w:trPr>
        <w:tc>
          <w:tcPr>
            <w:tcW w:w="3794" w:type="dxa"/>
            <w:tcBorders>
              <w:right w:val="nil"/>
            </w:tcBorders>
            <w:shd w:val="clear" w:color="auto" w:fill="auto"/>
          </w:tcPr>
          <w:p w14:paraId="22A7ECD3" w14:textId="77777777" w:rsidR="00104BF5" w:rsidRPr="00003DBA" w:rsidRDefault="00104BF5" w:rsidP="000B43C5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 xml:space="preserve">Identify </w:t>
            </w:r>
          </w:p>
        </w:tc>
        <w:tc>
          <w:tcPr>
            <w:tcW w:w="4513" w:type="dxa"/>
            <w:tcBorders>
              <w:left w:val="nil"/>
            </w:tcBorders>
            <w:shd w:val="clear" w:color="auto" w:fill="auto"/>
          </w:tcPr>
          <w:p w14:paraId="1F352775" w14:textId="77777777" w:rsidR="00104BF5" w:rsidRPr="00003DBA" w:rsidRDefault="00104BF5" w:rsidP="000B43C5">
            <w:pPr>
              <w:pStyle w:val="Heading2"/>
              <w:tabs>
                <w:tab w:val="right" w:leader="dot" w:pos="8080"/>
              </w:tabs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Describe</w:t>
            </w:r>
          </w:p>
        </w:tc>
        <w:tc>
          <w:tcPr>
            <w:tcW w:w="1616" w:type="dxa"/>
            <w:tcBorders>
              <w:left w:val="nil"/>
            </w:tcBorders>
          </w:tcPr>
          <w:p w14:paraId="55376DF2" w14:textId="77777777" w:rsidR="00104BF5" w:rsidRPr="00003DBA" w:rsidRDefault="00104BF5" w:rsidP="000B43C5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Essential/</w:t>
            </w:r>
          </w:p>
          <w:p w14:paraId="4A81D0D4" w14:textId="77777777" w:rsidR="00104BF5" w:rsidRPr="00003DBA" w:rsidRDefault="00104BF5" w:rsidP="000B43C5">
            <w:pPr>
              <w:pStyle w:val="Heading2"/>
              <w:tabs>
                <w:tab w:val="right" w:leader="dot" w:pos="8080"/>
              </w:tabs>
              <w:spacing w:before="0" w:after="0"/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Cs w:val="0"/>
                <w:i w:val="0"/>
                <w:sz w:val="22"/>
                <w:szCs w:val="22"/>
              </w:rPr>
              <w:t>Desirable</w:t>
            </w:r>
          </w:p>
        </w:tc>
      </w:tr>
      <w:tr w:rsidR="00104BF5" w:rsidRPr="00003DBA" w14:paraId="2B1F3F04" w14:textId="77777777" w:rsidTr="000B43C5">
        <w:tc>
          <w:tcPr>
            <w:tcW w:w="3794" w:type="dxa"/>
            <w:shd w:val="clear" w:color="auto" w:fill="auto"/>
          </w:tcPr>
          <w:p w14:paraId="2050795D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Knowledge</w:t>
            </w:r>
          </w:p>
        </w:tc>
        <w:tc>
          <w:tcPr>
            <w:tcW w:w="4513" w:type="dxa"/>
            <w:shd w:val="clear" w:color="auto" w:fill="auto"/>
          </w:tcPr>
          <w:p w14:paraId="4A4C9C02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7809CD8B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BF5" w:rsidRPr="00003DBA" w14:paraId="352D2EB7" w14:textId="77777777" w:rsidTr="000B43C5">
        <w:trPr>
          <w:trHeight w:val="332"/>
        </w:trPr>
        <w:tc>
          <w:tcPr>
            <w:tcW w:w="3794" w:type="dxa"/>
            <w:shd w:val="clear" w:color="auto" w:fill="auto"/>
          </w:tcPr>
          <w:p w14:paraId="68C1371F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Leadership and management </w:t>
            </w:r>
          </w:p>
        </w:tc>
        <w:tc>
          <w:tcPr>
            <w:tcW w:w="4513" w:type="dxa"/>
            <w:shd w:val="clear" w:color="auto" w:fill="auto"/>
          </w:tcPr>
          <w:p w14:paraId="576C82B7" w14:textId="77777777" w:rsidR="00104BF5" w:rsidRPr="00003DBA" w:rsidRDefault="00104BF5" w:rsidP="000B43C5">
            <w:pPr>
              <w:tabs>
                <w:tab w:val="right" w:leader="dot" w:pos="8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Knowledge and understanding</w:t>
            </w:r>
          </w:p>
        </w:tc>
        <w:tc>
          <w:tcPr>
            <w:tcW w:w="1616" w:type="dxa"/>
          </w:tcPr>
          <w:p w14:paraId="78DF9A3E" w14:textId="77777777" w:rsidR="00104BF5" w:rsidRPr="00003DBA" w:rsidRDefault="00104BF5" w:rsidP="000B43C5">
            <w:pPr>
              <w:tabs>
                <w:tab w:val="right" w:leader="dot" w:pos="8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4A74668C" w14:textId="77777777" w:rsidTr="000B43C5">
        <w:trPr>
          <w:trHeight w:val="332"/>
        </w:trPr>
        <w:tc>
          <w:tcPr>
            <w:tcW w:w="3794" w:type="dxa"/>
            <w:vMerge w:val="restart"/>
          </w:tcPr>
          <w:p w14:paraId="2165F56E" w14:textId="02464B34" w:rsidR="00104BF5" w:rsidRPr="00003DBA" w:rsidRDefault="00104BF5" w:rsidP="000B43C5">
            <w:pPr>
              <w:pStyle w:val="Header"/>
              <w:tabs>
                <w:tab w:val="clear" w:pos="4153"/>
                <w:tab w:val="clear" w:pos="8306"/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Local Government Planning </w:t>
            </w:r>
            <w:proofErr w:type="gramStart"/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and </w:t>
            </w:r>
            <w:r w:rsidR="007A04F4" w:rsidRPr="007A04F4">
              <w:rPr>
                <w:rFonts w:asciiTheme="minorHAnsi" w:hAnsiTheme="minorHAnsi" w:cstheme="minorHAnsi"/>
                <w:sz w:val="22"/>
                <w:szCs w:val="22"/>
              </w:rPr>
              <w:t xml:space="preserve"> National</w:t>
            </w:r>
            <w:proofErr w:type="gramEnd"/>
            <w:r w:rsidR="007A04F4" w:rsidRPr="007A04F4">
              <w:rPr>
                <w:rFonts w:asciiTheme="minorHAnsi" w:hAnsiTheme="minorHAnsi" w:cstheme="minorHAnsi"/>
                <w:sz w:val="22"/>
                <w:szCs w:val="22"/>
              </w:rPr>
              <w:t xml:space="preserve"> Significant Infrastructure Projects (NSIPS), Transport and Works Act Orders (TWAO) and Development </w:t>
            </w:r>
            <w:r w:rsidR="007A04F4">
              <w:rPr>
                <w:rFonts w:asciiTheme="minorHAnsi" w:hAnsiTheme="minorHAnsi" w:cstheme="minorHAnsi"/>
                <w:sz w:val="22"/>
                <w:szCs w:val="22"/>
              </w:rPr>
              <w:t>Consent</w:t>
            </w:r>
            <w:r w:rsidR="007A04F4" w:rsidRPr="007A04F4">
              <w:rPr>
                <w:rFonts w:asciiTheme="minorHAnsi" w:hAnsiTheme="minorHAnsi" w:cstheme="minorHAnsi"/>
                <w:sz w:val="22"/>
                <w:szCs w:val="22"/>
              </w:rPr>
              <w:t xml:space="preserve"> Orders (DCO).</w:t>
            </w:r>
          </w:p>
        </w:tc>
        <w:tc>
          <w:tcPr>
            <w:tcW w:w="4513" w:type="dxa"/>
          </w:tcPr>
          <w:p w14:paraId="5F85335B" w14:textId="385423E6" w:rsidR="00104BF5" w:rsidRPr="00003DBA" w:rsidRDefault="006763EA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U</w:t>
            </w:r>
            <w:r w:rsidR="00104BF5"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nderstanding of the purpose and working of the business area </w:t>
            </w:r>
          </w:p>
        </w:tc>
        <w:tc>
          <w:tcPr>
            <w:tcW w:w="1616" w:type="dxa"/>
          </w:tcPr>
          <w:p w14:paraId="14102552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618EC905" w14:textId="77777777" w:rsidTr="000B43C5">
        <w:tc>
          <w:tcPr>
            <w:tcW w:w="3794" w:type="dxa"/>
            <w:vMerge/>
          </w:tcPr>
          <w:p w14:paraId="6E8EE5B1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7B0EB986" w14:textId="139AF4A7" w:rsidR="00104BF5" w:rsidRPr="00003DBA" w:rsidRDefault="00841ECF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</w:t>
            </w:r>
            <w:r w:rsidR="00104BF5"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nowledge and understanding of relevant legislation appropriate to the area of business expertise</w:t>
            </w:r>
          </w:p>
        </w:tc>
        <w:tc>
          <w:tcPr>
            <w:tcW w:w="1616" w:type="dxa"/>
          </w:tcPr>
          <w:p w14:paraId="7EF03E31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5D4AB579" w14:textId="77777777" w:rsidTr="000B43C5">
        <w:tc>
          <w:tcPr>
            <w:tcW w:w="3794" w:type="dxa"/>
            <w:vMerge/>
          </w:tcPr>
          <w:p w14:paraId="3DC2C252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73A5A724" w14:textId="77777777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Knowledge of the structure and organisation within the business area at local and national level</w:t>
            </w:r>
          </w:p>
        </w:tc>
        <w:tc>
          <w:tcPr>
            <w:tcW w:w="1616" w:type="dxa"/>
          </w:tcPr>
          <w:p w14:paraId="350A0ABD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4DA367F4" w14:textId="77777777" w:rsidTr="000B43C5">
        <w:tc>
          <w:tcPr>
            <w:tcW w:w="3794" w:type="dxa"/>
            <w:vMerge/>
          </w:tcPr>
          <w:p w14:paraId="1620C15F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01A707E5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Knowledge of structures and systems of key partners of the business area</w:t>
            </w:r>
          </w:p>
        </w:tc>
        <w:tc>
          <w:tcPr>
            <w:tcW w:w="1616" w:type="dxa"/>
          </w:tcPr>
          <w:p w14:paraId="7FE6A05F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104BF5" w:rsidRPr="00003DBA" w14:paraId="38D361E1" w14:textId="77777777" w:rsidTr="000B43C5">
        <w:tc>
          <w:tcPr>
            <w:tcW w:w="3794" w:type="dxa"/>
          </w:tcPr>
          <w:p w14:paraId="10D7E25F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Administration and data handling</w:t>
            </w:r>
          </w:p>
        </w:tc>
        <w:tc>
          <w:tcPr>
            <w:tcW w:w="4513" w:type="dxa"/>
          </w:tcPr>
          <w:p w14:paraId="45140B1D" w14:textId="77777777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Knowledge of relevant data protection and public access legislation such as GDPR and FOI</w:t>
            </w:r>
          </w:p>
        </w:tc>
        <w:tc>
          <w:tcPr>
            <w:tcW w:w="1616" w:type="dxa"/>
          </w:tcPr>
          <w:p w14:paraId="2CFB1EA5" w14:textId="77777777" w:rsidR="00104BF5" w:rsidRPr="00003DBA" w:rsidRDefault="00104BF5" w:rsidP="000B43C5">
            <w:pPr>
              <w:tabs>
                <w:tab w:val="right" w:leader="dot" w:pos="8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358DD458" w14:textId="77777777" w:rsidTr="000B43C5">
        <w:tc>
          <w:tcPr>
            <w:tcW w:w="3794" w:type="dxa"/>
            <w:vMerge w:val="restart"/>
          </w:tcPr>
          <w:p w14:paraId="205EC896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Health &amp; Safety</w:t>
            </w:r>
          </w:p>
        </w:tc>
        <w:tc>
          <w:tcPr>
            <w:tcW w:w="4513" w:type="dxa"/>
          </w:tcPr>
          <w:p w14:paraId="6F41DFC8" w14:textId="77777777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Knowledge of Health and Safety legislation </w:t>
            </w:r>
          </w:p>
        </w:tc>
        <w:tc>
          <w:tcPr>
            <w:tcW w:w="1616" w:type="dxa"/>
          </w:tcPr>
          <w:p w14:paraId="4D32EBD3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53319911" w14:textId="77777777" w:rsidTr="000B43C5">
        <w:tc>
          <w:tcPr>
            <w:tcW w:w="3794" w:type="dxa"/>
            <w:vMerge/>
          </w:tcPr>
          <w:p w14:paraId="1D1813E1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3FBF6565" w14:textId="77777777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Knowledge of best practice in producing risk assessments and safe systems of work applicable to the business area</w:t>
            </w:r>
          </w:p>
        </w:tc>
        <w:tc>
          <w:tcPr>
            <w:tcW w:w="1616" w:type="dxa"/>
          </w:tcPr>
          <w:p w14:paraId="2CA1B88C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</w:tr>
      <w:tr w:rsidR="00104BF5" w:rsidRPr="00003DBA" w14:paraId="77A1E728" w14:textId="77777777" w:rsidTr="000B43C5">
        <w:tc>
          <w:tcPr>
            <w:tcW w:w="3794" w:type="dxa"/>
          </w:tcPr>
          <w:p w14:paraId="30CA0295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4513" w:type="dxa"/>
          </w:tcPr>
          <w:p w14:paraId="50D1ED10" w14:textId="77777777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616" w:type="dxa"/>
          </w:tcPr>
          <w:p w14:paraId="20805DF9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BF5" w:rsidRPr="00003DBA" w14:paraId="7DDA80FA" w14:textId="77777777" w:rsidTr="000B43C5">
        <w:tc>
          <w:tcPr>
            <w:tcW w:w="3794" w:type="dxa"/>
            <w:vMerge w:val="restart"/>
          </w:tcPr>
          <w:p w14:paraId="68D3DBD7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</w:p>
        </w:tc>
        <w:tc>
          <w:tcPr>
            <w:tcW w:w="4513" w:type="dxa"/>
          </w:tcPr>
          <w:p w14:paraId="22A5C5E3" w14:textId="1F09F069" w:rsidR="00104BF5" w:rsidRPr="00003DBA" w:rsidRDefault="004C57E8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Ability to work on own initiative and to ensure that service objectives are achieved</w:t>
            </w:r>
          </w:p>
        </w:tc>
        <w:tc>
          <w:tcPr>
            <w:tcW w:w="1616" w:type="dxa"/>
          </w:tcPr>
          <w:p w14:paraId="4CA555D4" w14:textId="6AB4370A" w:rsidR="004C57E8" w:rsidRPr="00003DBA" w:rsidRDefault="004C57E8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0BBAD5EB" w14:textId="77777777" w:rsidTr="000B43C5">
        <w:tc>
          <w:tcPr>
            <w:tcW w:w="3794" w:type="dxa"/>
            <w:vMerge/>
          </w:tcPr>
          <w:p w14:paraId="4292E44A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184CD343" w14:textId="77777777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Ability to develop and deliver successful services in line with an agreed Service Plan</w:t>
            </w:r>
          </w:p>
        </w:tc>
        <w:tc>
          <w:tcPr>
            <w:tcW w:w="1616" w:type="dxa"/>
          </w:tcPr>
          <w:p w14:paraId="565165CA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50FF2C47" w14:textId="77777777" w:rsidTr="000B43C5">
        <w:tc>
          <w:tcPr>
            <w:tcW w:w="3794" w:type="dxa"/>
            <w:vMerge/>
          </w:tcPr>
          <w:p w14:paraId="19AD628E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2BAA8E52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Ability to manage, motivate, develop, coach and mentor others</w:t>
            </w:r>
          </w:p>
        </w:tc>
        <w:tc>
          <w:tcPr>
            <w:tcW w:w="1616" w:type="dxa"/>
          </w:tcPr>
          <w:p w14:paraId="4922A420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749D08E7" w14:textId="77777777" w:rsidTr="000B43C5">
        <w:tc>
          <w:tcPr>
            <w:tcW w:w="3794" w:type="dxa"/>
            <w:vMerge/>
          </w:tcPr>
          <w:p w14:paraId="685272A9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3E05B98D" w14:textId="77777777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Ability to represent the business area and service with elected members, senior officers, key stakeholders and members of the public</w:t>
            </w:r>
          </w:p>
        </w:tc>
        <w:tc>
          <w:tcPr>
            <w:tcW w:w="1616" w:type="dxa"/>
          </w:tcPr>
          <w:p w14:paraId="7CAC2F3C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4C1E0DF0" w14:textId="77777777" w:rsidTr="000B43C5">
        <w:tc>
          <w:tcPr>
            <w:tcW w:w="3794" w:type="dxa"/>
            <w:vMerge/>
          </w:tcPr>
          <w:p w14:paraId="476B8CB7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040219A2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Ability to plan and organise and to ensure that deadlines and agreed targets are met</w:t>
            </w:r>
          </w:p>
        </w:tc>
        <w:tc>
          <w:tcPr>
            <w:tcW w:w="1616" w:type="dxa"/>
          </w:tcPr>
          <w:p w14:paraId="5F9E0476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331DF056" w14:textId="77777777" w:rsidTr="000B43C5">
        <w:tc>
          <w:tcPr>
            <w:tcW w:w="3794" w:type="dxa"/>
            <w:vMerge/>
          </w:tcPr>
          <w:p w14:paraId="38099FAE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643FBAD6" w14:textId="77777777" w:rsidR="00104BF5" w:rsidRPr="00003DBA" w:rsidRDefault="00104BF5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Logical reasoning and analytical skills </w:t>
            </w:r>
          </w:p>
        </w:tc>
        <w:tc>
          <w:tcPr>
            <w:tcW w:w="1616" w:type="dxa"/>
          </w:tcPr>
          <w:p w14:paraId="7BEFA1C5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1988950E" w14:textId="77777777" w:rsidTr="000B43C5">
        <w:tc>
          <w:tcPr>
            <w:tcW w:w="3794" w:type="dxa"/>
          </w:tcPr>
          <w:p w14:paraId="156FBDC5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IT </w:t>
            </w:r>
          </w:p>
        </w:tc>
        <w:tc>
          <w:tcPr>
            <w:tcW w:w="4513" w:type="dxa"/>
          </w:tcPr>
          <w:p w14:paraId="7ACFFA64" w14:textId="404F940C" w:rsidR="00104BF5" w:rsidRPr="00003DBA" w:rsidRDefault="00104BF5" w:rsidP="000B43C5">
            <w:pPr>
              <w:overflowPunct w:val="0"/>
              <w:autoSpaceDE w:val="0"/>
              <w:autoSpaceDN w:val="0"/>
              <w:adjustRightInd w:val="0"/>
              <w:ind w:left="-1"/>
              <w:textAlignment w:val="baseline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Demonstrable ability to use a variety of software packages</w:t>
            </w:r>
            <w:r w:rsidR="006763EA">
              <w:rPr>
                <w:rFonts w:asciiTheme="minorHAnsi" w:hAnsiTheme="minorHAnsi" w:cstheme="minorHAnsi"/>
                <w:sz w:val="22"/>
                <w:szCs w:val="22"/>
              </w:rPr>
              <w:t xml:space="preserve">, particularly MS Teams and </w:t>
            </w:r>
            <w:proofErr w:type="spellStart"/>
            <w:r w:rsidR="006763EA">
              <w:rPr>
                <w:rFonts w:asciiTheme="minorHAnsi" w:hAnsiTheme="minorHAnsi" w:cstheme="minorHAnsi"/>
                <w:sz w:val="22"/>
                <w:szCs w:val="22"/>
              </w:rPr>
              <w:t>Sharepoint</w:t>
            </w:r>
            <w:proofErr w:type="spellEnd"/>
          </w:p>
        </w:tc>
        <w:tc>
          <w:tcPr>
            <w:tcW w:w="1616" w:type="dxa"/>
          </w:tcPr>
          <w:p w14:paraId="17C5C7A4" w14:textId="77777777" w:rsidR="00104BF5" w:rsidRPr="00003DBA" w:rsidRDefault="00104BF5" w:rsidP="000B43C5">
            <w:pPr>
              <w:tabs>
                <w:tab w:val="right" w:leader="dot" w:pos="8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0D78D4E4" w14:textId="77777777" w:rsidTr="000B43C5">
        <w:tc>
          <w:tcPr>
            <w:tcW w:w="3794" w:type="dxa"/>
            <w:vMerge w:val="restart"/>
          </w:tcPr>
          <w:p w14:paraId="27CAEF96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Communication</w:t>
            </w:r>
          </w:p>
        </w:tc>
        <w:tc>
          <w:tcPr>
            <w:tcW w:w="4513" w:type="dxa"/>
          </w:tcPr>
          <w:p w14:paraId="2F561B7E" w14:textId="77777777" w:rsidR="00104BF5" w:rsidRPr="00003DBA" w:rsidRDefault="00104BF5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Highly developed communication and interpersonal skills </w:t>
            </w:r>
          </w:p>
        </w:tc>
        <w:tc>
          <w:tcPr>
            <w:tcW w:w="1616" w:type="dxa"/>
          </w:tcPr>
          <w:p w14:paraId="15698DFD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7F8F3702" w14:textId="77777777" w:rsidTr="000B43C5">
        <w:tc>
          <w:tcPr>
            <w:tcW w:w="3794" w:type="dxa"/>
            <w:vMerge/>
          </w:tcPr>
          <w:p w14:paraId="6F8BE838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6558B1CA" w14:textId="77777777" w:rsidR="00104BF5" w:rsidRPr="00003DBA" w:rsidRDefault="00104BF5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Ability to lead complex and sensitive discussions on technical legal issues</w:t>
            </w:r>
          </w:p>
        </w:tc>
        <w:tc>
          <w:tcPr>
            <w:tcW w:w="1616" w:type="dxa"/>
          </w:tcPr>
          <w:p w14:paraId="16A97F8E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37234" w:rsidRPr="00003DBA" w14:paraId="725DB1CD" w14:textId="77777777" w:rsidTr="000B43C5">
        <w:tc>
          <w:tcPr>
            <w:tcW w:w="3794" w:type="dxa"/>
            <w:vMerge/>
          </w:tcPr>
          <w:p w14:paraId="11875015" w14:textId="77777777" w:rsidR="00137234" w:rsidRPr="00003DBA" w:rsidRDefault="00137234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0F17E270" w14:textId="3F4192DA" w:rsidR="00137234" w:rsidRPr="00003DBA" w:rsidRDefault="00137234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00146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communicate </w:t>
            </w:r>
            <w:r w:rsidRPr="00A00146">
              <w:rPr>
                <w:rFonts w:asciiTheme="minorHAnsi" w:hAnsiTheme="minorHAnsi" w:cstheme="minorHAnsi"/>
                <w:sz w:val="22"/>
                <w:szCs w:val="22"/>
              </w:rPr>
              <w:t xml:space="preserve">successfully in a political environment, including leading on the development of effective relationships with members and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Pr="00A00146"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members of committees</w:t>
            </w:r>
            <w:r w:rsidRPr="00A0014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16" w:type="dxa"/>
          </w:tcPr>
          <w:p w14:paraId="2256ADFE" w14:textId="7221E37B" w:rsidR="00137234" w:rsidRPr="00003DBA" w:rsidRDefault="00137234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30C2D987" w14:textId="77777777" w:rsidTr="000B43C5">
        <w:tc>
          <w:tcPr>
            <w:tcW w:w="3794" w:type="dxa"/>
            <w:vMerge/>
          </w:tcPr>
          <w:p w14:paraId="343E526B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55ECB51A" w14:textId="77777777" w:rsidR="00104BF5" w:rsidRPr="00003DBA" w:rsidRDefault="00104BF5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Ability to maintain and explain an opposing position using assertion, tact and diplomacy</w:t>
            </w:r>
          </w:p>
        </w:tc>
        <w:tc>
          <w:tcPr>
            <w:tcW w:w="1616" w:type="dxa"/>
          </w:tcPr>
          <w:p w14:paraId="74EC854D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7B322785" w14:textId="77777777" w:rsidTr="000B43C5">
        <w:tc>
          <w:tcPr>
            <w:tcW w:w="3794" w:type="dxa"/>
            <w:vMerge/>
          </w:tcPr>
          <w:p w14:paraId="3E1FE1F1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682BA27B" w14:textId="77777777" w:rsidR="00104BF5" w:rsidRPr="00003DBA" w:rsidRDefault="00104BF5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Ability to negotiate with stakeholders</w:t>
            </w:r>
          </w:p>
        </w:tc>
        <w:tc>
          <w:tcPr>
            <w:tcW w:w="1616" w:type="dxa"/>
          </w:tcPr>
          <w:p w14:paraId="6D0530E8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4F1C8B64" w14:textId="77777777" w:rsidTr="000B43C5">
        <w:tc>
          <w:tcPr>
            <w:tcW w:w="3794" w:type="dxa"/>
            <w:vMerge w:val="restart"/>
          </w:tcPr>
          <w:p w14:paraId="4E23013E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General</w:t>
            </w:r>
          </w:p>
        </w:tc>
        <w:tc>
          <w:tcPr>
            <w:tcW w:w="4513" w:type="dxa"/>
          </w:tcPr>
          <w:p w14:paraId="2FF37EF7" w14:textId="77777777" w:rsidR="00104BF5" w:rsidRPr="00003DBA" w:rsidRDefault="00104BF5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Commitment to continuous service development</w:t>
            </w:r>
          </w:p>
        </w:tc>
        <w:tc>
          <w:tcPr>
            <w:tcW w:w="1616" w:type="dxa"/>
          </w:tcPr>
          <w:p w14:paraId="2B5AA299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226F3589" w14:textId="77777777" w:rsidTr="000B43C5">
        <w:tc>
          <w:tcPr>
            <w:tcW w:w="3794" w:type="dxa"/>
            <w:vMerge/>
          </w:tcPr>
          <w:p w14:paraId="151C63EE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7D326AD0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Commitment to ongoing personal and role development</w:t>
            </w:r>
          </w:p>
        </w:tc>
        <w:tc>
          <w:tcPr>
            <w:tcW w:w="1616" w:type="dxa"/>
          </w:tcPr>
          <w:p w14:paraId="1238A719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1C5D2F86" w14:textId="77777777" w:rsidTr="000B43C5">
        <w:trPr>
          <w:trHeight w:val="729"/>
        </w:trPr>
        <w:tc>
          <w:tcPr>
            <w:tcW w:w="3794" w:type="dxa"/>
            <w:vMerge/>
          </w:tcPr>
          <w:p w14:paraId="1F659F3D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13" w:type="dxa"/>
          </w:tcPr>
          <w:p w14:paraId="189AB22B" w14:textId="77777777" w:rsidR="00104BF5" w:rsidRPr="00003DBA" w:rsidRDefault="00104BF5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Ability to adapt and willingness to get involved in a variety of activities</w:t>
            </w:r>
          </w:p>
        </w:tc>
        <w:tc>
          <w:tcPr>
            <w:tcW w:w="1616" w:type="dxa"/>
          </w:tcPr>
          <w:p w14:paraId="01B1C848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37234" w:rsidRPr="00003DBA" w14:paraId="21243F2C" w14:textId="77777777" w:rsidTr="000B43C5">
        <w:tc>
          <w:tcPr>
            <w:tcW w:w="3794" w:type="dxa"/>
            <w:vMerge w:val="restart"/>
          </w:tcPr>
          <w:p w14:paraId="3DF4F875" w14:textId="77777777" w:rsidR="00137234" w:rsidRPr="00003DBA" w:rsidRDefault="00137234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Experience</w:t>
            </w:r>
          </w:p>
        </w:tc>
        <w:tc>
          <w:tcPr>
            <w:tcW w:w="4513" w:type="dxa"/>
          </w:tcPr>
          <w:p w14:paraId="79EC63A3" w14:textId="2CB3595D" w:rsidR="00137234" w:rsidRPr="00003DBA" w:rsidRDefault="00137234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00146">
              <w:rPr>
                <w:rFonts w:asciiTheme="minorHAnsi" w:hAnsiTheme="minorHAnsi" w:cstheme="minorHAnsi"/>
                <w:sz w:val="22"/>
                <w:szCs w:val="22"/>
              </w:rPr>
              <w:t>Experience of responding positively to the challenges of change and to the development and delivery of large scale, complex projects, and programmes.</w:t>
            </w:r>
          </w:p>
        </w:tc>
        <w:tc>
          <w:tcPr>
            <w:tcW w:w="1616" w:type="dxa"/>
          </w:tcPr>
          <w:p w14:paraId="7CB75AD3" w14:textId="47EF74EA" w:rsidR="00137234" w:rsidRPr="00003DBA" w:rsidRDefault="006763EA" w:rsidP="006763EA">
            <w:pPr>
              <w:tabs>
                <w:tab w:val="right" w:leader="dot" w:pos="8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37234" w:rsidRPr="00003DBA" w14:paraId="4BFE14DD" w14:textId="77777777" w:rsidTr="000B43C5">
        <w:tc>
          <w:tcPr>
            <w:tcW w:w="3794" w:type="dxa"/>
            <w:vMerge/>
          </w:tcPr>
          <w:p w14:paraId="64D794DF" w14:textId="77777777" w:rsidR="00137234" w:rsidRPr="00003DBA" w:rsidRDefault="00137234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13" w:type="dxa"/>
          </w:tcPr>
          <w:p w14:paraId="3D772254" w14:textId="562CFBBA" w:rsidR="00137234" w:rsidRPr="00003DBA" w:rsidRDefault="00137234" w:rsidP="000B43C5">
            <w:pPr>
              <w:ind w:left="-1"/>
              <w:rPr>
                <w:rFonts w:asciiTheme="minorHAnsi" w:hAnsiTheme="minorHAnsi" w:cstheme="minorHAnsi"/>
                <w:sz w:val="22"/>
                <w:szCs w:val="22"/>
              </w:rPr>
            </w:pPr>
            <w:r w:rsidRPr="00A00146">
              <w:rPr>
                <w:rFonts w:asciiTheme="minorHAnsi" w:hAnsiTheme="minorHAnsi" w:cstheme="minorHAnsi"/>
                <w:sz w:val="22"/>
                <w:szCs w:val="22"/>
              </w:rPr>
              <w:t>Ability to represent Cambridgeshire at a national level as needed and input into national debates support the council’s strategic priorities.</w:t>
            </w:r>
          </w:p>
        </w:tc>
        <w:tc>
          <w:tcPr>
            <w:tcW w:w="1616" w:type="dxa"/>
          </w:tcPr>
          <w:p w14:paraId="1E6CB8E6" w14:textId="0C7BF398" w:rsidR="00137234" w:rsidRPr="00003DBA" w:rsidRDefault="006763EA" w:rsidP="006763EA">
            <w:pPr>
              <w:tabs>
                <w:tab w:val="right" w:leader="dot" w:pos="8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0F90CD34" w14:textId="77777777" w:rsidTr="000B43C5">
        <w:tc>
          <w:tcPr>
            <w:tcW w:w="3794" w:type="dxa"/>
          </w:tcPr>
          <w:p w14:paraId="069851D5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Leadership and Management</w:t>
            </w:r>
          </w:p>
        </w:tc>
        <w:tc>
          <w:tcPr>
            <w:tcW w:w="4513" w:type="dxa"/>
          </w:tcPr>
          <w:p w14:paraId="1C87F980" w14:textId="5AC819D7" w:rsidR="00104BF5" w:rsidRPr="00003DBA" w:rsidRDefault="00104BF5" w:rsidP="000B43C5">
            <w:pPr>
              <w:tabs>
                <w:tab w:val="right" w:leader="dot" w:pos="8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Proven experience of leading and developing high performing staff, teams</w:t>
            </w:r>
            <w:r w:rsidR="006763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7B61EB" w14:textId="77777777" w:rsidR="00104BF5" w:rsidRPr="00003DBA" w:rsidRDefault="00104BF5" w:rsidP="000B43C5">
            <w:pPr>
              <w:tabs>
                <w:tab w:val="right" w:leader="dot" w:pos="808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368339C" w14:textId="77777777" w:rsidR="00104BF5" w:rsidRPr="00003DBA" w:rsidRDefault="00104BF5" w:rsidP="000B43C5">
            <w:pPr>
              <w:tabs>
                <w:tab w:val="right" w:leader="dot" w:pos="8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7CD614AF" w14:textId="77777777" w:rsidTr="000B43C5">
        <w:tc>
          <w:tcPr>
            <w:tcW w:w="3794" w:type="dxa"/>
          </w:tcPr>
          <w:p w14:paraId="411CFC16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Productive Relationships</w:t>
            </w:r>
          </w:p>
        </w:tc>
        <w:tc>
          <w:tcPr>
            <w:tcW w:w="4513" w:type="dxa"/>
          </w:tcPr>
          <w:p w14:paraId="0FFFBAAD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Proven experience in forming, leading and developing constructive relationships across a range of areas including members, partners, consultants, and stakeholders (internal and external).</w:t>
            </w:r>
          </w:p>
          <w:p w14:paraId="60A93ACA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57413D36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18108FBB" w14:textId="77777777" w:rsidTr="000B43C5">
        <w:tc>
          <w:tcPr>
            <w:tcW w:w="3794" w:type="dxa"/>
          </w:tcPr>
          <w:p w14:paraId="3BE47622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Financial Awareness and Management</w:t>
            </w:r>
          </w:p>
        </w:tc>
        <w:tc>
          <w:tcPr>
            <w:tcW w:w="4513" w:type="dxa"/>
          </w:tcPr>
          <w:p w14:paraId="4694DA3B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Proven experience of successful management of projects within budgetary parameters.</w:t>
            </w:r>
          </w:p>
          <w:p w14:paraId="5784E824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616" w:type="dxa"/>
          </w:tcPr>
          <w:p w14:paraId="20CA9DB3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71F45426" w14:textId="77777777" w:rsidTr="000B43C5">
        <w:tc>
          <w:tcPr>
            <w:tcW w:w="3794" w:type="dxa"/>
          </w:tcPr>
          <w:p w14:paraId="4E66B926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Presentation and Information</w:t>
            </w:r>
          </w:p>
        </w:tc>
        <w:tc>
          <w:tcPr>
            <w:tcW w:w="4513" w:type="dxa"/>
          </w:tcPr>
          <w:p w14:paraId="55D9B3D4" w14:textId="7F8C377B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 xml:space="preserve">Proven communication skills, including strong report writing, and presentational skills, showing the ability to tailor communications to </w:t>
            </w:r>
            <w:r w:rsidRPr="00003D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different types of audiences, promoting mutual awareness and understanding of complex and specialist planning matters.  </w:t>
            </w:r>
          </w:p>
          <w:p w14:paraId="1BD4C1BB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4C18E41F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</w:t>
            </w:r>
          </w:p>
        </w:tc>
      </w:tr>
      <w:tr w:rsidR="00104BF5" w:rsidRPr="00003DBA" w14:paraId="54D7A4C4" w14:textId="77777777" w:rsidTr="000B43C5">
        <w:tc>
          <w:tcPr>
            <w:tcW w:w="3794" w:type="dxa"/>
          </w:tcPr>
          <w:p w14:paraId="454D1C4E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Negotiation</w:t>
            </w:r>
          </w:p>
        </w:tc>
        <w:tc>
          <w:tcPr>
            <w:tcW w:w="4513" w:type="dxa"/>
          </w:tcPr>
          <w:p w14:paraId="3A43C8C2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Excellent interpersonal skills, including sound diplomacy and the ability to negotiate with developers and stakeholders, including difficult customers.</w:t>
            </w:r>
            <w:r w:rsidRPr="00003DBA" w:rsidDel="00D074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5798DF2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33476417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096B46C6" w14:textId="77777777" w:rsidTr="000B43C5">
        <w:tc>
          <w:tcPr>
            <w:tcW w:w="3794" w:type="dxa"/>
          </w:tcPr>
          <w:p w14:paraId="6FD8C7F2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Change Management</w:t>
            </w:r>
          </w:p>
        </w:tc>
        <w:tc>
          <w:tcPr>
            <w:tcW w:w="4513" w:type="dxa"/>
          </w:tcPr>
          <w:p w14:paraId="6A7B7976" w14:textId="77777777" w:rsidR="00104BF5" w:rsidRPr="00003DBA" w:rsidRDefault="00104BF5" w:rsidP="000B43C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Experience of supporting service and organisational change.</w:t>
            </w:r>
          </w:p>
        </w:tc>
        <w:tc>
          <w:tcPr>
            <w:tcW w:w="1616" w:type="dxa"/>
          </w:tcPr>
          <w:p w14:paraId="1DEF8919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5721FB59" w14:textId="77777777" w:rsidTr="000B43C5">
        <w:tc>
          <w:tcPr>
            <w:tcW w:w="3794" w:type="dxa"/>
          </w:tcPr>
          <w:p w14:paraId="7386C05D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4513" w:type="dxa"/>
          </w:tcPr>
          <w:p w14:paraId="138EB6F5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16" w:type="dxa"/>
          </w:tcPr>
          <w:p w14:paraId="650DA28E" w14:textId="77777777" w:rsidR="00104BF5" w:rsidRPr="00003DBA" w:rsidRDefault="00104BF5" w:rsidP="000B43C5">
            <w:pPr>
              <w:tabs>
                <w:tab w:val="right" w:leader="dot" w:pos="8080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04BF5" w:rsidRPr="00003DBA" w14:paraId="44BA9651" w14:textId="77777777" w:rsidTr="000B43C5">
        <w:tc>
          <w:tcPr>
            <w:tcW w:w="3794" w:type="dxa"/>
          </w:tcPr>
          <w:p w14:paraId="4DB47666" w14:textId="77777777" w:rsidR="00104BF5" w:rsidRPr="00003DBA" w:rsidRDefault="00104BF5" w:rsidP="000B43C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b/>
                <w:sz w:val="22"/>
                <w:szCs w:val="22"/>
              </w:rPr>
              <w:t>Full Driving Licence</w:t>
            </w:r>
          </w:p>
        </w:tc>
        <w:tc>
          <w:tcPr>
            <w:tcW w:w="4513" w:type="dxa"/>
          </w:tcPr>
          <w:p w14:paraId="1F2F0491" w14:textId="77777777" w:rsidR="00104BF5" w:rsidRPr="00003DBA" w:rsidRDefault="00104BF5" w:rsidP="000B43C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To enable site visits to be undertaken and liaison meetings to be attended out of hours as necessary.</w:t>
            </w:r>
          </w:p>
        </w:tc>
        <w:tc>
          <w:tcPr>
            <w:tcW w:w="1616" w:type="dxa"/>
          </w:tcPr>
          <w:p w14:paraId="69CEFC86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  <w:tr w:rsidR="00104BF5" w:rsidRPr="00003DBA" w14:paraId="6A15F62D" w14:textId="77777777" w:rsidTr="000B43C5">
        <w:tc>
          <w:tcPr>
            <w:tcW w:w="3794" w:type="dxa"/>
          </w:tcPr>
          <w:p w14:paraId="45258202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Equality, Diversity and Inclusion (applies to all roles.</w:t>
            </w:r>
          </w:p>
        </w:tc>
        <w:tc>
          <w:tcPr>
            <w:tcW w:w="6129" w:type="dxa"/>
            <w:gridSpan w:val="2"/>
          </w:tcPr>
          <w:p w14:paraId="4AF965BC" w14:textId="77777777" w:rsidR="00104BF5" w:rsidRPr="00003DBA" w:rsidRDefault="00104BF5" w:rsidP="000B43C5">
            <w:pPr>
              <w:tabs>
                <w:tab w:val="right" w:leader="dot" w:pos="808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US"/>
              </w:rPr>
              <w:t xml:space="preserve">Ability to demonstrate awareness and understanding of equality, diversity and inclusion and how this applies to this role.  </w:t>
            </w:r>
          </w:p>
          <w:p w14:paraId="5CC0C36C" w14:textId="77777777" w:rsidR="00104BF5" w:rsidRPr="00003DBA" w:rsidRDefault="00104BF5" w:rsidP="000B43C5">
            <w:pPr>
              <w:tabs>
                <w:tab w:val="right" w:leader="dot" w:pos="808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3DB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</w:tr>
    </w:tbl>
    <w:p w14:paraId="6E7B94E1" w14:textId="77777777" w:rsidR="00880FAD" w:rsidRPr="00516E32" w:rsidRDefault="00880FAD" w:rsidP="00964CF8">
      <w:pPr>
        <w:tabs>
          <w:tab w:val="left" w:pos="-720"/>
        </w:tabs>
        <w:suppressAutoHyphens/>
        <w:spacing w:before="120" w:after="120"/>
        <w:ind w:left="-425"/>
        <w:rPr>
          <w:rFonts w:asciiTheme="minorHAnsi" w:hAnsiTheme="minorHAnsi" w:cstheme="minorHAnsi"/>
          <w:b/>
          <w:color w:val="003399"/>
          <w:spacing w:val="-2"/>
        </w:rPr>
      </w:pPr>
      <w:r w:rsidRPr="00516E32">
        <w:rPr>
          <w:rFonts w:asciiTheme="minorHAnsi" w:hAnsiTheme="minorHAnsi" w:cstheme="minorHAnsi"/>
          <w:b/>
          <w:color w:val="003399"/>
          <w:spacing w:val="-2"/>
        </w:rPr>
        <w:t>Work type</w:t>
      </w: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2"/>
        <w:gridCol w:w="1088"/>
        <w:gridCol w:w="1089"/>
        <w:gridCol w:w="1088"/>
        <w:gridCol w:w="1089"/>
        <w:gridCol w:w="1089"/>
      </w:tblGrid>
      <w:tr w:rsidR="002E142F" w:rsidRPr="007500E2" w14:paraId="1689188B" w14:textId="77777777" w:rsidTr="002E26F4">
        <w:tc>
          <w:tcPr>
            <w:tcW w:w="4792" w:type="dxa"/>
            <w:shd w:val="clear" w:color="auto" w:fill="auto"/>
          </w:tcPr>
          <w:p w14:paraId="160B6F35" w14:textId="702B6DB2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What work type does this role fit into? (</w:t>
            </w:r>
            <w:proofErr w:type="gramStart"/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tick</w:t>
            </w:r>
            <w:proofErr w:type="gramEnd"/>
            <w:r w:rsidRPr="00516E32">
              <w:rPr>
                <w:rFonts w:asciiTheme="minorHAnsi" w:hAnsiTheme="minorHAnsi" w:cstheme="minorHAnsi"/>
                <w:sz w:val="22"/>
                <w:szCs w:val="22"/>
              </w:rPr>
              <w:t xml:space="preserve"> one box that reflects the main work type, the default work type is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hybrid</w:t>
            </w: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088" w:type="dxa"/>
            <w:shd w:val="clear" w:color="auto" w:fill="auto"/>
          </w:tcPr>
          <w:p w14:paraId="4FB5F448" w14:textId="77777777" w:rsidR="002E142F" w:rsidRPr="006763EA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763EA">
              <w:rPr>
                <w:rFonts w:asciiTheme="minorHAnsi" w:hAnsiTheme="minorHAnsi" w:cstheme="minorHAnsi"/>
                <w:sz w:val="22"/>
                <w:szCs w:val="22"/>
              </w:rPr>
              <w:t>Fixed</w:t>
            </w:r>
            <w:r w:rsidRPr="006763EA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1089" w:type="dxa"/>
            <w:shd w:val="clear" w:color="auto" w:fill="auto"/>
          </w:tcPr>
          <w:p w14:paraId="1269588F" w14:textId="6FF9567A" w:rsidR="002E142F" w:rsidRPr="006763EA" w:rsidRDefault="002E142F" w:rsidP="008E408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76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Hybrid</w:t>
            </w:r>
            <w:r w:rsidRPr="006763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1088" w:type="dxa"/>
            <w:shd w:val="clear" w:color="auto" w:fill="auto"/>
          </w:tcPr>
          <w:p w14:paraId="6E7716BA" w14:textId="77777777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16E32">
              <w:rPr>
                <w:rFonts w:asciiTheme="minorHAnsi" w:hAnsiTheme="minorHAnsi" w:cstheme="minorHAnsi"/>
                <w:sz w:val="22"/>
                <w:szCs w:val="22"/>
              </w:rPr>
              <w:t>Field</w:t>
            </w:r>
          </w:p>
        </w:tc>
        <w:tc>
          <w:tcPr>
            <w:tcW w:w="1089" w:type="dxa"/>
            <w:shd w:val="clear" w:color="auto" w:fill="auto"/>
          </w:tcPr>
          <w:p w14:paraId="13587C02" w14:textId="702ACBF3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Remote</w:t>
            </w:r>
          </w:p>
        </w:tc>
        <w:tc>
          <w:tcPr>
            <w:tcW w:w="1089" w:type="dxa"/>
            <w:shd w:val="clear" w:color="auto" w:fill="auto"/>
          </w:tcPr>
          <w:p w14:paraId="69AFC0EC" w14:textId="6071287A" w:rsidR="002E142F" w:rsidRPr="00516E32" w:rsidRDefault="002E142F" w:rsidP="008E408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Mobile</w:t>
            </w:r>
          </w:p>
        </w:tc>
      </w:tr>
    </w:tbl>
    <w:p w14:paraId="247F5B2C" w14:textId="7555CA22" w:rsidR="00C94259" w:rsidRPr="00EF38BC" w:rsidRDefault="00C94259" w:rsidP="00D40B8B">
      <w:pPr>
        <w:rPr>
          <w:rFonts w:ascii="Arial" w:hAnsi="Arial" w:cs="Arial"/>
          <w:sz w:val="22"/>
          <w:szCs w:val="22"/>
        </w:rPr>
      </w:pPr>
    </w:p>
    <w:sectPr w:rsidR="00C94259" w:rsidRPr="00EF38BC" w:rsidSect="00516E32">
      <w:headerReference w:type="default" r:id="rId12"/>
      <w:footerReference w:type="default" r:id="rId13"/>
      <w:pgSz w:w="11906" w:h="16838"/>
      <w:pgMar w:top="1276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CADFA" w14:textId="77777777" w:rsidR="00EF7CAF" w:rsidRDefault="00EF7CAF" w:rsidP="00661C2F">
      <w:r>
        <w:separator/>
      </w:r>
    </w:p>
  </w:endnote>
  <w:endnote w:type="continuationSeparator" w:id="0">
    <w:p w14:paraId="3BE8188D" w14:textId="77777777" w:rsidR="00EF7CAF" w:rsidRDefault="00EF7CAF" w:rsidP="0066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237F" w14:textId="77777777" w:rsidR="00BF63E2" w:rsidRDefault="00BF63E2">
    <w:pPr>
      <w:pStyle w:val="Footer"/>
      <w:jc w:val="center"/>
      <w:rPr>
        <w:rFonts w:ascii="Arial" w:hAnsi="Arial" w:cs="Arial"/>
        <w:noProof/>
        <w:sz w:val="20"/>
        <w:szCs w:val="20"/>
      </w:rPr>
    </w:pPr>
    <w:r w:rsidRPr="00661C2F">
      <w:rPr>
        <w:rFonts w:ascii="Arial" w:hAnsi="Arial" w:cs="Arial"/>
        <w:sz w:val="20"/>
        <w:szCs w:val="20"/>
      </w:rPr>
      <w:fldChar w:fldCharType="begin"/>
    </w:r>
    <w:r w:rsidRPr="00661C2F">
      <w:rPr>
        <w:rFonts w:ascii="Arial" w:hAnsi="Arial" w:cs="Arial"/>
        <w:sz w:val="20"/>
        <w:szCs w:val="20"/>
      </w:rPr>
      <w:instrText xml:space="preserve"> PAGE   \* MERGEFORMAT </w:instrText>
    </w:r>
    <w:r w:rsidRPr="00661C2F">
      <w:rPr>
        <w:rFonts w:ascii="Arial" w:hAnsi="Arial" w:cs="Arial"/>
        <w:sz w:val="20"/>
        <w:szCs w:val="20"/>
      </w:rPr>
      <w:fldChar w:fldCharType="separate"/>
    </w:r>
    <w:r w:rsidR="00061A09">
      <w:rPr>
        <w:rFonts w:ascii="Arial" w:hAnsi="Arial" w:cs="Arial"/>
        <w:noProof/>
        <w:sz w:val="20"/>
        <w:szCs w:val="20"/>
      </w:rPr>
      <w:t>8</w:t>
    </w:r>
    <w:r w:rsidRPr="00661C2F">
      <w:rPr>
        <w:rFonts w:ascii="Arial" w:hAnsi="Arial" w:cs="Arial"/>
        <w:noProof/>
        <w:sz w:val="20"/>
        <w:szCs w:val="20"/>
      </w:rPr>
      <w:fldChar w:fldCharType="end"/>
    </w:r>
  </w:p>
  <w:p w14:paraId="5C0CA783" w14:textId="4BDCAF89" w:rsidR="00061A09" w:rsidRPr="00061A09" w:rsidRDefault="009D3BEC" w:rsidP="00061A09">
    <w:pPr>
      <w:pStyle w:val="Footer"/>
      <w:jc w:val="right"/>
      <w:rPr>
        <w:rFonts w:ascii="Arial" w:hAnsi="Arial" w:cs="Arial"/>
        <w:sz w:val="20"/>
        <w:szCs w:val="20"/>
        <w:lang w:val="en-GB"/>
      </w:rPr>
    </w:pPr>
    <w:r>
      <w:rPr>
        <w:rFonts w:ascii="Arial" w:hAnsi="Arial" w:cs="Arial"/>
        <w:noProof/>
        <w:sz w:val="20"/>
        <w:szCs w:val="20"/>
        <w:lang w:val="en-GB"/>
      </w:rPr>
      <w:t>September</w:t>
    </w:r>
    <w:r w:rsidR="00061A09">
      <w:rPr>
        <w:rFonts w:ascii="Arial" w:hAnsi="Arial" w:cs="Arial"/>
        <w:noProof/>
        <w:sz w:val="20"/>
        <w:szCs w:val="20"/>
        <w:lang w:val="en-GB"/>
      </w:rPr>
      <w:t xml:space="preserve"> 202</w:t>
    </w:r>
    <w:r>
      <w:rPr>
        <w:rFonts w:ascii="Arial" w:hAnsi="Arial" w:cs="Arial"/>
        <w:noProof/>
        <w:sz w:val="20"/>
        <w:szCs w:val="20"/>
        <w:lang w:val="en-GB"/>
      </w:rPr>
      <w:t>3</w:t>
    </w:r>
  </w:p>
  <w:p w14:paraId="6C832767" w14:textId="77777777" w:rsidR="00BF63E2" w:rsidRDefault="00BF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ACAB" w14:textId="77777777" w:rsidR="00EF7CAF" w:rsidRDefault="00EF7CAF" w:rsidP="00661C2F">
      <w:r>
        <w:separator/>
      </w:r>
    </w:p>
  </w:footnote>
  <w:footnote w:type="continuationSeparator" w:id="0">
    <w:p w14:paraId="67986025" w14:textId="77777777" w:rsidR="00EF7CAF" w:rsidRDefault="00EF7CAF" w:rsidP="0066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0516" w14:textId="12EB194D" w:rsidR="00516E32" w:rsidRDefault="00964CF8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97740A1" wp14:editId="0BE0FCFC">
          <wp:simplePos x="0" y="0"/>
          <wp:positionH relativeFrom="column">
            <wp:posOffset>4681220</wp:posOffset>
          </wp:positionH>
          <wp:positionV relativeFrom="paragraph">
            <wp:posOffset>-220980</wp:posOffset>
          </wp:positionV>
          <wp:extent cx="1653540" cy="361950"/>
          <wp:effectExtent l="0" t="0" r="381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3540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4BF0C4" wp14:editId="2D124F14">
              <wp:simplePos x="0" y="0"/>
              <wp:positionH relativeFrom="page">
                <wp:align>right</wp:align>
              </wp:positionH>
              <wp:positionV relativeFrom="paragraph">
                <wp:posOffset>-449580</wp:posOffset>
              </wp:positionV>
              <wp:extent cx="7562850" cy="723900"/>
              <wp:effectExtent l="0" t="0" r="19050" b="190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723900"/>
                      </a:xfrm>
                      <a:prstGeom prst="rect">
                        <a:avLst/>
                      </a:prstGeom>
                      <a:solidFill>
                        <a:srgbClr val="003399"/>
                      </a:solidFill>
                      <a:ln>
                        <a:solidFill>
                          <a:srgbClr val="00339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53DFD6" id="Rectangle 1" o:spid="_x0000_s1026" style="position:absolute;margin-left:544.3pt;margin-top:-35.4pt;width:595.5pt;height:57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" fillcolor="#039" strokecolor="#039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2CAD"/>
    <w:multiLevelType w:val="singleLevel"/>
    <w:tmpl w:val="23A24F6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BF07C3D"/>
    <w:multiLevelType w:val="hybridMultilevel"/>
    <w:tmpl w:val="08FE6E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7007B"/>
    <w:multiLevelType w:val="singleLevel"/>
    <w:tmpl w:val="7A0A6AD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0101866"/>
    <w:multiLevelType w:val="hybridMultilevel"/>
    <w:tmpl w:val="56882C5C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5C12711B"/>
    <w:multiLevelType w:val="singleLevel"/>
    <w:tmpl w:val="EB580C8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675E471E"/>
    <w:multiLevelType w:val="singleLevel"/>
    <w:tmpl w:val="7A0A6A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6AFC22B5"/>
    <w:multiLevelType w:val="hybridMultilevel"/>
    <w:tmpl w:val="1BE214C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D76222C"/>
    <w:multiLevelType w:val="singleLevel"/>
    <w:tmpl w:val="3CAE2BBE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14985137">
    <w:abstractNumId w:val="6"/>
  </w:num>
  <w:num w:numId="2" w16cid:durableId="1684084534">
    <w:abstractNumId w:val="1"/>
  </w:num>
  <w:num w:numId="3" w16cid:durableId="1932543952">
    <w:abstractNumId w:val="5"/>
  </w:num>
  <w:num w:numId="4" w16cid:durableId="570047953">
    <w:abstractNumId w:val="0"/>
  </w:num>
  <w:num w:numId="5" w16cid:durableId="1760104486">
    <w:abstractNumId w:val="4"/>
  </w:num>
  <w:num w:numId="6" w16cid:durableId="925503231">
    <w:abstractNumId w:val="2"/>
  </w:num>
  <w:num w:numId="7" w16cid:durableId="976421061">
    <w:abstractNumId w:val="7"/>
  </w:num>
  <w:num w:numId="8" w16cid:durableId="20611314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6B4"/>
    <w:rsid w:val="00017426"/>
    <w:rsid w:val="00024EB3"/>
    <w:rsid w:val="00030E11"/>
    <w:rsid w:val="000369A5"/>
    <w:rsid w:val="00036ACA"/>
    <w:rsid w:val="0004111E"/>
    <w:rsid w:val="000417DF"/>
    <w:rsid w:val="0004272F"/>
    <w:rsid w:val="00061A09"/>
    <w:rsid w:val="00064EC4"/>
    <w:rsid w:val="00066000"/>
    <w:rsid w:val="00072983"/>
    <w:rsid w:val="000744B7"/>
    <w:rsid w:val="00080EC6"/>
    <w:rsid w:val="000B3446"/>
    <w:rsid w:val="000D5624"/>
    <w:rsid w:val="000D76FB"/>
    <w:rsid w:val="00101E33"/>
    <w:rsid w:val="00102864"/>
    <w:rsid w:val="00104BF5"/>
    <w:rsid w:val="00116FA0"/>
    <w:rsid w:val="001338AF"/>
    <w:rsid w:val="00137234"/>
    <w:rsid w:val="0014505C"/>
    <w:rsid w:val="0014782A"/>
    <w:rsid w:val="00162058"/>
    <w:rsid w:val="001754C9"/>
    <w:rsid w:val="001A167C"/>
    <w:rsid w:val="001A4071"/>
    <w:rsid w:val="001A6B4A"/>
    <w:rsid w:val="001B1137"/>
    <w:rsid w:val="001C6F5B"/>
    <w:rsid w:val="001D1231"/>
    <w:rsid w:val="001D1E55"/>
    <w:rsid w:val="001D25F3"/>
    <w:rsid w:val="001D46E8"/>
    <w:rsid w:val="00202D94"/>
    <w:rsid w:val="00207FA5"/>
    <w:rsid w:val="002105E8"/>
    <w:rsid w:val="002137DF"/>
    <w:rsid w:val="00225772"/>
    <w:rsid w:val="00226C67"/>
    <w:rsid w:val="002344C9"/>
    <w:rsid w:val="002404F5"/>
    <w:rsid w:val="002436FE"/>
    <w:rsid w:val="00244C73"/>
    <w:rsid w:val="002519EA"/>
    <w:rsid w:val="00257514"/>
    <w:rsid w:val="002853AA"/>
    <w:rsid w:val="002B1FB1"/>
    <w:rsid w:val="002D62EE"/>
    <w:rsid w:val="002E142F"/>
    <w:rsid w:val="002E26F4"/>
    <w:rsid w:val="002E70C1"/>
    <w:rsid w:val="002F34E6"/>
    <w:rsid w:val="002F4CAD"/>
    <w:rsid w:val="003014E1"/>
    <w:rsid w:val="00311C59"/>
    <w:rsid w:val="00317FDE"/>
    <w:rsid w:val="003220BA"/>
    <w:rsid w:val="003324E0"/>
    <w:rsid w:val="0033339E"/>
    <w:rsid w:val="003353DF"/>
    <w:rsid w:val="003533E2"/>
    <w:rsid w:val="00355012"/>
    <w:rsid w:val="00361F05"/>
    <w:rsid w:val="00381353"/>
    <w:rsid w:val="00391A24"/>
    <w:rsid w:val="00394617"/>
    <w:rsid w:val="003A10E2"/>
    <w:rsid w:val="003A757E"/>
    <w:rsid w:val="003C0734"/>
    <w:rsid w:val="003D2B82"/>
    <w:rsid w:val="003F46C2"/>
    <w:rsid w:val="00417294"/>
    <w:rsid w:val="00420435"/>
    <w:rsid w:val="0043690D"/>
    <w:rsid w:val="00443282"/>
    <w:rsid w:val="00471AF1"/>
    <w:rsid w:val="00473167"/>
    <w:rsid w:val="004A7E9D"/>
    <w:rsid w:val="004C0419"/>
    <w:rsid w:val="004C57E8"/>
    <w:rsid w:val="004E55EA"/>
    <w:rsid w:val="004F0D4E"/>
    <w:rsid w:val="004F6C7C"/>
    <w:rsid w:val="004F6DCE"/>
    <w:rsid w:val="00500582"/>
    <w:rsid w:val="00516E32"/>
    <w:rsid w:val="00526F49"/>
    <w:rsid w:val="005319FB"/>
    <w:rsid w:val="00541983"/>
    <w:rsid w:val="005516C3"/>
    <w:rsid w:val="00553864"/>
    <w:rsid w:val="00560D84"/>
    <w:rsid w:val="0056201A"/>
    <w:rsid w:val="00571032"/>
    <w:rsid w:val="0057169F"/>
    <w:rsid w:val="005732B0"/>
    <w:rsid w:val="0058111A"/>
    <w:rsid w:val="005835CC"/>
    <w:rsid w:val="00585C97"/>
    <w:rsid w:val="00595B5E"/>
    <w:rsid w:val="00600363"/>
    <w:rsid w:val="00604D64"/>
    <w:rsid w:val="00661C2F"/>
    <w:rsid w:val="006664C1"/>
    <w:rsid w:val="006763EA"/>
    <w:rsid w:val="00677734"/>
    <w:rsid w:val="00682807"/>
    <w:rsid w:val="006833E8"/>
    <w:rsid w:val="00696C22"/>
    <w:rsid w:val="006B2F58"/>
    <w:rsid w:val="006B4983"/>
    <w:rsid w:val="006D4EE0"/>
    <w:rsid w:val="006D57B8"/>
    <w:rsid w:val="006D704A"/>
    <w:rsid w:val="006F0044"/>
    <w:rsid w:val="00712E1E"/>
    <w:rsid w:val="00715327"/>
    <w:rsid w:val="00726C11"/>
    <w:rsid w:val="00746CB6"/>
    <w:rsid w:val="007500E2"/>
    <w:rsid w:val="00751D9D"/>
    <w:rsid w:val="007547F4"/>
    <w:rsid w:val="00767D60"/>
    <w:rsid w:val="0077385D"/>
    <w:rsid w:val="007815EB"/>
    <w:rsid w:val="00782A2F"/>
    <w:rsid w:val="00792765"/>
    <w:rsid w:val="007A04F4"/>
    <w:rsid w:val="007D060A"/>
    <w:rsid w:val="007D1773"/>
    <w:rsid w:val="007E0C87"/>
    <w:rsid w:val="007E11F6"/>
    <w:rsid w:val="007E7B56"/>
    <w:rsid w:val="00800103"/>
    <w:rsid w:val="0080544A"/>
    <w:rsid w:val="008101E6"/>
    <w:rsid w:val="00816CE1"/>
    <w:rsid w:val="00841ECF"/>
    <w:rsid w:val="00842A3E"/>
    <w:rsid w:val="0084799D"/>
    <w:rsid w:val="0084CFFA"/>
    <w:rsid w:val="00853E93"/>
    <w:rsid w:val="00854917"/>
    <w:rsid w:val="00860910"/>
    <w:rsid w:val="00861AFC"/>
    <w:rsid w:val="00880FAD"/>
    <w:rsid w:val="00892B92"/>
    <w:rsid w:val="008A0EF2"/>
    <w:rsid w:val="008B34E2"/>
    <w:rsid w:val="008D50CA"/>
    <w:rsid w:val="008E4089"/>
    <w:rsid w:val="008E5ABC"/>
    <w:rsid w:val="008F2CA1"/>
    <w:rsid w:val="008F4813"/>
    <w:rsid w:val="00922417"/>
    <w:rsid w:val="009235D6"/>
    <w:rsid w:val="009346A0"/>
    <w:rsid w:val="00952033"/>
    <w:rsid w:val="00952824"/>
    <w:rsid w:val="009563FB"/>
    <w:rsid w:val="00964CF8"/>
    <w:rsid w:val="009667A3"/>
    <w:rsid w:val="009735F2"/>
    <w:rsid w:val="00976B07"/>
    <w:rsid w:val="00991736"/>
    <w:rsid w:val="00993F40"/>
    <w:rsid w:val="009A3F66"/>
    <w:rsid w:val="009B3CCA"/>
    <w:rsid w:val="009D3BEC"/>
    <w:rsid w:val="00A00146"/>
    <w:rsid w:val="00A05104"/>
    <w:rsid w:val="00A4048E"/>
    <w:rsid w:val="00A43E60"/>
    <w:rsid w:val="00A66515"/>
    <w:rsid w:val="00A677E2"/>
    <w:rsid w:val="00A74B24"/>
    <w:rsid w:val="00A804DD"/>
    <w:rsid w:val="00A96DDF"/>
    <w:rsid w:val="00AA1CFE"/>
    <w:rsid w:val="00AF78B9"/>
    <w:rsid w:val="00B0194C"/>
    <w:rsid w:val="00B21183"/>
    <w:rsid w:val="00B417A1"/>
    <w:rsid w:val="00B45D1D"/>
    <w:rsid w:val="00B45F04"/>
    <w:rsid w:val="00B46EB9"/>
    <w:rsid w:val="00B5159A"/>
    <w:rsid w:val="00B6394F"/>
    <w:rsid w:val="00B72453"/>
    <w:rsid w:val="00B811B9"/>
    <w:rsid w:val="00BA767B"/>
    <w:rsid w:val="00BB1CE7"/>
    <w:rsid w:val="00BC0D99"/>
    <w:rsid w:val="00BC182E"/>
    <w:rsid w:val="00BD59E4"/>
    <w:rsid w:val="00BF452D"/>
    <w:rsid w:val="00BF63E2"/>
    <w:rsid w:val="00C2647A"/>
    <w:rsid w:val="00C324AA"/>
    <w:rsid w:val="00C356A8"/>
    <w:rsid w:val="00C36D12"/>
    <w:rsid w:val="00C6721B"/>
    <w:rsid w:val="00C71F64"/>
    <w:rsid w:val="00C775F4"/>
    <w:rsid w:val="00C936EC"/>
    <w:rsid w:val="00C94259"/>
    <w:rsid w:val="00CA498F"/>
    <w:rsid w:val="00CE2CF5"/>
    <w:rsid w:val="00CF674D"/>
    <w:rsid w:val="00D02DF7"/>
    <w:rsid w:val="00D328A5"/>
    <w:rsid w:val="00D40B8B"/>
    <w:rsid w:val="00D416B4"/>
    <w:rsid w:val="00D44AE6"/>
    <w:rsid w:val="00D46740"/>
    <w:rsid w:val="00D52E06"/>
    <w:rsid w:val="00D6160B"/>
    <w:rsid w:val="00D64EAF"/>
    <w:rsid w:val="00D653DD"/>
    <w:rsid w:val="00D83B1F"/>
    <w:rsid w:val="00D84A34"/>
    <w:rsid w:val="00D87C57"/>
    <w:rsid w:val="00D87D2E"/>
    <w:rsid w:val="00DA0F7F"/>
    <w:rsid w:val="00DC23FA"/>
    <w:rsid w:val="00DD7020"/>
    <w:rsid w:val="00DE5131"/>
    <w:rsid w:val="00DF09BB"/>
    <w:rsid w:val="00DF5270"/>
    <w:rsid w:val="00E10D27"/>
    <w:rsid w:val="00E2157E"/>
    <w:rsid w:val="00E25248"/>
    <w:rsid w:val="00E34E0D"/>
    <w:rsid w:val="00E45ACE"/>
    <w:rsid w:val="00E4628B"/>
    <w:rsid w:val="00E471C1"/>
    <w:rsid w:val="00E528EC"/>
    <w:rsid w:val="00E556CD"/>
    <w:rsid w:val="00E566D6"/>
    <w:rsid w:val="00E71E27"/>
    <w:rsid w:val="00E74D7C"/>
    <w:rsid w:val="00E75D49"/>
    <w:rsid w:val="00E84791"/>
    <w:rsid w:val="00E85C09"/>
    <w:rsid w:val="00EA5EC1"/>
    <w:rsid w:val="00EB6284"/>
    <w:rsid w:val="00EB75FD"/>
    <w:rsid w:val="00ED0285"/>
    <w:rsid w:val="00ED618C"/>
    <w:rsid w:val="00EE3934"/>
    <w:rsid w:val="00EF38BC"/>
    <w:rsid w:val="00EF7CAF"/>
    <w:rsid w:val="00F12DCE"/>
    <w:rsid w:val="00F25EDB"/>
    <w:rsid w:val="00F456A0"/>
    <w:rsid w:val="00F503E5"/>
    <w:rsid w:val="00F55335"/>
    <w:rsid w:val="00F5588D"/>
    <w:rsid w:val="00F868CD"/>
    <w:rsid w:val="00FB7BF9"/>
    <w:rsid w:val="00FC0B43"/>
    <w:rsid w:val="00FE3B7A"/>
    <w:rsid w:val="00FE557B"/>
    <w:rsid w:val="14DC341F"/>
    <w:rsid w:val="1AE85EF5"/>
    <w:rsid w:val="269613E2"/>
    <w:rsid w:val="2CEC2EF7"/>
    <w:rsid w:val="2DFF8A29"/>
    <w:rsid w:val="3449C7E2"/>
    <w:rsid w:val="4066598D"/>
    <w:rsid w:val="4E7D965B"/>
    <w:rsid w:val="56F1E5F9"/>
    <w:rsid w:val="5DA8196C"/>
    <w:rsid w:val="5FE57BAC"/>
    <w:rsid w:val="6B87A512"/>
    <w:rsid w:val="6CE8B1AA"/>
    <w:rsid w:val="6D7F38CD"/>
    <w:rsid w:val="6E51E5DD"/>
    <w:rsid w:val="6F1B092E"/>
    <w:rsid w:val="753D0939"/>
    <w:rsid w:val="7C349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C29B2C"/>
  <w15:chartTrackingRefBased/>
  <w15:docId w15:val="{E5BBC208-1D0C-4D46-BAD5-6E645643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6ACA"/>
    <w:rPr>
      <w:sz w:val="24"/>
      <w:szCs w:val="24"/>
    </w:rPr>
  </w:style>
  <w:style w:type="paragraph" w:styleId="Heading1">
    <w:name w:val="heading 1"/>
    <w:basedOn w:val="Normal"/>
    <w:next w:val="Normal"/>
    <w:qFormat/>
    <w:rsid w:val="00BD59E4"/>
    <w:pPr>
      <w:keepNext/>
      <w:tabs>
        <w:tab w:val="center" w:pos="4513"/>
      </w:tabs>
      <w:suppressAutoHyphens/>
      <w:jc w:val="center"/>
      <w:outlineLvl w:val="0"/>
    </w:pPr>
    <w:rPr>
      <w:rFonts w:ascii="Helvetica" w:hAnsi="Helvetica"/>
      <w:b/>
      <w:spacing w:val="-2"/>
      <w:sz w:val="22"/>
      <w:szCs w:val="20"/>
    </w:rPr>
  </w:style>
  <w:style w:type="paragraph" w:styleId="Heading2">
    <w:name w:val="heading 2"/>
    <w:basedOn w:val="Normal"/>
    <w:next w:val="Normal"/>
    <w:qFormat/>
    <w:rsid w:val="00C9425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C942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07FA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07FA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BD59E4"/>
    <w:pPr>
      <w:tabs>
        <w:tab w:val="left" w:pos="-720"/>
      </w:tabs>
      <w:suppressAutoHyphens/>
    </w:pPr>
    <w:rPr>
      <w:rFonts w:ascii="Arial" w:hAnsi="Arial"/>
      <w:b/>
      <w:spacing w:val="-2"/>
      <w:sz w:val="20"/>
      <w:szCs w:val="20"/>
    </w:rPr>
  </w:style>
  <w:style w:type="paragraph" w:styleId="Header">
    <w:name w:val="header"/>
    <w:basedOn w:val="Normal"/>
    <w:link w:val="HeaderChar"/>
    <w:uiPriority w:val="99"/>
    <w:rsid w:val="00BD59E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HeaderChar">
    <w:name w:val="Header Char"/>
    <w:link w:val="Header"/>
    <w:uiPriority w:val="99"/>
    <w:locked/>
    <w:rsid w:val="00BD59E4"/>
    <w:rPr>
      <w:rFonts w:ascii="Arial" w:hAnsi="Arial"/>
      <w:sz w:val="24"/>
      <w:lang w:val="en-GB" w:eastAsia="en-US" w:bidi="ar-SA"/>
    </w:rPr>
  </w:style>
  <w:style w:type="paragraph" w:styleId="BodyTextIndent">
    <w:name w:val="Body Text Indent"/>
    <w:basedOn w:val="Normal"/>
    <w:link w:val="BodyTextIndentChar"/>
    <w:rsid w:val="00BD59E4"/>
    <w:pPr>
      <w:spacing w:after="120"/>
      <w:ind w:left="283"/>
    </w:pPr>
  </w:style>
  <w:style w:type="paragraph" w:styleId="BodyText">
    <w:name w:val="Body Text"/>
    <w:basedOn w:val="Normal"/>
    <w:rsid w:val="00BD59E4"/>
    <w:pPr>
      <w:spacing w:after="120"/>
    </w:pPr>
  </w:style>
  <w:style w:type="paragraph" w:styleId="BodyText3">
    <w:name w:val="Body Text 3"/>
    <w:basedOn w:val="Normal"/>
    <w:rsid w:val="00C94259"/>
    <w:pPr>
      <w:spacing w:after="120"/>
    </w:pPr>
    <w:rPr>
      <w:sz w:val="16"/>
      <w:szCs w:val="16"/>
    </w:rPr>
  </w:style>
  <w:style w:type="table" w:styleId="TableGrid">
    <w:name w:val="Table Grid"/>
    <w:basedOn w:val="TableNormal"/>
    <w:rsid w:val="00145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61C2F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rsid w:val="00661C2F"/>
    <w:rPr>
      <w:sz w:val="24"/>
      <w:szCs w:val="24"/>
    </w:rPr>
  </w:style>
  <w:style w:type="paragraph" w:styleId="BalloonText">
    <w:name w:val="Balloon Text"/>
    <w:basedOn w:val="Normal"/>
    <w:link w:val="BalloonTextChar"/>
    <w:rsid w:val="007E11F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7E11F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393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207FA5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semiHidden/>
    <w:rsid w:val="00207FA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207FA5"/>
    <w:rPr>
      <w:rFonts w:ascii="Calibri" w:eastAsia="Times New Roman" w:hAnsi="Calibri" w:cs="Times New Roman"/>
      <w:b/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6833E8"/>
    <w:pPr>
      <w:ind w:left="720"/>
      <w:contextualSpacing/>
    </w:pPr>
  </w:style>
  <w:style w:type="character" w:customStyle="1" w:styleId="BodyTextIndentChar">
    <w:name w:val="Body Text Indent Char"/>
    <w:link w:val="BodyTextIndent"/>
    <w:rsid w:val="00696C22"/>
    <w:rPr>
      <w:sz w:val="24"/>
      <w:szCs w:val="24"/>
    </w:rPr>
  </w:style>
  <w:style w:type="paragraph" w:styleId="Revision">
    <w:name w:val="Revision"/>
    <w:hidden/>
    <w:uiPriority w:val="99"/>
    <w:semiHidden/>
    <w:rsid w:val="009346A0"/>
    <w:rPr>
      <w:sz w:val="24"/>
      <w:szCs w:val="24"/>
    </w:rPr>
  </w:style>
  <w:style w:type="character" w:styleId="CommentReference">
    <w:name w:val="annotation reference"/>
    <w:basedOn w:val="DefaultParagraphFont"/>
    <w:rsid w:val="009346A0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4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346A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34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46A0"/>
    <w:rPr>
      <w:b/>
      <w:bCs/>
    </w:rPr>
  </w:style>
  <w:style w:type="character" w:customStyle="1" w:styleId="cf01">
    <w:name w:val="cf01"/>
    <w:basedOn w:val="DefaultParagraphFont"/>
    <w:rsid w:val="00991736"/>
    <w:rPr>
      <w:rFonts w:ascii="Segoe UI" w:hAnsi="Segoe UI" w:cs="Segoe UI" w:hint="default"/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1bf0d0-b545-4b8c-b2e2-4f7f3220326b">
      <UserInfo>
        <DisplayName>Natasha Fountain</DisplayName>
        <AccountId>7520</AccountId>
        <AccountType/>
      </UserInfo>
      <UserInfo>
        <DisplayName>Monika Mazeikaite</DisplayName>
        <AccountId>6569</AccountId>
        <AccountType/>
      </UserInfo>
    </SharedWithUser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12FCB171FD7447BE12102C7CB1396C" ma:contentTypeVersion="12" ma:contentTypeDescription="Create a new document." ma:contentTypeScope="" ma:versionID="7b117b5076f49058479d59cd2cc4294b">
  <xsd:schema xmlns:xsd="http://www.w3.org/2001/XMLSchema" xmlns:xs="http://www.w3.org/2001/XMLSchema" xmlns:p="http://schemas.microsoft.com/office/2006/metadata/properties" xmlns:ns2="a6ae2f78-f16f-4bc9-801e-4a7bbc97c885" xmlns:ns3="d71bf0d0-b545-4b8c-b2e2-4f7f3220326b" targetNamespace="http://schemas.microsoft.com/office/2006/metadata/properties" ma:root="true" ma:fieldsID="2a6f1a0d4c318176eeba32b3ecbd8116" ns2:_="" ns3:_="">
    <xsd:import namespace="a6ae2f78-f16f-4bc9-801e-4a7bbc97c885"/>
    <xsd:import namespace="d71bf0d0-b545-4b8c-b2e2-4f7f3220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e2f78-f16f-4bc9-801e-4a7bbc97c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bf0d0-b545-4b8c-b2e2-4f7f3220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1462F-207F-4B69-A6E1-9FC5D44CC6A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D73ACC-52A3-4B5B-8BF2-D4879C0E0A0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3AF571-D6F4-4EAD-A80B-6B37F5F6F9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F44C2B-7442-488A-A8A1-FD1AFA6D2A34}">
  <ds:schemaRefs>
    <ds:schemaRef ds:uri="http://schemas.microsoft.com/office/2006/metadata/properties"/>
    <ds:schemaRef ds:uri="http://schemas.microsoft.com/office/infopath/2007/PartnerControls"/>
    <ds:schemaRef ds:uri="d71bf0d0-b545-4b8c-b2e2-4f7f3220326b"/>
  </ds:schemaRefs>
</ds:datastoreItem>
</file>

<file path=customXml/itemProps5.xml><?xml version="1.0" encoding="utf-8"?>
<ds:datastoreItem xmlns:ds="http://schemas.openxmlformats.org/officeDocument/2006/customXml" ds:itemID="{9892159A-67EA-4442-A322-57FF42420A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ae2f78-f16f-4bc9-801e-4a7bbc97c885"/>
    <ds:schemaRef ds:uri="d71bf0d0-b545-4b8c-b2e2-4f7f3220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1148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Cambridgeshire County Council</Company>
  <LinksUpToDate>false</LinksUpToDate>
  <CharactersWithSpaces>8274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Sarah Haig</dc:creator>
  <cp:keywords>JDQ, Job description questionnaire,</cp:keywords>
  <cp:lastModifiedBy>Alice Tithecott</cp:lastModifiedBy>
  <cp:revision>2</cp:revision>
  <cp:lastPrinted>2014-11-24T09:56:00Z</cp:lastPrinted>
  <dcterms:created xsi:type="dcterms:W3CDTF">2023-09-11T16:23:00Z</dcterms:created>
  <dcterms:modified xsi:type="dcterms:W3CDTF">2023-09-11T16:23:00Z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ublisher">
    <vt:lpwstr>Cambridgeshire County Council</vt:lpwstr>
  </property>
  <property fmtid="{D5CDD505-2E9C-101B-9397-08002B2CF9AE}" pid="3" name="FOI Rights">
    <vt:lpwstr>Undecided</vt:lpwstr>
  </property>
  <property fmtid="{D5CDD505-2E9C-101B-9397-08002B2CF9AE}" pid="4" name="Document type0">
    <vt:lpwstr>;#Forms and templates;#5;#;#;#;#;#</vt:lpwstr>
  </property>
  <property fmtid="{D5CDD505-2E9C-101B-9397-08002B2CF9AE}" pid="5" name="EIR Rights">
    <vt:lpwstr>Undecided</vt:lpwstr>
  </property>
  <property fmtid="{D5CDD505-2E9C-101B-9397-08002B2CF9AE}" pid="6" name="Disposal Date">
    <vt:lpwstr>2015-11-06T00:00:00Z</vt:lpwstr>
  </property>
  <property fmtid="{D5CDD505-2E9C-101B-9397-08002B2CF9AE}" pid="7" name="Summary">
    <vt:lpwstr>This is the job description questionnaire that is used for all job evaluation.  </vt:lpwstr>
  </property>
  <property fmtid="{D5CDD505-2E9C-101B-9397-08002B2CF9AE}" pid="8" name="ContentType">
    <vt:lpwstr>Basic metadata</vt:lpwstr>
  </property>
  <property fmtid="{D5CDD505-2E9C-101B-9397-08002B2CF9AE}" pid="9" name="Subject Category1">
    <vt:lpwstr>;#HR;#144;#;#;#;#;#</vt:lpwstr>
  </property>
  <property fmtid="{D5CDD505-2E9C-101B-9397-08002B2CF9AE}" pid="10" name="Subject Category">
    <vt:lpwstr/>
  </property>
  <property fmtid="{D5CDD505-2E9C-101B-9397-08002B2CF9AE}" pid="11" name="EmailTo">
    <vt:lpwstr/>
  </property>
  <property fmtid="{D5CDD505-2E9C-101B-9397-08002B2CF9AE}" pid="12" name="EmailSender">
    <vt:lpwstr/>
  </property>
  <property fmtid="{D5CDD505-2E9C-101B-9397-08002B2CF9AE}" pid="13" name="EmailFrom">
    <vt:lpwstr/>
  </property>
  <property fmtid="{D5CDD505-2E9C-101B-9397-08002B2CF9AE}" pid="14" name="EmailSubject">
    <vt:lpwstr/>
  </property>
  <property fmtid="{D5CDD505-2E9C-101B-9397-08002B2CF9AE}" pid="15" name="EmailCc">
    <vt:lpwstr/>
  </property>
  <property fmtid="{D5CDD505-2E9C-101B-9397-08002B2CF9AE}" pid="16" name="ContentTypeId">
    <vt:lpwstr>0x010100FC12FCB171FD7447BE12102C7CB1396C</vt:lpwstr>
  </property>
  <property fmtid="{D5CDD505-2E9C-101B-9397-08002B2CF9AE}" pid="17" name="Project Manager">
    <vt:lpwstr>Sonia Salas</vt:lpwstr>
  </property>
  <property fmtid="{D5CDD505-2E9C-101B-9397-08002B2CF9AE}" pid="18" name="Customer">
    <vt:lpwstr>CCC</vt:lpwstr>
  </property>
  <property fmtid="{D5CDD505-2E9C-101B-9397-08002B2CF9AE}" pid="19" name="Project Name">
    <vt:lpwstr>MBHOS</vt:lpwstr>
  </property>
  <property fmtid="{D5CDD505-2E9C-101B-9397-08002B2CF9AE}" pid="20" name="Sub Library">
    <vt:lpwstr>MBHOS Policy Changes</vt:lpwstr>
  </property>
  <property fmtid="{D5CDD505-2E9C-101B-9397-08002B2CF9AE}" pid="21" name="Active">
    <vt:lpwstr>Yes</vt:lpwstr>
  </property>
</Properties>
</file>