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FCD9" w14:textId="3DFA3434" w:rsidR="001613A6" w:rsidRDefault="001E14C2">
      <w:pPr>
        <w:pStyle w:val="BodyText"/>
        <w:ind w:left="3707"/>
        <w:rPr>
          <w:rFonts w:ascii="Times New Roman"/>
          <w:sz w:val="20"/>
        </w:rPr>
      </w:pPr>
      <w:r>
        <w:rPr>
          <w:rFonts w:ascii="Times New Roman"/>
          <w:noProof/>
          <w:sz w:val="20"/>
        </w:rPr>
        <w:drawing>
          <wp:anchor distT="0" distB="0" distL="114300" distR="114300" simplePos="0" relativeHeight="251660288" behindDoc="0" locked="0" layoutInCell="1" allowOverlap="1" wp14:anchorId="42B18AC1" wp14:editId="5F098AA1">
            <wp:simplePos x="0" y="0"/>
            <wp:positionH relativeFrom="column">
              <wp:posOffset>1530350</wp:posOffset>
            </wp:positionH>
            <wp:positionV relativeFrom="paragraph">
              <wp:posOffset>41275</wp:posOffset>
            </wp:positionV>
            <wp:extent cx="2800350" cy="668020"/>
            <wp:effectExtent l="0" t="0" r="0" b="0"/>
            <wp:wrapTopAndBottom/>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0350" cy="668020"/>
                    </a:xfrm>
                    <a:prstGeom prst="rect">
                      <a:avLst/>
                    </a:prstGeom>
                  </pic:spPr>
                </pic:pic>
              </a:graphicData>
            </a:graphic>
            <wp14:sizeRelH relativeFrom="page">
              <wp14:pctWidth>0</wp14:pctWidth>
            </wp14:sizeRelH>
            <wp14:sizeRelV relativeFrom="page">
              <wp14:pctHeight>0</wp14:pctHeight>
            </wp14:sizeRelV>
          </wp:anchor>
        </w:drawing>
      </w:r>
    </w:p>
    <w:p w14:paraId="5AC5C4E8" w14:textId="77777777" w:rsidR="001613A6" w:rsidRDefault="00A9293F">
      <w:pPr>
        <w:pStyle w:val="BodyText"/>
        <w:spacing w:before="2"/>
        <w:rPr>
          <w:rFonts w:ascii="Times New Roman"/>
          <w:sz w:val="29"/>
        </w:rPr>
      </w:pPr>
      <w:r>
        <w:rPr>
          <w:noProof/>
        </w:rPr>
        <w:drawing>
          <wp:anchor distT="0" distB="0" distL="0" distR="0" simplePos="0" relativeHeight="251658240" behindDoc="0" locked="0" layoutInCell="1" allowOverlap="1" wp14:anchorId="1D290711" wp14:editId="4A00C914">
            <wp:simplePos x="0" y="0"/>
            <wp:positionH relativeFrom="page">
              <wp:posOffset>922019</wp:posOffset>
            </wp:positionH>
            <wp:positionV relativeFrom="paragraph">
              <wp:posOffset>238379</wp:posOffset>
            </wp:positionV>
            <wp:extent cx="5751273" cy="18478"/>
            <wp:effectExtent l="0" t="0" r="0" b="0"/>
            <wp:wrapTopAndBottom/>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701FDB55" w14:textId="77777777" w:rsidR="001613A6" w:rsidRDefault="00A9293F">
      <w:pPr>
        <w:pStyle w:val="Heading1"/>
        <w:spacing w:before="22"/>
        <w:ind w:right="545"/>
      </w:pPr>
      <w:r>
        <w:t>JOB DESCRIPTION</w:t>
      </w:r>
    </w:p>
    <w:p w14:paraId="112E5108" w14:textId="77777777" w:rsidR="001613A6" w:rsidRDefault="00A9293F">
      <w:pPr>
        <w:pStyle w:val="BodyText"/>
        <w:spacing w:before="2"/>
        <w:rPr>
          <w:b/>
          <w:sz w:val="14"/>
        </w:rPr>
      </w:pPr>
      <w:r>
        <w:rPr>
          <w:noProof/>
        </w:rPr>
        <w:drawing>
          <wp:anchor distT="0" distB="0" distL="0" distR="0" simplePos="0" relativeHeight="251659264" behindDoc="0" locked="0" layoutInCell="1" allowOverlap="1" wp14:anchorId="1B2EDD0F" wp14:editId="6FE3454A">
            <wp:simplePos x="0" y="0"/>
            <wp:positionH relativeFrom="page">
              <wp:posOffset>922019</wp:posOffset>
            </wp:positionH>
            <wp:positionV relativeFrom="paragraph">
              <wp:posOffset>134903</wp:posOffset>
            </wp:positionV>
            <wp:extent cx="5751273" cy="18478"/>
            <wp:effectExtent l="0" t="0" r="0" b="0"/>
            <wp:wrapTopAndBottom/>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38E74AD7" w14:textId="0C0E6C1F" w:rsidR="001613A6" w:rsidRDefault="00A9293F">
      <w:pPr>
        <w:pStyle w:val="Heading2"/>
        <w:tabs>
          <w:tab w:val="left" w:pos="2980"/>
        </w:tabs>
        <w:spacing w:before="141"/>
      </w:pPr>
      <w:r>
        <w:t>Directorate:</w:t>
      </w:r>
      <w:r>
        <w:tab/>
      </w:r>
      <w:r w:rsidR="001E14C2">
        <w:t>Communities &amp; Opportunities</w:t>
      </w:r>
    </w:p>
    <w:p w14:paraId="1C2EF705" w14:textId="77777777" w:rsidR="001613A6" w:rsidRDefault="00A9293F">
      <w:pPr>
        <w:tabs>
          <w:tab w:val="left" w:pos="2980"/>
        </w:tabs>
        <w:spacing w:before="120"/>
        <w:ind w:left="100"/>
        <w:rPr>
          <w:b/>
          <w:sz w:val="24"/>
        </w:rPr>
      </w:pPr>
      <w:r>
        <w:rPr>
          <w:b/>
          <w:sz w:val="24"/>
        </w:rPr>
        <w:t>Job</w:t>
      </w:r>
      <w:r>
        <w:rPr>
          <w:b/>
          <w:spacing w:val="-1"/>
          <w:sz w:val="24"/>
        </w:rPr>
        <w:t xml:space="preserve"> </w:t>
      </w:r>
      <w:r>
        <w:rPr>
          <w:b/>
          <w:sz w:val="24"/>
        </w:rPr>
        <w:t>title:</w:t>
      </w:r>
      <w:r>
        <w:rPr>
          <w:b/>
          <w:sz w:val="24"/>
        </w:rPr>
        <w:tab/>
        <w:t>Housing Management &amp; Lettings</w:t>
      </w:r>
      <w:r>
        <w:rPr>
          <w:b/>
          <w:spacing w:val="-4"/>
          <w:sz w:val="24"/>
        </w:rPr>
        <w:t xml:space="preserve"> </w:t>
      </w:r>
      <w:r>
        <w:rPr>
          <w:b/>
          <w:sz w:val="24"/>
        </w:rPr>
        <w:t>Officer</w:t>
      </w:r>
    </w:p>
    <w:p w14:paraId="50C73748" w14:textId="77777777" w:rsidR="001613A6" w:rsidRDefault="00A9293F">
      <w:pPr>
        <w:tabs>
          <w:tab w:val="left" w:pos="2980"/>
        </w:tabs>
        <w:spacing w:before="122"/>
        <w:ind w:left="100"/>
        <w:rPr>
          <w:b/>
          <w:sz w:val="24"/>
        </w:rPr>
      </w:pPr>
      <w:r>
        <w:rPr>
          <w:b/>
          <w:sz w:val="24"/>
        </w:rPr>
        <w:t>Location:</w:t>
      </w:r>
      <w:r>
        <w:rPr>
          <w:b/>
          <w:sz w:val="24"/>
        </w:rPr>
        <w:tab/>
        <w:t>The Guildhall,</w:t>
      </w:r>
      <w:r>
        <w:rPr>
          <w:b/>
          <w:spacing w:val="-1"/>
          <w:sz w:val="24"/>
        </w:rPr>
        <w:t xml:space="preserve"> </w:t>
      </w:r>
      <w:r>
        <w:rPr>
          <w:b/>
          <w:sz w:val="24"/>
        </w:rPr>
        <w:t>Northampton</w:t>
      </w:r>
    </w:p>
    <w:p w14:paraId="015BE7A5" w14:textId="77777777" w:rsidR="001613A6" w:rsidRDefault="00A9293F">
      <w:pPr>
        <w:tabs>
          <w:tab w:val="left" w:pos="2980"/>
        </w:tabs>
        <w:spacing w:before="120"/>
        <w:ind w:left="100"/>
        <w:rPr>
          <w:b/>
          <w:sz w:val="24"/>
        </w:rPr>
      </w:pPr>
      <w:r>
        <w:rPr>
          <w:b/>
          <w:sz w:val="24"/>
        </w:rPr>
        <w:t>Salary:</w:t>
      </w:r>
      <w:r>
        <w:rPr>
          <w:b/>
          <w:sz w:val="24"/>
        </w:rPr>
        <w:tab/>
        <w:t>£25,150 -</w:t>
      </w:r>
      <w:r>
        <w:rPr>
          <w:b/>
          <w:spacing w:val="-2"/>
          <w:sz w:val="24"/>
        </w:rPr>
        <w:t xml:space="preserve"> </w:t>
      </w:r>
      <w:r>
        <w:rPr>
          <w:b/>
          <w:sz w:val="24"/>
        </w:rPr>
        <w:t>£29,636</w:t>
      </w:r>
    </w:p>
    <w:p w14:paraId="3DD25366" w14:textId="0136F186" w:rsidR="001613A6" w:rsidRDefault="00A9293F">
      <w:pPr>
        <w:tabs>
          <w:tab w:val="left" w:pos="2980"/>
        </w:tabs>
        <w:spacing w:before="120"/>
        <w:ind w:left="100"/>
        <w:rPr>
          <w:b/>
          <w:sz w:val="24"/>
        </w:rPr>
      </w:pPr>
      <w:r>
        <w:rPr>
          <w:b/>
          <w:sz w:val="24"/>
        </w:rPr>
        <w:t>Division:</w:t>
      </w:r>
      <w:r>
        <w:rPr>
          <w:b/>
          <w:sz w:val="24"/>
        </w:rPr>
        <w:tab/>
      </w:r>
      <w:r w:rsidR="001E14C2">
        <w:rPr>
          <w:b/>
          <w:sz w:val="24"/>
        </w:rPr>
        <w:t>Housing &amp; Communities</w:t>
      </w:r>
    </w:p>
    <w:p w14:paraId="48D63B35" w14:textId="1F8DCA29" w:rsidR="001613A6" w:rsidRDefault="00A9293F">
      <w:pPr>
        <w:tabs>
          <w:tab w:val="left" w:pos="2980"/>
        </w:tabs>
        <w:spacing w:before="120"/>
        <w:ind w:left="100"/>
        <w:rPr>
          <w:b/>
          <w:sz w:val="24"/>
        </w:rPr>
      </w:pPr>
      <w:r>
        <w:rPr>
          <w:b/>
          <w:sz w:val="24"/>
        </w:rPr>
        <w:t>Section:</w:t>
      </w:r>
      <w:r>
        <w:rPr>
          <w:b/>
          <w:sz w:val="24"/>
        </w:rPr>
        <w:tab/>
      </w:r>
      <w:r w:rsidR="001E14C2">
        <w:rPr>
          <w:b/>
          <w:sz w:val="24"/>
        </w:rPr>
        <w:t>Homelessness &amp; Housing Solutions</w:t>
      </w:r>
    </w:p>
    <w:p w14:paraId="5DAA4CAC" w14:textId="77777777" w:rsidR="001613A6" w:rsidRDefault="00A9293F">
      <w:pPr>
        <w:tabs>
          <w:tab w:val="left" w:pos="2980"/>
        </w:tabs>
        <w:spacing w:before="120"/>
        <w:ind w:left="100"/>
        <w:rPr>
          <w:b/>
          <w:sz w:val="24"/>
        </w:rPr>
      </w:pPr>
      <w:r>
        <w:rPr>
          <w:b/>
          <w:sz w:val="24"/>
        </w:rPr>
        <w:t>Reports</w:t>
      </w:r>
      <w:r>
        <w:rPr>
          <w:b/>
          <w:spacing w:val="-1"/>
          <w:sz w:val="24"/>
        </w:rPr>
        <w:t xml:space="preserve"> </w:t>
      </w:r>
      <w:r>
        <w:rPr>
          <w:b/>
          <w:sz w:val="24"/>
        </w:rPr>
        <w:t>to:</w:t>
      </w:r>
      <w:r>
        <w:rPr>
          <w:b/>
          <w:sz w:val="24"/>
        </w:rPr>
        <w:tab/>
        <w:t>Social Lettings Agency</w:t>
      </w:r>
      <w:r>
        <w:rPr>
          <w:b/>
          <w:spacing w:val="-3"/>
          <w:sz w:val="24"/>
        </w:rPr>
        <w:t xml:space="preserve"> </w:t>
      </w:r>
      <w:r>
        <w:rPr>
          <w:b/>
          <w:sz w:val="24"/>
        </w:rPr>
        <w:t>Manager</w:t>
      </w:r>
    </w:p>
    <w:p w14:paraId="694C5C51" w14:textId="77777777" w:rsidR="001613A6" w:rsidRDefault="001613A6">
      <w:pPr>
        <w:pStyle w:val="BodyText"/>
        <w:rPr>
          <w:b/>
          <w:sz w:val="20"/>
        </w:rPr>
      </w:pPr>
    </w:p>
    <w:p w14:paraId="317E769A" w14:textId="77777777" w:rsidR="001613A6" w:rsidRDefault="00A9293F">
      <w:pPr>
        <w:pStyle w:val="BodyText"/>
        <w:spacing w:before="8"/>
        <w:rPr>
          <w:b/>
          <w:sz w:val="14"/>
        </w:rPr>
      </w:pPr>
      <w:r>
        <w:rPr>
          <w:noProof/>
        </w:rPr>
        <w:drawing>
          <wp:anchor distT="0" distB="0" distL="0" distR="0" simplePos="0" relativeHeight="2" behindDoc="0" locked="0" layoutInCell="1" allowOverlap="1" wp14:anchorId="7CE6149A" wp14:editId="21B1475E">
            <wp:simplePos x="0" y="0"/>
            <wp:positionH relativeFrom="page">
              <wp:posOffset>922019</wp:posOffset>
            </wp:positionH>
            <wp:positionV relativeFrom="paragraph">
              <wp:posOffset>138435</wp:posOffset>
            </wp:positionV>
            <wp:extent cx="5751273" cy="18478"/>
            <wp:effectExtent l="0" t="0" r="0" b="0"/>
            <wp:wrapTopAndBottom/>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5B98D05B" w14:textId="77777777" w:rsidR="001613A6" w:rsidRDefault="00A9293F">
      <w:pPr>
        <w:spacing w:before="23"/>
        <w:ind w:left="528" w:right="544"/>
        <w:jc w:val="center"/>
        <w:rPr>
          <w:b/>
          <w:sz w:val="36"/>
        </w:rPr>
      </w:pPr>
      <w:r>
        <w:rPr>
          <w:b/>
          <w:sz w:val="36"/>
        </w:rPr>
        <w:t>JOB PURPOSE</w:t>
      </w:r>
    </w:p>
    <w:p w14:paraId="107E07CE" w14:textId="77777777" w:rsidR="001613A6" w:rsidRDefault="00A9293F">
      <w:pPr>
        <w:pStyle w:val="BodyText"/>
        <w:spacing w:before="1"/>
        <w:rPr>
          <w:b/>
          <w:sz w:val="14"/>
        </w:rPr>
      </w:pPr>
      <w:r>
        <w:rPr>
          <w:noProof/>
        </w:rPr>
        <w:drawing>
          <wp:anchor distT="0" distB="0" distL="0" distR="0" simplePos="0" relativeHeight="3" behindDoc="0" locked="0" layoutInCell="1" allowOverlap="1" wp14:anchorId="290B9886" wp14:editId="3CE70913">
            <wp:simplePos x="0" y="0"/>
            <wp:positionH relativeFrom="page">
              <wp:posOffset>922019</wp:posOffset>
            </wp:positionH>
            <wp:positionV relativeFrom="paragraph">
              <wp:posOffset>134268</wp:posOffset>
            </wp:positionV>
            <wp:extent cx="5751273" cy="18478"/>
            <wp:effectExtent l="0" t="0" r="0" b="0"/>
            <wp:wrapTopAndBottom/>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4DFE2E05" w14:textId="77777777" w:rsidR="001613A6" w:rsidRDefault="001613A6">
      <w:pPr>
        <w:pStyle w:val="BodyText"/>
        <w:spacing w:before="5"/>
        <w:rPr>
          <w:b/>
          <w:sz w:val="34"/>
        </w:rPr>
      </w:pPr>
    </w:p>
    <w:p w14:paraId="2B385AE5" w14:textId="3BC0AC76" w:rsidR="001613A6" w:rsidRDefault="00A9293F">
      <w:pPr>
        <w:pStyle w:val="BodyText"/>
        <w:spacing w:line="264" w:lineRule="auto"/>
        <w:ind w:left="100" w:right="109"/>
        <w:jc w:val="both"/>
      </w:pPr>
      <w:r>
        <w:t>To provide a high quality, responsive, customer-focused housing management and lettings service for everyone living in the private rented housing and temporary accommodation that is being managed by the Social Lettings Agency</w:t>
      </w:r>
      <w:r w:rsidR="001E14C2">
        <w:t xml:space="preserve"> and Temporary Accommodation team,</w:t>
      </w:r>
      <w:r>
        <w:t xml:space="preserve"> ensuring that all homes are w</w:t>
      </w:r>
      <w:r>
        <w:t>ell managed, inspected regularly and maintained in a safe and habitable condition.</w:t>
      </w:r>
    </w:p>
    <w:p w14:paraId="2C03DE4E" w14:textId="77777777" w:rsidR="001613A6" w:rsidRDefault="001613A6">
      <w:pPr>
        <w:pStyle w:val="BodyText"/>
        <w:spacing w:before="4"/>
        <w:rPr>
          <w:sz w:val="26"/>
        </w:rPr>
      </w:pPr>
    </w:p>
    <w:p w14:paraId="2B742B62" w14:textId="77777777" w:rsidR="001613A6" w:rsidRDefault="00A9293F">
      <w:pPr>
        <w:pStyle w:val="BodyText"/>
        <w:spacing w:line="264" w:lineRule="auto"/>
        <w:ind w:left="100" w:right="112"/>
        <w:jc w:val="both"/>
      </w:pPr>
      <w:r>
        <w:t>To establish, develop and maintain effective working arrangements with the Council’s Money Advisers, the Revenues &amp; Benefits Service, the Tenant Mentors and local advice an</w:t>
      </w:r>
      <w:r>
        <w:t>d support providers in order to maximise rent collection and tenancy</w:t>
      </w:r>
      <w:r>
        <w:rPr>
          <w:spacing w:val="-8"/>
        </w:rPr>
        <w:t xml:space="preserve"> </w:t>
      </w:r>
      <w:r>
        <w:t>sustainment.</w:t>
      </w:r>
    </w:p>
    <w:p w14:paraId="22B1084C" w14:textId="77777777" w:rsidR="001613A6" w:rsidRDefault="001613A6">
      <w:pPr>
        <w:pStyle w:val="BodyText"/>
        <w:spacing w:before="5"/>
        <w:rPr>
          <w:sz w:val="26"/>
        </w:rPr>
      </w:pPr>
    </w:p>
    <w:p w14:paraId="7C982033" w14:textId="21C9F02E" w:rsidR="001613A6" w:rsidRDefault="00A9293F">
      <w:pPr>
        <w:pStyle w:val="BodyText"/>
        <w:spacing w:line="264" w:lineRule="auto"/>
        <w:ind w:left="100" w:right="113"/>
        <w:jc w:val="both"/>
      </w:pPr>
      <w:r>
        <w:t xml:space="preserve">To work proactively and collaboratively with the </w:t>
      </w:r>
      <w:r w:rsidR="001E14C2">
        <w:t>Homelessness &amp; Housing Solutions</w:t>
      </w:r>
      <w:r>
        <w:t xml:space="preserve"> Team and Northampton Partnership Homes to minimise the Council’s use of Bed &amp; Breakfast, make best use of the Council’s stock of self-contained accommodation, and ensure that homeles</w:t>
      </w:r>
      <w:r>
        <w:t>s households are able to move into, and out of, leased accommodation as quickly as possible.</w:t>
      </w:r>
    </w:p>
    <w:p w14:paraId="73184780" w14:textId="77777777" w:rsidR="001613A6" w:rsidRDefault="001613A6">
      <w:pPr>
        <w:pStyle w:val="BodyText"/>
        <w:spacing w:before="7"/>
        <w:rPr>
          <w:sz w:val="26"/>
        </w:rPr>
      </w:pPr>
    </w:p>
    <w:p w14:paraId="057BE6D3" w14:textId="77777777" w:rsidR="001613A6" w:rsidRDefault="00A9293F">
      <w:pPr>
        <w:pStyle w:val="BodyText"/>
        <w:spacing w:line="264" w:lineRule="auto"/>
        <w:ind w:left="100" w:right="113"/>
        <w:jc w:val="both"/>
      </w:pPr>
      <w:r>
        <w:t>To ensure fairness and transparency in the way in which accommodation is allocated, help tenants to make informed decisions and choices about their future housing</w:t>
      </w:r>
      <w:r>
        <w:t>, and actively promote the full range of affordable housing options.</w:t>
      </w:r>
    </w:p>
    <w:p w14:paraId="7D52E0B9" w14:textId="77777777" w:rsidR="001613A6" w:rsidRDefault="001613A6">
      <w:pPr>
        <w:spacing w:line="264" w:lineRule="auto"/>
        <w:jc w:val="both"/>
        <w:sectPr w:rsidR="001613A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240" w:right="1300" w:bottom="1220" w:left="1340" w:header="720" w:footer="1027" w:gutter="0"/>
          <w:pgNumType w:start="1"/>
          <w:cols w:space="720"/>
        </w:sectPr>
      </w:pPr>
    </w:p>
    <w:p w14:paraId="6F84229F" w14:textId="77777777" w:rsidR="001613A6" w:rsidRDefault="00A9293F">
      <w:pPr>
        <w:pStyle w:val="BodyText"/>
        <w:spacing w:line="29" w:lineRule="exact"/>
        <w:ind w:left="112"/>
        <w:rPr>
          <w:sz w:val="2"/>
        </w:rPr>
      </w:pPr>
      <w:r>
        <w:rPr>
          <w:noProof/>
          <w:sz w:val="2"/>
        </w:rPr>
        <w:lastRenderedPageBreak/>
        <w:drawing>
          <wp:inline distT="0" distB="0" distL="0" distR="0" wp14:anchorId="0653E0D1" wp14:editId="5AE46D45">
            <wp:extent cx="5751273" cy="18478"/>
            <wp:effectExtent l="0" t="0" r="0" b="0"/>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5751273" cy="18478"/>
                    </a:xfrm>
                    <a:prstGeom prst="rect">
                      <a:avLst/>
                    </a:prstGeom>
                  </pic:spPr>
                </pic:pic>
              </a:graphicData>
            </a:graphic>
          </wp:inline>
        </w:drawing>
      </w:r>
    </w:p>
    <w:p w14:paraId="3B31330F" w14:textId="77777777" w:rsidR="001613A6" w:rsidRDefault="00A9293F">
      <w:pPr>
        <w:pStyle w:val="Heading1"/>
        <w:spacing w:before="60"/>
      </w:pPr>
      <w:r>
        <w:t>KEY RESULT AREAS</w:t>
      </w:r>
    </w:p>
    <w:p w14:paraId="6980A5AE" w14:textId="77777777" w:rsidR="001613A6" w:rsidRDefault="00A9293F">
      <w:pPr>
        <w:pStyle w:val="BodyText"/>
        <w:spacing w:before="3"/>
        <w:rPr>
          <w:b/>
          <w:sz w:val="14"/>
        </w:rPr>
      </w:pPr>
      <w:r>
        <w:rPr>
          <w:noProof/>
        </w:rPr>
        <w:drawing>
          <wp:anchor distT="0" distB="0" distL="0" distR="0" simplePos="0" relativeHeight="4" behindDoc="0" locked="0" layoutInCell="1" allowOverlap="1" wp14:anchorId="0840C484" wp14:editId="37BFA444">
            <wp:simplePos x="0" y="0"/>
            <wp:positionH relativeFrom="page">
              <wp:posOffset>922019</wp:posOffset>
            </wp:positionH>
            <wp:positionV relativeFrom="paragraph">
              <wp:posOffset>135221</wp:posOffset>
            </wp:positionV>
            <wp:extent cx="5751273" cy="18478"/>
            <wp:effectExtent l="0" t="0" r="0" b="0"/>
            <wp:wrapTopAndBottom/>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0760FF3F" w14:textId="77777777" w:rsidR="001613A6" w:rsidRDefault="00A9293F">
      <w:pPr>
        <w:pStyle w:val="BodyText"/>
        <w:spacing w:before="299" w:line="228" w:lineRule="auto"/>
        <w:ind w:left="100" w:right="113"/>
        <w:jc w:val="both"/>
      </w:pPr>
      <w:r>
        <w:t>To provide a high quality, responsive, customer-focused housing management and lettings service, maximise rent collection and tenancy sustainment, make best use of the Council’s stock of self-contained accommodation, and ensure that homeless households are</w:t>
      </w:r>
      <w:r>
        <w:t xml:space="preserve"> able to move into, and out of, leased accommodation as quickly as possible.</w:t>
      </w:r>
    </w:p>
    <w:p w14:paraId="2F2CD11B" w14:textId="77777777" w:rsidR="001613A6" w:rsidRDefault="001613A6">
      <w:pPr>
        <w:pStyle w:val="BodyText"/>
        <w:spacing w:before="10"/>
        <w:rPr>
          <w:sz w:val="21"/>
        </w:rPr>
      </w:pPr>
    </w:p>
    <w:p w14:paraId="655EBBA5" w14:textId="77777777" w:rsidR="001613A6" w:rsidRDefault="00A9293F">
      <w:pPr>
        <w:pStyle w:val="BodyText"/>
        <w:spacing w:before="1"/>
        <w:ind w:left="100"/>
        <w:jc w:val="both"/>
      </w:pPr>
      <w:r>
        <w:t>In doing this, the Housing Management &amp; Lettings Officer will:</w:t>
      </w:r>
    </w:p>
    <w:p w14:paraId="7E5183AD" w14:textId="77777777" w:rsidR="001613A6" w:rsidRDefault="001613A6">
      <w:pPr>
        <w:pStyle w:val="BodyText"/>
        <w:spacing w:before="6"/>
        <w:rPr>
          <w:sz w:val="22"/>
        </w:rPr>
      </w:pPr>
    </w:p>
    <w:p w14:paraId="183582C7" w14:textId="77777777" w:rsidR="001613A6" w:rsidRDefault="00A9293F">
      <w:pPr>
        <w:pStyle w:val="ListParagraph"/>
        <w:numPr>
          <w:ilvl w:val="0"/>
          <w:numId w:val="3"/>
        </w:numPr>
        <w:tabs>
          <w:tab w:val="left" w:pos="528"/>
        </w:tabs>
        <w:spacing w:line="228" w:lineRule="auto"/>
        <w:ind w:right="113"/>
        <w:jc w:val="both"/>
        <w:rPr>
          <w:sz w:val="24"/>
        </w:rPr>
      </w:pPr>
      <w:r>
        <w:rPr>
          <w:sz w:val="24"/>
        </w:rPr>
        <w:t>Work collaboratively with the Homelessness Reduction Team, the Lettings Negotiator and the Temporary Accommodation</w:t>
      </w:r>
      <w:r>
        <w:rPr>
          <w:sz w:val="24"/>
        </w:rPr>
        <w:t xml:space="preserve"> Team to deliver efficient, joined-up services and ensure that the size, type, cost and location of the homes being managed by the Social Lettings Agency are meeting the needs of tenants and the</w:t>
      </w:r>
      <w:r>
        <w:rPr>
          <w:spacing w:val="-7"/>
          <w:sz w:val="24"/>
        </w:rPr>
        <w:t xml:space="preserve"> </w:t>
      </w:r>
      <w:r>
        <w:rPr>
          <w:sz w:val="24"/>
        </w:rPr>
        <w:t>Council.</w:t>
      </w:r>
    </w:p>
    <w:p w14:paraId="57E6DABE" w14:textId="77777777" w:rsidR="001613A6" w:rsidRDefault="001613A6">
      <w:pPr>
        <w:pStyle w:val="BodyText"/>
        <w:spacing w:before="11"/>
        <w:rPr>
          <w:sz w:val="22"/>
        </w:rPr>
      </w:pPr>
    </w:p>
    <w:p w14:paraId="4E628BAE" w14:textId="77777777" w:rsidR="001613A6" w:rsidRDefault="00A9293F">
      <w:pPr>
        <w:pStyle w:val="ListParagraph"/>
        <w:numPr>
          <w:ilvl w:val="0"/>
          <w:numId w:val="3"/>
        </w:numPr>
        <w:tabs>
          <w:tab w:val="left" w:pos="516"/>
        </w:tabs>
        <w:spacing w:line="228" w:lineRule="auto"/>
        <w:ind w:right="112"/>
        <w:jc w:val="both"/>
        <w:rPr>
          <w:sz w:val="24"/>
        </w:rPr>
      </w:pPr>
      <w:r>
        <w:rPr>
          <w:sz w:val="24"/>
        </w:rPr>
        <w:t>Develop and maintain close working relations with C</w:t>
      </w:r>
      <w:r>
        <w:rPr>
          <w:sz w:val="24"/>
        </w:rPr>
        <w:t xml:space="preserve">ouncil services and a wide range of other stakeholders in order to facilitate the flow of information, encourage joint working and co-operation, achieve the prompt resolution of complex problems and ensure that, where an input is required from a number of </w:t>
      </w:r>
      <w:r>
        <w:rPr>
          <w:sz w:val="24"/>
        </w:rPr>
        <w:t>teams, service delivery is properly co-ordinated and the customer is kept fully informed of</w:t>
      </w:r>
      <w:r>
        <w:rPr>
          <w:spacing w:val="-10"/>
          <w:sz w:val="24"/>
        </w:rPr>
        <w:t xml:space="preserve"> </w:t>
      </w:r>
      <w:r>
        <w:rPr>
          <w:sz w:val="24"/>
        </w:rPr>
        <w:t>developments.</w:t>
      </w:r>
    </w:p>
    <w:p w14:paraId="35957830" w14:textId="77777777" w:rsidR="001613A6" w:rsidRDefault="001613A6">
      <w:pPr>
        <w:pStyle w:val="BodyText"/>
        <w:spacing w:before="8"/>
        <w:rPr>
          <w:sz w:val="22"/>
        </w:rPr>
      </w:pPr>
    </w:p>
    <w:p w14:paraId="4230AB72" w14:textId="77777777" w:rsidR="001613A6" w:rsidRDefault="00A9293F">
      <w:pPr>
        <w:pStyle w:val="ListParagraph"/>
        <w:numPr>
          <w:ilvl w:val="0"/>
          <w:numId w:val="3"/>
        </w:numPr>
        <w:tabs>
          <w:tab w:val="left" w:pos="528"/>
        </w:tabs>
        <w:spacing w:line="228" w:lineRule="auto"/>
        <w:ind w:right="110"/>
        <w:jc w:val="both"/>
        <w:rPr>
          <w:sz w:val="24"/>
        </w:rPr>
      </w:pPr>
      <w:r>
        <w:rPr>
          <w:sz w:val="24"/>
        </w:rPr>
        <w:t>Carry out accompanied viewings with prospective tenants, as part of the lettings process, and provide homeseekers with advice and information – and the opportunity to ask questions – to enable them to make informed decisions about their</w:t>
      </w:r>
      <w:r>
        <w:rPr>
          <w:spacing w:val="-19"/>
          <w:sz w:val="24"/>
        </w:rPr>
        <w:t xml:space="preserve"> </w:t>
      </w:r>
      <w:r>
        <w:rPr>
          <w:sz w:val="24"/>
        </w:rPr>
        <w:t>housing.</w:t>
      </w:r>
    </w:p>
    <w:p w14:paraId="602DFE5E" w14:textId="77777777" w:rsidR="001613A6" w:rsidRDefault="001613A6">
      <w:pPr>
        <w:pStyle w:val="BodyText"/>
      </w:pPr>
    </w:p>
    <w:p w14:paraId="5F8440B3" w14:textId="77777777" w:rsidR="001613A6" w:rsidRDefault="00A9293F">
      <w:pPr>
        <w:pStyle w:val="ListParagraph"/>
        <w:numPr>
          <w:ilvl w:val="0"/>
          <w:numId w:val="3"/>
        </w:numPr>
        <w:tabs>
          <w:tab w:val="left" w:pos="528"/>
        </w:tabs>
        <w:spacing w:line="230" w:lineRule="auto"/>
        <w:ind w:right="121"/>
        <w:jc w:val="both"/>
        <w:rPr>
          <w:sz w:val="24"/>
        </w:rPr>
      </w:pPr>
      <w:r>
        <w:rPr>
          <w:sz w:val="24"/>
        </w:rPr>
        <w:t>Ensure that an accurate record is kept of all offers and lettings and that the methods used to match properties and prospective tenants are fair, consistent and</w:t>
      </w:r>
      <w:r>
        <w:rPr>
          <w:spacing w:val="-25"/>
          <w:sz w:val="24"/>
        </w:rPr>
        <w:t xml:space="preserve"> </w:t>
      </w:r>
      <w:r>
        <w:rPr>
          <w:sz w:val="24"/>
        </w:rPr>
        <w:t>transparent.</w:t>
      </w:r>
    </w:p>
    <w:p w14:paraId="6FB30A16" w14:textId="77777777" w:rsidR="001613A6" w:rsidRDefault="001613A6">
      <w:pPr>
        <w:pStyle w:val="BodyText"/>
        <w:spacing w:before="9"/>
        <w:rPr>
          <w:sz w:val="22"/>
        </w:rPr>
      </w:pPr>
    </w:p>
    <w:p w14:paraId="4296DFE2" w14:textId="77777777" w:rsidR="001613A6" w:rsidRDefault="00A9293F">
      <w:pPr>
        <w:pStyle w:val="ListParagraph"/>
        <w:numPr>
          <w:ilvl w:val="0"/>
          <w:numId w:val="3"/>
        </w:numPr>
        <w:tabs>
          <w:tab w:val="left" w:pos="516"/>
        </w:tabs>
        <w:spacing w:line="228" w:lineRule="auto"/>
        <w:ind w:right="112"/>
        <w:jc w:val="both"/>
        <w:rPr>
          <w:sz w:val="24"/>
        </w:rPr>
      </w:pPr>
      <w:r>
        <w:rPr>
          <w:sz w:val="24"/>
        </w:rPr>
        <w:t xml:space="preserve">Undertake tenancy sign-ups and initial ‘welcome’ visits to new tenants, ensuring </w:t>
      </w:r>
      <w:r>
        <w:rPr>
          <w:sz w:val="24"/>
        </w:rPr>
        <w:t>that tenants are provided with comprehensive advice and guidance on all aspects of the tenancy (including housing benefit, the tenancy conditions and the role of the Social Lettings Agency), they understand how to use the heating / hot water system and all</w:t>
      </w:r>
      <w:r>
        <w:rPr>
          <w:sz w:val="24"/>
        </w:rPr>
        <w:t xml:space="preserve"> of the equipment and appliances, and they are aware of the local facilities and</w:t>
      </w:r>
      <w:r>
        <w:rPr>
          <w:spacing w:val="-19"/>
          <w:sz w:val="24"/>
        </w:rPr>
        <w:t xml:space="preserve"> </w:t>
      </w:r>
      <w:r>
        <w:rPr>
          <w:sz w:val="24"/>
        </w:rPr>
        <w:t>amenities.</w:t>
      </w:r>
    </w:p>
    <w:p w14:paraId="3117BE8A" w14:textId="77777777" w:rsidR="001613A6" w:rsidRDefault="001613A6">
      <w:pPr>
        <w:pStyle w:val="BodyText"/>
      </w:pPr>
    </w:p>
    <w:p w14:paraId="76F57B03" w14:textId="77777777" w:rsidR="001613A6" w:rsidRDefault="00A9293F">
      <w:pPr>
        <w:pStyle w:val="ListParagraph"/>
        <w:numPr>
          <w:ilvl w:val="0"/>
          <w:numId w:val="3"/>
        </w:numPr>
        <w:tabs>
          <w:tab w:val="left" w:pos="516"/>
        </w:tabs>
        <w:spacing w:before="1" w:line="228" w:lineRule="auto"/>
        <w:ind w:right="115"/>
        <w:jc w:val="both"/>
        <w:rPr>
          <w:sz w:val="24"/>
        </w:rPr>
      </w:pPr>
      <w:r>
        <w:rPr>
          <w:sz w:val="24"/>
        </w:rPr>
        <w:t>Ensure that all payments, including deposits and rent-in-advance, are properly recorded and that deposits are placed in an approved tenancy deposit protection</w:t>
      </w:r>
      <w:r>
        <w:rPr>
          <w:spacing w:val="-17"/>
          <w:sz w:val="24"/>
        </w:rPr>
        <w:t xml:space="preserve"> </w:t>
      </w:r>
      <w:r>
        <w:rPr>
          <w:sz w:val="24"/>
        </w:rPr>
        <w:t>sche</w:t>
      </w:r>
      <w:r>
        <w:rPr>
          <w:sz w:val="24"/>
        </w:rPr>
        <w:t>me.</w:t>
      </w:r>
    </w:p>
    <w:p w14:paraId="427D1BD9" w14:textId="77777777" w:rsidR="001613A6" w:rsidRDefault="001613A6">
      <w:pPr>
        <w:pStyle w:val="BodyText"/>
        <w:spacing w:before="9"/>
        <w:rPr>
          <w:sz w:val="22"/>
        </w:rPr>
      </w:pPr>
    </w:p>
    <w:p w14:paraId="54A2341D" w14:textId="77777777" w:rsidR="001613A6" w:rsidRDefault="00A9293F">
      <w:pPr>
        <w:pStyle w:val="ListParagraph"/>
        <w:numPr>
          <w:ilvl w:val="0"/>
          <w:numId w:val="3"/>
        </w:numPr>
        <w:tabs>
          <w:tab w:val="left" w:pos="528"/>
        </w:tabs>
        <w:spacing w:before="1" w:line="228" w:lineRule="auto"/>
        <w:ind w:right="115"/>
        <w:jc w:val="both"/>
        <w:rPr>
          <w:sz w:val="24"/>
        </w:rPr>
      </w:pPr>
      <w:r>
        <w:rPr>
          <w:sz w:val="24"/>
        </w:rPr>
        <w:t>Ensure that a comprehensive, up-to-date inventory and schedule of condition (including photographs) is maintained in relation to every property that is being managed by the Social Lettings Agency and that this is always issued to the incoming tenant f</w:t>
      </w:r>
      <w:r>
        <w:rPr>
          <w:sz w:val="24"/>
        </w:rPr>
        <w:t>or</w:t>
      </w:r>
      <w:r>
        <w:rPr>
          <w:spacing w:val="-38"/>
          <w:sz w:val="24"/>
        </w:rPr>
        <w:t xml:space="preserve"> </w:t>
      </w:r>
      <w:r>
        <w:rPr>
          <w:sz w:val="24"/>
        </w:rPr>
        <w:t>checking.</w:t>
      </w:r>
    </w:p>
    <w:p w14:paraId="6DB62608" w14:textId="77777777" w:rsidR="001613A6" w:rsidRDefault="001613A6">
      <w:pPr>
        <w:pStyle w:val="BodyText"/>
        <w:spacing w:before="10"/>
        <w:rPr>
          <w:sz w:val="22"/>
        </w:rPr>
      </w:pPr>
    </w:p>
    <w:p w14:paraId="7FDDF784" w14:textId="60F04858" w:rsidR="001613A6" w:rsidRDefault="00A9293F">
      <w:pPr>
        <w:pStyle w:val="ListParagraph"/>
        <w:numPr>
          <w:ilvl w:val="0"/>
          <w:numId w:val="3"/>
        </w:numPr>
        <w:tabs>
          <w:tab w:val="left" w:pos="528"/>
        </w:tabs>
        <w:spacing w:line="228" w:lineRule="auto"/>
        <w:ind w:right="113"/>
        <w:jc w:val="both"/>
        <w:rPr>
          <w:sz w:val="24"/>
        </w:rPr>
      </w:pPr>
      <w:r>
        <w:rPr>
          <w:sz w:val="24"/>
        </w:rPr>
        <w:t xml:space="preserve">Undertake regular visits and inspections to ensure that all of the properties that are being let and managed by the Social Lettings Agency </w:t>
      </w:r>
      <w:r>
        <w:t>and Temporary Accommodation team</w:t>
      </w:r>
      <w:r>
        <w:rPr>
          <w:sz w:val="24"/>
        </w:rPr>
        <w:t xml:space="preserve"> </w:t>
      </w:r>
      <w:r>
        <w:rPr>
          <w:sz w:val="24"/>
        </w:rPr>
        <w:t>continue to meet the lettable standard and have not been damaged, sub-let or abandoned and, if they hav</w:t>
      </w:r>
      <w:r>
        <w:rPr>
          <w:sz w:val="24"/>
        </w:rPr>
        <w:t>e been, take appropriate action to ensure that tenants are recharged for the repairs, possession is recovered and, where appropriate, the Council’s homelessness duty is</w:t>
      </w:r>
      <w:r>
        <w:rPr>
          <w:spacing w:val="-18"/>
          <w:sz w:val="24"/>
        </w:rPr>
        <w:t xml:space="preserve"> </w:t>
      </w:r>
      <w:r>
        <w:rPr>
          <w:sz w:val="24"/>
        </w:rPr>
        <w:t>discharged.</w:t>
      </w:r>
    </w:p>
    <w:p w14:paraId="016D717A" w14:textId="77777777" w:rsidR="001613A6" w:rsidRDefault="001613A6">
      <w:pPr>
        <w:spacing w:line="228" w:lineRule="auto"/>
        <w:jc w:val="both"/>
        <w:rPr>
          <w:sz w:val="24"/>
        </w:rPr>
        <w:sectPr w:rsidR="001613A6">
          <w:pgSz w:w="11910" w:h="16840"/>
          <w:pgMar w:top="1280" w:right="1300" w:bottom="1220" w:left="1340" w:header="0" w:footer="1027" w:gutter="0"/>
          <w:cols w:space="720"/>
        </w:sectPr>
      </w:pPr>
    </w:p>
    <w:p w14:paraId="5EA705CC" w14:textId="77777777" w:rsidR="001613A6" w:rsidRDefault="00A9293F">
      <w:pPr>
        <w:pStyle w:val="ListParagraph"/>
        <w:numPr>
          <w:ilvl w:val="0"/>
          <w:numId w:val="3"/>
        </w:numPr>
        <w:tabs>
          <w:tab w:val="left" w:pos="516"/>
        </w:tabs>
        <w:spacing w:before="38" w:line="230" w:lineRule="auto"/>
        <w:ind w:right="113"/>
        <w:jc w:val="both"/>
        <w:rPr>
          <w:sz w:val="24"/>
        </w:rPr>
      </w:pPr>
      <w:r>
        <w:rPr>
          <w:sz w:val="24"/>
        </w:rPr>
        <w:lastRenderedPageBreak/>
        <w:t>Work proactively and collaboratively with the Housing Advice &amp; Options Team and Northampton Partnership Homes to minimise the Council’s use of Bed &amp; Breakfast, make best use of the Council’s stock of self-contained accommodation, and ensure that homeless h</w:t>
      </w:r>
      <w:r>
        <w:rPr>
          <w:sz w:val="24"/>
        </w:rPr>
        <w:t>ouseholds move into, and out of, leased housing as quickly as</w:t>
      </w:r>
      <w:r>
        <w:rPr>
          <w:spacing w:val="-19"/>
          <w:sz w:val="24"/>
        </w:rPr>
        <w:t xml:space="preserve"> </w:t>
      </w:r>
      <w:r>
        <w:rPr>
          <w:sz w:val="24"/>
        </w:rPr>
        <w:t>possible.</w:t>
      </w:r>
    </w:p>
    <w:p w14:paraId="489650F5" w14:textId="77777777" w:rsidR="001613A6" w:rsidRDefault="001613A6">
      <w:pPr>
        <w:pStyle w:val="BodyText"/>
        <w:spacing w:before="8"/>
        <w:rPr>
          <w:sz w:val="22"/>
        </w:rPr>
      </w:pPr>
    </w:p>
    <w:p w14:paraId="49AC90E2" w14:textId="77777777" w:rsidR="001613A6" w:rsidRDefault="00A9293F">
      <w:pPr>
        <w:pStyle w:val="ListParagraph"/>
        <w:numPr>
          <w:ilvl w:val="0"/>
          <w:numId w:val="3"/>
        </w:numPr>
        <w:tabs>
          <w:tab w:val="left" w:pos="516"/>
        </w:tabs>
        <w:spacing w:line="228" w:lineRule="auto"/>
        <w:ind w:right="111"/>
        <w:jc w:val="both"/>
        <w:rPr>
          <w:sz w:val="24"/>
        </w:rPr>
      </w:pPr>
      <w:r>
        <w:rPr>
          <w:sz w:val="24"/>
        </w:rPr>
        <w:t>Ensure that all repairs are completed within agreed timescales and that, where the property is being leased by the Council and the repairs are the responsibility of the landlord (less</w:t>
      </w:r>
      <w:r>
        <w:rPr>
          <w:sz w:val="24"/>
        </w:rPr>
        <w:t>or), the repairs request is referred to the landlord promptly and action is taken to ensure the repairs are carried out within the agreed timescales and, if they are not, the works are carried out in default by the Social Lettings</w:t>
      </w:r>
      <w:r>
        <w:rPr>
          <w:spacing w:val="-7"/>
          <w:sz w:val="24"/>
        </w:rPr>
        <w:t xml:space="preserve"> </w:t>
      </w:r>
      <w:r>
        <w:rPr>
          <w:sz w:val="24"/>
        </w:rPr>
        <w:t>Agency.</w:t>
      </w:r>
    </w:p>
    <w:p w14:paraId="7C3F0BAF" w14:textId="77777777" w:rsidR="001613A6" w:rsidRDefault="001613A6">
      <w:pPr>
        <w:pStyle w:val="BodyText"/>
        <w:spacing w:before="10"/>
        <w:rPr>
          <w:sz w:val="22"/>
        </w:rPr>
      </w:pPr>
    </w:p>
    <w:p w14:paraId="19B033C2" w14:textId="77777777" w:rsidR="001613A6" w:rsidRDefault="00A9293F">
      <w:pPr>
        <w:pStyle w:val="ListParagraph"/>
        <w:numPr>
          <w:ilvl w:val="0"/>
          <w:numId w:val="3"/>
        </w:numPr>
        <w:tabs>
          <w:tab w:val="left" w:pos="516"/>
        </w:tabs>
        <w:spacing w:before="1" w:line="230" w:lineRule="auto"/>
        <w:ind w:right="113"/>
        <w:jc w:val="both"/>
        <w:rPr>
          <w:sz w:val="24"/>
        </w:rPr>
      </w:pPr>
      <w:r>
        <w:rPr>
          <w:sz w:val="24"/>
        </w:rPr>
        <w:t>Strictly enforce</w:t>
      </w:r>
      <w:r>
        <w:rPr>
          <w:sz w:val="24"/>
        </w:rPr>
        <w:t xml:space="preserve"> the terms and conditions of all contracts relating to the supply of leased accommodation through the timely execution of works in default, the reduction or suspension of rent payments and, where necessary, the termination of the</w:t>
      </w:r>
      <w:r>
        <w:rPr>
          <w:spacing w:val="-10"/>
          <w:sz w:val="24"/>
        </w:rPr>
        <w:t xml:space="preserve"> </w:t>
      </w:r>
      <w:r>
        <w:rPr>
          <w:sz w:val="24"/>
        </w:rPr>
        <w:t>lease.</w:t>
      </w:r>
    </w:p>
    <w:p w14:paraId="17BE64A2" w14:textId="77777777" w:rsidR="001613A6" w:rsidRDefault="001613A6">
      <w:pPr>
        <w:pStyle w:val="BodyText"/>
        <w:spacing w:before="11"/>
        <w:rPr>
          <w:sz w:val="23"/>
        </w:rPr>
      </w:pPr>
    </w:p>
    <w:p w14:paraId="7E275571" w14:textId="77777777" w:rsidR="001613A6" w:rsidRDefault="00A9293F">
      <w:pPr>
        <w:pStyle w:val="ListParagraph"/>
        <w:numPr>
          <w:ilvl w:val="0"/>
          <w:numId w:val="3"/>
        </w:numPr>
        <w:tabs>
          <w:tab w:val="left" w:pos="516"/>
        </w:tabs>
        <w:spacing w:line="230" w:lineRule="auto"/>
        <w:ind w:right="117"/>
        <w:jc w:val="both"/>
        <w:rPr>
          <w:sz w:val="24"/>
        </w:rPr>
      </w:pPr>
      <w:r>
        <w:rPr>
          <w:sz w:val="24"/>
        </w:rPr>
        <w:t>Establish, develop</w:t>
      </w:r>
      <w:r>
        <w:rPr>
          <w:sz w:val="24"/>
        </w:rPr>
        <w:t xml:space="preserve"> and maintain effective working arrangements with the Council’s Money Advisers, the Revenues &amp; Benefits Service, Tenant Mentors and local advice and support providers in order to maximise rent collection and tenancy</w:t>
      </w:r>
      <w:r>
        <w:rPr>
          <w:spacing w:val="-9"/>
          <w:sz w:val="24"/>
        </w:rPr>
        <w:t xml:space="preserve"> </w:t>
      </w:r>
      <w:r>
        <w:rPr>
          <w:sz w:val="24"/>
        </w:rPr>
        <w:t>sustainment.</w:t>
      </w:r>
    </w:p>
    <w:p w14:paraId="4605D1E7" w14:textId="77777777" w:rsidR="001613A6" w:rsidRDefault="001613A6">
      <w:pPr>
        <w:pStyle w:val="BodyText"/>
        <w:spacing w:before="10"/>
        <w:rPr>
          <w:sz w:val="23"/>
        </w:rPr>
      </w:pPr>
    </w:p>
    <w:p w14:paraId="68525C83" w14:textId="77777777" w:rsidR="001613A6" w:rsidRDefault="00A9293F">
      <w:pPr>
        <w:pStyle w:val="ListParagraph"/>
        <w:numPr>
          <w:ilvl w:val="0"/>
          <w:numId w:val="3"/>
        </w:numPr>
        <w:tabs>
          <w:tab w:val="left" w:pos="516"/>
        </w:tabs>
        <w:spacing w:before="1" w:line="230" w:lineRule="auto"/>
        <w:ind w:right="110"/>
        <w:jc w:val="both"/>
        <w:rPr>
          <w:sz w:val="24"/>
        </w:rPr>
      </w:pPr>
      <w:r>
        <w:rPr>
          <w:sz w:val="24"/>
        </w:rPr>
        <w:t>Ensure that all tenants co</w:t>
      </w:r>
      <w:r>
        <w:rPr>
          <w:sz w:val="24"/>
        </w:rPr>
        <w:t>mply with their conditions of tenancy (including paying their rent in full and on time, and providing access for inspections and annual gas safety checks) and take appropriate action in the event of any breach of those</w:t>
      </w:r>
      <w:r>
        <w:rPr>
          <w:spacing w:val="-15"/>
          <w:sz w:val="24"/>
        </w:rPr>
        <w:t xml:space="preserve"> </w:t>
      </w:r>
      <w:r>
        <w:rPr>
          <w:sz w:val="24"/>
        </w:rPr>
        <w:t>conditions.</w:t>
      </w:r>
    </w:p>
    <w:p w14:paraId="3AB40660" w14:textId="77777777" w:rsidR="001613A6" w:rsidRDefault="001613A6">
      <w:pPr>
        <w:pStyle w:val="BodyText"/>
        <w:spacing w:before="10"/>
        <w:rPr>
          <w:sz w:val="23"/>
        </w:rPr>
      </w:pPr>
    </w:p>
    <w:p w14:paraId="27656339" w14:textId="77777777" w:rsidR="001613A6" w:rsidRDefault="00A9293F">
      <w:pPr>
        <w:pStyle w:val="ListParagraph"/>
        <w:numPr>
          <w:ilvl w:val="0"/>
          <w:numId w:val="3"/>
        </w:numPr>
        <w:tabs>
          <w:tab w:val="left" w:pos="516"/>
        </w:tabs>
        <w:spacing w:line="230" w:lineRule="auto"/>
        <w:ind w:right="112"/>
        <w:jc w:val="both"/>
        <w:rPr>
          <w:sz w:val="24"/>
        </w:rPr>
      </w:pPr>
      <w:r>
        <w:rPr>
          <w:sz w:val="24"/>
        </w:rPr>
        <w:t>Provide tenants with com</w:t>
      </w:r>
      <w:r>
        <w:rPr>
          <w:sz w:val="24"/>
        </w:rPr>
        <w:t>prehensive advice on their housing options, taking into account their needs and aspirations, their eligibility for assistance under the homelessness legislation, their priority on the housing register, and their ability to meet their</w:t>
      </w:r>
      <w:r>
        <w:rPr>
          <w:spacing w:val="-4"/>
          <w:sz w:val="24"/>
        </w:rPr>
        <w:t xml:space="preserve"> </w:t>
      </w:r>
      <w:r>
        <w:rPr>
          <w:sz w:val="24"/>
        </w:rPr>
        <w:t>housing</w:t>
      </w:r>
      <w:r>
        <w:rPr>
          <w:spacing w:val="-5"/>
          <w:sz w:val="24"/>
        </w:rPr>
        <w:t xml:space="preserve"> </w:t>
      </w:r>
      <w:r>
        <w:rPr>
          <w:sz w:val="24"/>
        </w:rPr>
        <w:t>needs</w:t>
      </w:r>
      <w:r>
        <w:rPr>
          <w:spacing w:val="-5"/>
          <w:sz w:val="24"/>
        </w:rPr>
        <w:t xml:space="preserve"> </w:t>
      </w:r>
      <w:r>
        <w:rPr>
          <w:sz w:val="24"/>
        </w:rPr>
        <w:t>through</w:t>
      </w:r>
      <w:r>
        <w:rPr>
          <w:spacing w:val="-2"/>
          <w:sz w:val="24"/>
        </w:rPr>
        <w:t xml:space="preserve"> </w:t>
      </w:r>
      <w:r>
        <w:rPr>
          <w:sz w:val="24"/>
        </w:rPr>
        <w:t>affordable</w:t>
      </w:r>
      <w:r>
        <w:rPr>
          <w:spacing w:val="-4"/>
          <w:sz w:val="24"/>
        </w:rPr>
        <w:t xml:space="preserve"> </w:t>
      </w:r>
      <w:r>
        <w:rPr>
          <w:sz w:val="24"/>
        </w:rPr>
        <w:t>home</w:t>
      </w:r>
      <w:r>
        <w:rPr>
          <w:spacing w:val="-5"/>
          <w:sz w:val="24"/>
        </w:rPr>
        <w:t xml:space="preserve"> </w:t>
      </w:r>
      <w:r>
        <w:rPr>
          <w:sz w:val="24"/>
        </w:rPr>
        <w:t>ownership</w:t>
      </w:r>
      <w:r>
        <w:rPr>
          <w:spacing w:val="-2"/>
          <w:sz w:val="24"/>
        </w:rPr>
        <w:t xml:space="preserve"> </w:t>
      </w:r>
      <w:r>
        <w:rPr>
          <w:sz w:val="24"/>
        </w:rPr>
        <w:t>and</w:t>
      </w:r>
      <w:r>
        <w:rPr>
          <w:spacing w:val="-4"/>
          <w:sz w:val="24"/>
        </w:rPr>
        <w:t xml:space="preserve"> </w:t>
      </w:r>
      <w:r>
        <w:rPr>
          <w:sz w:val="24"/>
        </w:rPr>
        <w:t>the</w:t>
      </w:r>
      <w:r>
        <w:rPr>
          <w:spacing w:val="-4"/>
          <w:sz w:val="24"/>
        </w:rPr>
        <w:t xml:space="preserve"> </w:t>
      </w:r>
      <w:r>
        <w:rPr>
          <w:sz w:val="24"/>
        </w:rPr>
        <w:t>private</w:t>
      </w:r>
      <w:r>
        <w:rPr>
          <w:spacing w:val="-5"/>
          <w:sz w:val="24"/>
        </w:rPr>
        <w:t xml:space="preserve"> </w:t>
      </w:r>
      <w:r>
        <w:rPr>
          <w:sz w:val="24"/>
        </w:rPr>
        <w:t>rented</w:t>
      </w:r>
      <w:r>
        <w:rPr>
          <w:spacing w:val="-2"/>
          <w:sz w:val="24"/>
        </w:rPr>
        <w:t xml:space="preserve"> </w:t>
      </w:r>
      <w:r>
        <w:rPr>
          <w:sz w:val="24"/>
        </w:rPr>
        <w:t>sector.</w:t>
      </w:r>
    </w:p>
    <w:p w14:paraId="779C4D15" w14:textId="77777777" w:rsidR="001613A6" w:rsidRDefault="001613A6">
      <w:pPr>
        <w:pStyle w:val="BodyText"/>
        <w:spacing w:before="11"/>
        <w:rPr>
          <w:sz w:val="23"/>
        </w:rPr>
      </w:pPr>
    </w:p>
    <w:p w14:paraId="4246147E" w14:textId="77777777" w:rsidR="001613A6" w:rsidRDefault="00A9293F">
      <w:pPr>
        <w:pStyle w:val="ListParagraph"/>
        <w:numPr>
          <w:ilvl w:val="0"/>
          <w:numId w:val="3"/>
        </w:numPr>
        <w:tabs>
          <w:tab w:val="left" w:pos="516"/>
        </w:tabs>
        <w:spacing w:line="230" w:lineRule="auto"/>
        <w:ind w:right="113"/>
        <w:jc w:val="both"/>
        <w:rPr>
          <w:sz w:val="24"/>
        </w:rPr>
      </w:pPr>
      <w:r>
        <w:rPr>
          <w:sz w:val="24"/>
        </w:rPr>
        <w:t>Develop and maintain close working relations with a broad cross-section of Council services and local organisations in order to secure the help and support that tenants need in order to sustain their tenancies and address their housing and support</w:t>
      </w:r>
      <w:r>
        <w:rPr>
          <w:spacing w:val="-33"/>
          <w:sz w:val="24"/>
        </w:rPr>
        <w:t xml:space="preserve"> </w:t>
      </w:r>
      <w:r>
        <w:rPr>
          <w:sz w:val="24"/>
        </w:rPr>
        <w:t>needs.</w:t>
      </w:r>
    </w:p>
    <w:p w14:paraId="158CF4FA" w14:textId="77777777" w:rsidR="001613A6" w:rsidRDefault="001613A6">
      <w:pPr>
        <w:pStyle w:val="BodyText"/>
        <w:spacing w:before="11"/>
        <w:rPr>
          <w:sz w:val="22"/>
        </w:rPr>
      </w:pPr>
    </w:p>
    <w:p w14:paraId="5B9ECE12" w14:textId="77777777" w:rsidR="001613A6" w:rsidRDefault="00A9293F">
      <w:pPr>
        <w:pStyle w:val="ListParagraph"/>
        <w:numPr>
          <w:ilvl w:val="0"/>
          <w:numId w:val="3"/>
        </w:numPr>
        <w:tabs>
          <w:tab w:val="left" w:pos="516"/>
        </w:tabs>
        <w:spacing w:line="230" w:lineRule="auto"/>
        <w:ind w:right="111"/>
        <w:jc w:val="both"/>
        <w:rPr>
          <w:sz w:val="24"/>
        </w:rPr>
      </w:pPr>
      <w:r>
        <w:rPr>
          <w:sz w:val="24"/>
        </w:rPr>
        <w:t>Maintain a good understanding and awareness of Northampton’s policies and procedures for safeguarding children and vulnerable adults, and alert Children’s  Services and/or Adult Social Care where it is suspected that a child or vulnerable adult might be be</w:t>
      </w:r>
      <w:r>
        <w:rPr>
          <w:sz w:val="24"/>
        </w:rPr>
        <w:t>ing abused, neglected or</w:t>
      </w:r>
      <w:r>
        <w:rPr>
          <w:spacing w:val="-5"/>
          <w:sz w:val="24"/>
        </w:rPr>
        <w:t xml:space="preserve"> </w:t>
      </w:r>
      <w:r>
        <w:rPr>
          <w:sz w:val="24"/>
        </w:rPr>
        <w:t>harmed.</w:t>
      </w:r>
    </w:p>
    <w:p w14:paraId="76546BAB" w14:textId="77777777" w:rsidR="001613A6" w:rsidRDefault="001613A6">
      <w:pPr>
        <w:pStyle w:val="BodyText"/>
        <w:spacing w:before="10"/>
        <w:rPr>
          <w:sz w:val="23"/>
        </w:rPr>
      </w:pPr>
    </w:p>
    <w:p w14:paraId="1FB364E0" w14:textId="77777777" w:rsidR="001613A6" w:rsidRDefault="00A9293F">
      <w:pPr>
        <w:pStyle w:val="ListParagraph"/>
        <w:numPr>
          <w:ilvl w:val="0"/>
          <w:numId w:val="3"/>
        </w:numPr>
        <w:tabs>
          <w:tab w:val="left" w:pos="516"/>
        </w:tabs>
        <w:spacing w:line="230" w:lineRule="auto"/>
        <w:ind w:right="110"/>
        <w:jc w:val="both"/>
        <w:rPr>
          <w:sz w:val="24"/>
        </w:rPr>
      </w:pPr>
      <w:r>
        <w:rPr>
          <w:sz w:val="24"/>
        </w:rPr>
        <w:t>Investigate and, where possible, successfully resolve – with the help of other agencies, including the Police, Anti Social Behaviour Team and Environmental Health – neighbour disputes and complaints about anti-social behav</w:t>
      </w:r>
      <w:r>
        <w:rPr>
          <w:sz w:val="24"/>
        </w:rPr>
        <w:t>iour, nuisance and hate</w:t>
      </w:r>
      <w:r>
        <w:rPr>
          <w:spacing w:val="-17"/>
          <w:sz w:val="24"/>
        </w:rPr>
        <w:t xml:space="preserve"> </w:t>
      </w:r>
      <w:r>
        <w:rPr>
          <w:sz w:val="24"/>
        </w:rPr>
        <w:t>crime.</w:t>
      </w:r>
    </w:p>
    <w:p w14:paraId="4031B2A0" w14:textId="77777777" w:rsidR="001613A6" w:rsidRDefault="001613A6">
      <w:pPr>
        <w:pStyle w:val="BodyText"/>
        <w:spacing w:before="11"/>
        <w:rPr>
          <w:sz w:val="23"/>
        </w:rPr>
      </w:pPr>
    </w:p>
    <w:p w14:paraId="4D9E8861" w14:textId="77777777" w:rsidR="001613A6" w:rsidRDefault="00A9293F">
      <w:pPr>
        <w:pStyle w:val="ListParagraph"/>
        <w:numPr>
          <w:ilvl w:val="0"/>
          <w:numId w:val="3"/>
        </w:numPr>
        <w:tabs>
          <w:tab w:val="left" w:pos="516"/>
        </w:tabs>
        <w:spacing w:line="230" w:lineRule="auto"/>
        <w:ind w:right="119"/>
        <w:jc w:val="both"/>
        <w:rPr>
          <w:sz w:val="24"/>
        </w:rPr>
      </w:pPr>
      <w:r>
        <w:rPr>
          <w:sz w:val="24"/>
        </w:rPr>
        <w:t>Meet regularly with the Social Lettings Agency Manager and the Lettings Negotiator in order to ensure good communication and an equitable distribution of the</w:t>
      </w:r>
      <w:r>
        <w:rPr>
          <w:spacing w:val="-22"/>
          <w:sz w:val="24"/>
        </w:rPr>
        <w:t xml:space="preserve"> </w:t>
      </w:r>
      <w:r>
        <w:rPr>
          <w:sz w:val="24"/>
        </w:rPr>
        <w:t>workload.</w:t>
      </w:r>
    </w:p>
    <w:p w14:paraId="55E2CC6D" w14:textId="77777777" w:rsidR="001613A6" w:rsidRDefault="001613A6">
      <w:pPr>
        <w:pStyle w:val="BodyText"/>
        <w:spacing w:before="11"/>
        <w:rPr>
          <w:sz w:val="22"/>
        </w:rPr>
      </w:pPr>
    </w:p>
    <w:p w14:paraId="78C94D9B" w14:textId="77777777" w:rsidR="001613A6" w:rsidRDefault="00A9293F">
      <w:pPr>
        <w:pStyle w:val="ListParagraph"/>
        <w:numPr>
          <w:ilvl w:val="0"/>
          <w:numId w:val="3"/>
        </w:numPr>
        <w:tabs>
          <w:tab w:val="left" w:pos="516"/>
        </w:tabs>
        <w:spacing w:before="1" w:line="230" w:lineRule="auto"/>
        <w:ind w:right="111"/>
        <w:jc w:val="both"/>
        <w:rPr>
          <w:sz w:val="24"/>
        </w:rPr>
      </w:pPr>
      <w:r>
        <w:rPr>
          <w:sz w:val="24"/>
        </w:rPr>
        <w:t>Work proactively with the repairs / voids contractors a</w:t>
      </w:r>
      <w:r>
        <w:rPr>
          <w:sz w:val="24"/>
        </w:rPr>
        <w:t>nd the Temporary Accommodation Team to ensure that all accommodation is repaired – and that any furniture, floor coverings or appliances which require replacement are replaced – in accordance with the agreed timescales and service</w:t>
      </w:r>
      <w:r>
        <w:rPr>
          <w:spacing w:val="-5"/>
          <w:sz w:val="24"/>
        </w:rPr>
        <w:t xml:space="preserve"> </w:t>
      </w:r>
      <w:r>
        <w:rPr>
          <w:sz w:val="24"/>
        </w:rPr>
        <w:t>specifications.</w:t>
      </w:r>
    </w:p>
    <w:p w14:paraId="5DB3359B" w14:textId="77777777" w:rsidR="001613A6" w:rsidRDefault="001613A6">
      <w:pPr>
        <w:spacing w:line="230" w:lineRule="auto"/>
        <w:jc w:val="both"/>
        <w:rPr>
          <w:sz w:val="24"/>
        </w:rPr>
        <w:sectPr w:rsidR="001613A6">
          <w:pgSz w:w="11910" w:h="16840"/>
          <w:pgMar w:top="1200" w:right="1300" w:bottom="1220" w:left="1340" w:header="0" w:footer="1027" w:gutter="0"/>
          <w:cols w:space="720"/>
        </w:sectPr>
      </w:pPr>
    </w:p>
    <w:p w14:paraId="3F1C76B7" w14:textId="77777777" w:rsidR="001613A6" w:rsidRDefault="00A9293F">
      <w:pPr>
        <w:pStyle w:val="ListParagraph"/>
        <w:numPr>
          <w:ilvl w:val="0"/>
          <w:numId w:val="3"/>
        </w:numPr>
        <w:tabs>
          <w:tab w:val="left" w:pos="516"/>
        </w:tabs>
        <w:spacing w:before="38" w:line="230" w:lineRule="auto"/>
        <w:ind w:right="112"/>
        <w:jc w:val="both"/>
        <w:rPr>
          <w:sz w:val="24"/>
        </w:rPr>
      </w:pPr>
      <w:r>
        <w:rPr>
          <w:sz w:val="24"/>
        </w:rPr>
        <w:lastRenderedPageBreak/>
        <w:t>Inform the Lettings Negotiator, Temporary Accommodation Team and the Homelessness Reduction Team of any new or imminent vacancies in order to assist the pre-allocation of void properties.</w:t>
      </w:r>
    </w:p>
    <w:p w14:paraId="42032A8A" w14:textId="77777777" w:rsidR="001613A6" w:rsidRDefault="001613A6">
      <w:pPr>
        <w:pStyle w:val="BodyText"/>
        <w:spacing w:before="11"/>
        <w:rPr>
          <w:sz w:val="22"/>
        </w:rPr>
      </w:pPr>
    </w:p>
    <w:p w14:paraId="0E83C4BB" w14:textId="77777777" w:rsidR="001613A6" w:rsidRDefault="00A9293F">
      <w:pPr>
        <w:pStyle w:val="ListParagraph"/>
        <w:numPr>
          <w:ilvl w:val="0"/>
          <w:numId w:val="3"/>
        </w:numPr>
        <w:tabs>
          <w:tab w:val="left" w:pos="516"/>
        </w:tabs>
        <w:spacing w:line="230" w:lineRule="auto"/>
        <w:ind w:right="112"/>
        <w:jc w:val="both"/>
        <w:rPr>
          <w:sz w:val="24"/>
        </w:rPr>
      </w:pPr>
      <w:r>
        <w:rPr>
          <w:sz w:val="24"/>
        </w:rPr>
        <w:t>Provide the Social Lettings Manager and Lettings Negotiator with clear recommendations and timely advice on the appropriateness of renewing private sector leases and ensure that all lease renewals and hand-backs are tightly managed and completed within agr</w:t>
      </w:r>
      <w:r>
        <w:rPr>
          <w:sz w:val="24"/>
        </w:rPr>
        <w:t>eed timescales and in a way that minimises any disruption to homeless households and avoids the Council incurring any additional</w:t>
      </w:r>
      <w:r>
        <w:rPr>
          <w:spacing w:val="-12"/>
          <w:sz w:val="24"/>
        </w:rPr>
        <w:t xml:space="preserve"> </w:t>
      </w:r>
      <w:r>
        <w:rPr>
          <w:sz w:val="24"/>
        </w:rPr>
        <w:t>costs.</w:t>
      </w:r>
    </w:p>
    <w:p w14:paraId="701EF02E" w14:textId="77777777" w:rsidR="001613A6" w:rsidRDefault="001613A6">
      <w:pPr>
        <w:pStyle w:val="BodyText"/>
        <w:spacing w:before="10"/>
        <w:rPr>
          <w:sz w:val="22"/>
        </w:rPr>
      </w:pPr>
    </w:p>
    <w:p w14:paraId="6DF10207" w14:textId="77777777" w:rsidR="001613A6" w:rsidRDefault="00A9293F">
      <w:pPr>
        <w:pStyle w:val="ListParagraph"/>
        <w:numPr>
          <w:ilvl w:val="0"/>
          <w:numId w:val="3"/>
        </w:numPr>
        <w:tabs>
          <w:tab w:val="left" w:pos="516"/>
        </w:tabs>
        <w:spacing w:line="230" w:lineRule="auto"/>
        <w:ind w:right="111"/>
        <w:jc w:val="both"/>
        <w:rPr>
          <w:sz w:val="24"/>
        </w:rPr>
      </w:pPr>
      <w:r>
        <w:rPr>
          <w:sz w:val="24"/>
        </w:rPr>
        <w:t>Contribute to the regular review and updating of the Social Lettings Agency’s processes, policies and procedures, ensur</w:t>
      </w:r>
      <w:r>
        <w:rPr>
          <w:sz w:val="24"/>
        </w:rPr>
        <w:t>ing that they are compliant with the relevant legislation and reflect, wherever practicable, good</w:t>
      </w:r>
      <w:r>
        <w:rPr>
          <w:spacing w:val="-4"/>
          <w:sz w:val="24"/>
        </w:rPr>
        <w:t xml:space="preserve"> </w:t>
      </w:r>
      <w:r>
        <w:rPr>
          <w:sz w:val="24"/>
        </w:rPr>
        <w:t>practice.</w:t>
      </w:r>
    </w:p>
    <w:p w14:paraId="51E7C758" w14:textId="77777777" w:rsidR="001613A6" w:rsidRDefault="001613A6">
      <w:pPr>
        <w:pStyle w:val="BodyText"/>
        <w:spacing w:before="11"/>
        <w:rPr>
          <w:sz w:val="23"/>
        </w:rPr>
      </w:pPr>
    </w:p>
    <w:p w14:paraId="43D75E19" w14:textId="77777777" w:rsidR="001613A6" w:rsidRDefault="00A9293F">
      <w:pPr>
        <w:pStyle w:val="ListParagraph"/>
        <w:numPr>
          <w:ilvl w:val="0"/>
          <w:numId w:val="3"/>
        </w:numPr>
        <w:tabs>
          <w:tab w:val="left" w:pos="516"/>
        </w:tabs>
        <w:spacing w:line="230" w:lineRule="auto"/>
        <w:ind w:right="122"/>
        <w:jc w:val="both"/>
        <w:rPr>
          <w:sz w:val="24"/>
        </w:rPr>
      </w:pPr>
      <w:r>
        <w:rPr>
          <w:sz w:val="24"/>
        </w:rPr>
        <w:t>Actively consider new and innovative ways of doing things, recognising and promoting the positive benefits of change as a means of improving servic</w:t>
      </w:r>
      <w:r>
        <w:rPr>
          <w:sz w:val="24"/>
        </w:rPr>
        <w:t>es and achieving</w:t>
      </w:r>
      <w:r>
        <w:rPr>
          <w:spacing w:val="-24"/>
          <w:sz w:val="24"/>
        </w:rPr>
        <w:t xml:space="preserve"> </w:t>
      </w:r>
      <w:r>
        <w:rPr>
          <w:sz w:val="24"/>
        </w:rPr>
        <w:t>goals.</w:t>
      </w:r>
    </w:p>
    <w:p w14:paraId="3841CAD6" w14:textId="77777777" w:rsidR="001613A6" w:rsidRDefault="001613A6">
      <w:pPr>
        <w:pStyle w:val="BodyText"/>
        <w:spacing w:before="11"/>
        <w:rPr>
          <w:sz w:val="23"/>
        </w:rPr>
      </w:pPr>
    </w:p>
    <w:p w14:paraId="4F0F40D8" w14:textId="77777777" w:rsidR="001613A6" w:rsidRDefault="00A9293F">
      <w:pPr>
        <w:pStyle w:val="ListParagraph"/>
        <w:numPr>
          <w:ilvl w:val="0"/>
          <w:numId w:val="3"/>
        </w:numPr>
        <w:tabs>
          <w:tab w:val="left" w:pos="516"/>
        </w:tabs>
        <w:spacing w:before="1" w:line="230" w:lineRule="auto"/>
        <w:ind w:right="110"/>
        <w:jc w:val="both"/>
        <w:rPr>
          <w:sz w:val="24"/>
        </w:rPr>
      </w:pPr>
      <w:r>
        <w:rPr>
          <w:sz w:val="24"/>
        </w:rPr>
        <w:t xml:space="preserve">Contribute to the development and implementation of new initiatives and working practices that increase the efficiency and effectiveness of the Social Lettings Agency, improve private sector housing conditions, maximise the number </w:t>
      </w:r>
      <w:r>
        <w:rPr>
          <w:sz w:val="24"/>
        </w:rPr>
        <w:t>of empty homes brought back into use and reduce the cost of temporary</w:t>
      </w:r>
      <w:r>
        <w:rPr>
          <w:spacing w:val="-7"/>
          <w:sz w:val="24"/>
        </w:rPr>
        <w:t xml:space="preserve"> </w:t>
      </w:r>
      <w:r>
        <w:rPr>
          <w:sz w:val="24"/>
        </w:rPr>
        <w:t>accommodation.</w:t>
      </w:r>
    </w:p>
    <w:p w14:paraId="173774CA" w14:textId="77777777" w:rsidR="001613A6" w:rsidRDefault="001613A6">
      <w:pPr>
        <w:pStyle w:val="BodyText"/>
        <w:spacing w:before="10"/>
        <w:rPr>
          <w:sz w:val="23"/>
        </w:rPr>
      </w:pPr>
    </w:p>
    <w:p w14:paraId="45882673" w14:textId="77777777" w:rsidR="001613A6" w:rsidRDefault="00A9293F">
      <w:pPr>
        <w:pStyle w:val="ListParagraph"/>
        <w:numPr>
          <w:ilvl w:val="0"/>
          <w:numId w:val="3"/>
        </w:numPr>
        <w:tabs>
          <w:tab w:val="left" w:pos="516"/>
        </w:tabs>
        <w:spacing w:line="230" w:lineRule="auto"/>
        <w:ind w:right="117"/>
        <w:jc w:val="both"/>
        <w:rPr>
          <w:sz w:val="24"/>
        </w:rPr>
      </w:pPr>
      <w:r>
        <w:rPr>
          <w:sz w:val="24"/>
        </w:rPr>
        <w:t>Ensure that an accurate, comprehensive record is kept of all interviews, inspections, telephone calls and follow-up action (and that files are maintained to a high standa</w:t>
      </w:r>
      <w:r>
        <w:rPr>
          <w:sz w:val="24"/>
        </w:rPr>
        <w:t>rd) in order to assist monitoring, decision-making and effective case</w:t>
      </w:r>
      <w:r>
        <w:rPr>
          <w:spacing w:val="-10"/>
          <w:sz w:val="24"/>
        </w:rPr>
        <w:t xml:space="preserve"> </w:t>
      </w:r>
      <w:r>
        <w:rPr>
          <w:sz w:val="24"/>
        </w:rPr>
        <w:t>management.</w:t>
      </w:r>
    </w:p>
    <w:p w14:paraId="1337E50B" w14:textId="77777777" w:rsidR="001613A6" w:rsidRDefault="001613A6">
      <w:pPr>
        <w:pStyle w:val="BodyText"/>
        <w:spacing w:before="10"/>
        <w:rPr>
          <w:sz w:val="23"/>
        </w:rPr>
      </w:pPr>
    </w:p>
    <w:p w14:paraId="625A939C" w14:textId="77777777" w:rsidR="001613A6" w:rsidRDefault="00A9293F">
      <w:pPr>
        <w:pStyle w:val="ListParagraph"/>
        <w:numPr>
          <w:ilvl w:val="0"/>
          <w:numId w:val="3"/>
        </w:numPr>
        <w:tabs>
          <w:tab w:val="left" w:pos="516"/>
        </w:tabs>
        <w:spacing w:before="1" w:line="230" w:lineRule="auto"/>
        <w:ind w:right="122"/>
        <w:jc w:val="both"/>
        <w:rPr>
          <w:sz w:val="24"/>
        </w:rPr>
      </w:pPr>
      <w:r>
        <w:rPr>
          <w:sz w:val="24"/>
        </w:rPr>
        <w:t>Maintain professional competence and keep abreast of developments through research and reading, attendance of courses and briefings, and the use of established</w:t>
      </w:r>
      <w:r>
        <w:rPr>
          <w:spacing w:val="-23"/>
          <w:sz w:val="24"/>
        </w:rPr>
        <w:t xml:space="preserve"> </w:t>
      </w:r>
      <w:r>
        <w:rPr>
          <w:sz w:val="24"/>
        </w:rPr>
        <w:t>networks.</w:t>
      </w:r>
    </w:p>
    <w:p w14:paraId="47DDC5DA" w14:textId="77777777" w:rsidR="001613A6" w:rsidRDefault="001613A6">
      <w:pPr>
        <w:pStyle w:val="BodyText"/>
        <w:spacing w:before="2"/>
        <w:rPr>
          <w:sz w:val="23"/>
        </w:rPr>
      </w:pPr>
    </w:p>
    <w:p w14:paraId="21FC118A" w14:textId="77777777" w:rsidR="001613A6" w:rsidRDefault="00A9293F">
      <w:pPr>
        <w:pStyle w:val="ListParagraph"/>
        <w:numPr>
          <w:ilvl w:val="0"/>
          <w:numId w:val="3"/>
        </w:numPr>
        <w:tabs>
          <w:tab w:val="left" w:pos="516"/>
        </w:tabs>
        <w:spacing w:line="287" w:lineRule="exact"/>
        <w:ind w:left="515" w:hanging="416"/>
        <w:rPr>
          <w:sz w:val="24"/>
        </w:rPr>
      </w:pPr>
      <w:r>
        <w:rPr>
          <w:sz w:val="24"/>
        </w:rPr>
        <w:t>Work</w:t>
      </w:r>
      <w:r>
        <w:rPr>
          <w:spacing w:val="21"/>
          <w:sz w:val="24"/>
        </w:rPr>
        <w:t xml:space="preserve"> </w:t>
      </w:r>
      <w:r>
        <w:rPr>
          <w:sz w:val="24"/>
        </w:rPr>
        <w:t>in</w:t>
      </w:r>
      <w:r>
        <w:rPr>
          <w:spacing w:val="21"/>
          <w:sz w:val="24"/>
        </w:rPr>
        <w:t xml:space="preserve"> </w:t>
      </w:r>
      <w:r>
        <w:rPr>
          <w:sz w:val="24"/>
        </w:rPr>
        <w:t>a</w:t>
      </w:r>
      <w:r>
        <w:rPr>
          <w:spacing w:val="20"/>
          <w:sz w:val="24"/>
        </w:rPr>
        <w:t xml:space="preserve"> </w:t>
      </w:r>
      <w:r>
        <w:rPr>
          <w:sz w:val="24"/>
        </w:rPr>
        <w:t>safe</w:t>
      </w:r>
      <w:r>
        <w:rPr>
          <w:spacing w:val="20"/>
          <w:sz w:val="24"/>
        </w:rPr>
        <w:t xml:space="preserve"> </w:t>
      </w:r>
      <w:r>
        <w:rPr>
          <w:sz w:val="24"/>
        </w:rPr>
        <w:t>manner</w:t>
      </w:r>
      <w:r>
        <w:rPr>
          <w:spacing w:val="18"/>
          <w:sz w:val="24"/>
        </w:rPr>
        <w:t xml:space="preserve"> </w:t>
      </w:r>
      <w:r>
        <w:rPr>
          <w:sz w:val="24"/>
        </w:rPr>
        <w:t>and</w:t>
      </w:r>
      <w:r>
        <w:rPr>
          <w:spacing w:val="21"/>
          <w:sz w:val="24"/>
        </w:rPr>
        <w:t xml:space="preserve"> </w:t>
      </w:r>
      <w:r>
        <w:rPr>
          <w:sz w:val="24"/>
        </w:rPr>
        <w:t>contribute</w:t>
      </w:r>
      <w:r>
        <w:rPr>
          <w:spacing w:val="20"/>
          <w:sz w:val="24"/>
        </w:rPr>
        <w:t xml:space="preserve"> </w:t>
      </w:r>
      <w:r>
        <w:rPr>
          <w:sz w:val="24"/>
        </w:rPr>
        <w:t>positively</w:t>
      </w:r>
      <w:r>
        <w:rPr>
          <w:spacing w:val="22"/>
          <w:sz w:val="24"/>
        </w:rPr>
        <w:t xml:space="preserve"> </w:t>
      </w:r>
      <w:r>
        <w:rPr>
          <w:sz w:val="24"/>
        </w:rPr>
        <w:t>to</w:t>
      </w:r>
      <w:r>
        <w:rPr>
          <w:spacing w:val="20"/>
          <w:sz w:val="24"/>
        </w:rPr>
        <w:t xml:space="preserve"> </w:t>
      </w:r>
      <w:r>
        <w:rPr>
          <w:sz w:val="24"/>
        </w:rPr>
        <w:t>the</w:t>
      </w:r>
      <w:r>
        <w:rPr>
          <w:spacing w:val="23"/>
          <w:sz w:val="24"/>
        </w:rPr>
        <w:t xml:space="preserve"> </w:t>
      </w:r>
      <w:r>
        <w:rPr>
          <w:sz w:val="24"/>
        </w:rPr>
        <w:t>creation</w:t>
      </w:r>
      <w:r>
        <w:rPr>
          <w:spacing w:val="21"/>
          <w:sz w:val="24"/>
        </w:rPr>
        <w:t xml:space="preserve"> </w:t>
      </w:r>
      <w:r>
        <w:rPr>
          <w:sz w:val="24"/>
        </w:rPr>
        <w:t>of</w:t>
      </w:r>
      <w:r>
        <w:rPr>
          <w:spacing w:val="22"/>
          <w:sz w:val="24"/>
        </w:rPr>
        <w:t xml:space="preserve"> </w:t>
      </w:r>
      <w:r>
        <w:rPr>
          <w:sz w:val="24"/>
        </w:rPr>
        <w:t>a</w:t>
      </w:r>
      <w:r>
        <w:rPr>
          <w:spacing w:val="22"/>
          <w:sz w:val="24"/>
        </w:rPr>
        <w:t xml:space="preserve"> </w:t>
      </w:r>
      <w:r>
        <w:rPr>
          <w:sz w:val="24"/>
        </w:rPr>
        <w:t>safe</w:t>
      </w:r>
      <w:r>
        <w:rPr>
          <w:spacing w:val="23"/>
          <w:sz w:val="24"/>
        </w:rPr>
        <w:t xml:space="preserve"> </w:t>
      </w:r>
      <w:r>
        <w:rPr>
          <w:sz w:val="24"/>
        </w:rPr>
        <w:t>and</w:t>
      </w:r>
      <w:r>
        <w:rPr>
          <w:spacing w:val="21"/>
          <w:sz w:val="24"/>
        </w:rPr>
        <w:t xml:space="preserve"> </w:t>
      </w:r>
      <w:r>
        <w:rPr>
          <w:sz w:val="24"/>
        </w:rPr>
        <w:t>healthy</w:t>
      </w:r>
    </w:p>
    <w:p w14:paraId="5E39B0B3" w14:textId="77777777" w:rsidR="001613A6" w:rsidRDefault="00A9293F">
      <w:pPr>
        <w:pStyle w:val="BodyText"/>
        <w:spacing w:line="287" w:lineRule="exact"/>
        <w:ind w:left="527"/>
      </w:pPr>
      <w:r>
        <w:t>working environment, strictly in accordance with the council’s policies and procedures.</w:t>
      </w:r>
    </w:p>
    <w:p w14:paraId="663CAD80" w14:textId="77777777" w:rsidR="001613A6" w:rsidRDefault="001613A6">
      <w:pPr>
        <w:pStyle w:val="BodyText"/>
        <w:spacing w:before="9"/>
        <w:rPr>
          <w:sz w:val="22"/>
        </w:rPr>
      </w:pPr>
    </w:p>
    <w:p w14:paraId="40D8E59C" w14:textId="77777777" w:rsidR="001613A6" w:rsidRDefault="00A9293F">
      <w:pPr>
        <w:pStyle w:val="ListParagraph"/>
        <w:numPr>
          <w:ilvl w:val="0"/>
          <w:numId w:val="3"/>
        </w:numPr>
        <w:tabs>
          <w:tab w:val="left" w:pos="528"/>
        </w:tabs>
        <w:spacing w:line="230" w:lineRule="auto"/>
        <w:ind w:right="114"/>
        <w:jc w:val="both"/>
        <w:rPr>
          <w:sz w:val="24"/>
        </w:rPr>
      </w:pPr>
      <w:r>
        <w:rPr>
          <w:sz w:val="24"/>
        </w:rPr>
        <w:t>Create and maintain accurate records (using manual and computer systems) on all aspects of the service to ensure compliance with agreed reporting arrangements and prov</w:t>
      </w:r>
      <w:r>
        <w:rPr>
          <w:sz w:val="24"/>
        </w:rPr>
        <w:t>ide management with the information it requires to monitor performance and service standards in accordance with Council policy and current</w:t>
      </w:r>
      <w:r>
        <w:rPr>
          <w:spacing w:val="-9"/>
          <w:sz w:val="24"/>
        </w:rPr>
        <w:t xml:space="preserve"> </w:t>
      </w:r>
      <w:r>
        <w:rPr>
          <w:sz w:val="24"/>
        </w:rPr>
        <w:t>legislation.</w:t>
      </w:r>
    </w:p>
    <w:p w14:paraId="5BED70E8" w14:textId="77777777" w:rsidR="001613A6" w:rsidRDefault="001613A6">
      <w:pPr>
        <w:pStyle w:val="BodyText"/>
        <w:spacing w:before="10"/>
        <w:rPr>
          <w:sz w:val="23"/>
        </w:rPr>
      </w:pPr>
    </w:p>
    <w:p w14:paraId="3F1148F3" w14:textId="77777777" w:rsidR="001613A6" w:rsidRDefault="00A9293F">
      <w:pPr>
        <w:pStyle w:val="ListParagraph"/>
        <w:numPr>
          <w:ilvl w:val="0"/>
          <w:numId w:val="3"/>
        </w:numPr>
        <w:tabs>
          <w:tab w:val="left" w:pos="516"/>
        </w:tabs>
        <w:spacing w:line="230" w:lineRule="auto"/>
        <w:ind w:right="121"/>
        <w:jc w:val="both"/>
        <w:rPr>
          <w:sz w:val="24"/>
        </w:rPr>
      </w:pPr>
      <w:r>
        <w:rPr>
          <w:sz w:val="24"/>
        </w:rPr>
        <w:t xml:space="preserve">Ensure that Management is provided with early alerts in the event of poor or failing performance, or a </w:t>
      </w:r>
      <w:r>
        <w:rPr>
          <w:sz w:val="24"/>
        </w:rPr>
        <w:t>suspicion of fraud, corruption or</w:t>
      </w:r>
      <w:r>
        <w:rPr>
          <w:spacing w:val="-6"/>
          <w:sz w:val="24"/>
        </w:rPr>
        <w:t xml:space="preserve"> </w:t>
      </w:r>
      <w:r>
        <w:rPr>
          <w:sz w:val="24"/>
        </w:rPr>
        <w:t>impropriety.</w:t>
      </w:r>
    </w:p>
    <w:p w14:paraId="152875DC" w14:textId="77777777" w:rsidR="001613A6" w:rsidRDefault="001613A6">
      <w:pPr>
        <w:pStyle w:val="BodyText"/>
      </w:pPr>
    </w:p>
    <w:p w14:paraId="4C3E3BC2" w14:textId="77777777" w:rsidR="001613A6" w:rsidRDefault="00A9293F">
      <w:pPr>
        <w:pStyle w:val="ListParagraph"/>
        <w:numPr>
          <w:ilvl w:val="0"/>
          <w:numId w:val="3"/>
        </w:numPr>
        <w:tabs>
          <w:tab w:val="left" w:pos="528"/>
        </w:tabs>
        <w:spacing w:line="230" w:lineRule="auto"/>
        <w:ind w:right="110"/>
        <w:jc w:val="both"/>
        <w:rPr>
          <w:sz w:val="24"/>
        </w:rPr>
      </w:pPr>
      <w:r>
        <w:rPr>
          <w:sz w:val="24"/>
        </w:rPr>
        <w:t>Perform any other duties (appropriate to the grading of the post) that are required by the Social Lettings Agency Manager or the Housing Advice &amp; Options Manager in order to ensure the delivery of a high qual</w:t>
      </w:r>
      <w:r>
        <w:rPr>
          <w:sz w:val="24"/>
        </w:rPr>
        <w:t>ity, caring and effective Social Lettings</w:t>
      </w:r>
      <w:r>
        <w:rPr>
          <w:spacing w:val="-19"/>
          <w:sz w:val="24"/>
        </w:rPr>
        <w:t xml:space="preserve"> </w:t>
      </w:r>
      <w:r>
        <w:rPr>
          <w:sz w:val="24"/>
        </w:rPr>
        <w:t>Agency.</w:t>
      </w:r>
    </w:p>
    <w:p w14:paraId="0A875C38" w14:textId="77777777" w:rsidR="001613A6" w:rsidRDefault="001613A6">
      <w:pPr>
        <w:pStyle w:val="BodyText"/>
        <w:spacing w:before="7"/>
        <w:rPr>
          <w:sz w:val="33"/>
        </w:rPr>
      </w:pPr>
    </w:p>
    <w:p w14:paraId="05E9828D" w14:textId="77777777" w:rsidR="001613A6" w:rsidRDefault="00A9293F">
      <w:pPr>
        <w:pStyle w:val="Heading2"/>
        <w:spacing w:before="1" w:line="211" w:lineRule="auto"/>
        <w:ind w:right="315"/>
      </w:pPr>
      <w:r>
        <w:t>Job descriptions will be subject to review and possible change on an annual basis subject to corporate and service plan priorities.</w:t>
      </w:r>
    </w:p>
    <w:p w14:paraId="6A420328" w14:textId="77777777" w:rsidR="001613A6" w:rsidRDefault="001613A6">
      <w:pPr>
        <w:spacing w:line="211" w:lineRule="auto"/>
        <w:sectPr w:rsidR="001613A6">
          <w:pgSz w:w="11910" w:h="16840"/>
          <w:pgMar w:top="1200" w:right="1300" w:bottom="1220" w:left="1340" w:header="0" w:footer="1027" w:gutter="0"/>
          <w:cols w:space="720"/>
        </w:sectPr>
      </w:pPr>
    </w:p>
    <w:p w14:paraId="01800E9F" w14:textId="77777777" w:rsidR="001613A6" w:rsidRDefault="00A9293F">
      <w:pPr>
        <w:pStyle w:val="BodyText"/>
        <w:spacing w:line="29" w:lineRule="exact"/>
        <w:ind w:left="112"/>
        <w:rPr>
          <w:sz w:val="2"/>
        </w:rPr>
      </w:pPr>
      <w:r>
        <w:rPr>
          <w:noProof/>
          <w:sz w:val="2"/>
        </w:rPr>
        <w:lastRenderedPageBreak/>
        <w:drawing>
          <wp:inline distT="0" distB="0" distL="0" distR="0" wp14:anchorId="4E0D93E7" wp14:editId="79EFDE87">
            <wp:extent cx="5751273" cy="18478"/>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5751273" cy="18478"/>
                    </a:xfrm>
                    <a:prstGeom prst="rect">
                      <a:avLst/>
                    </a:prstGeom>
                  </pic:spPr>
                </pic:pic>
              </a:graphicData>
            </a:graphic>
          </wp:inline>
        </w:drawing>
      </w:r>
    </w:p>
    <w:p w14:paraId="28BD8B42" w14:textId="77777777" w:rsidR="001613A6" w:rsidRDefault="00A9293F">
      <w:pPr>
        <w:spacing w:before="60"/>
        <w:ind w:left="528" w:right="546"/>
        <w:jc w:val="center"/>
        <w:rPr>
          <w:b/>
          <w:sz w:val="36"/>
        </w:rPr>
      </w:pPr>
      <w:r>
        <w:rPr>
          <w:b/>
          <w:sz w:val="36"/>
        </w:rPr>
        <w:t>PEOPLE AND RESOURCES</w:t>
      </w:r>
    </w:p>
    <w:p w14:paraId="0A941DE0" w14:textId="77777777" w:rsidR="001613A6" w:rsidRDefault="00A9293F">
      <w:pPr>
        <w:pStyle w:val="BodyText"/>
        <w:spacing w:before="3"/>
        <w:rPr>
          <w:b/>
          <w:sz w:val="10"/>
        </w:rPr>
      </w:pPr>
      <w:r>
        <w:rPr>
          <w:noProof/>
        </w:rPr>
        <w:drawing>
          <wp:anchor distT="0" distB="0" distL="0" distR="0" simplePos="0" relativeHeight="5" behindDoc="0" locked="0" layoutInCell="1" allowOverlap="1" wp14:anchorId="0238EA8A" wp14:editId="5C8A6F98">
            <wp:simplePos x="0" y="0"/>
            <wp:positionH relativeFrom="page">
              <wp:posOffset>922019</wp:posOffset>
            </wp:positionH>
            <wp:positionV relativeFrom="paragraph">
              <wp:posOffset>104741</wp:posOffset>
            </wp:positionV>
            <wp:extent cx="5751273" cy="18478"/>
            <wp:effectExtent l="0" t="0" r="0" b="0"/>
            <wp:wrapTopAndBottom/>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6F4AD082" w14:textId="77777777" w:rsidR="001613A6" w:rsidRDefault="00A9293F">
      <w:pPr>
        <w:pStyle w:val="BodyText"/>
        <w:spacing w:before="264" w:line="211" w:lineRule="auto"/>
        <w:ind w:left="100"/>
      </w:pPr>
      <w:r>
        <w:t>The Housing Management &amp; Lettings Officer is not responsible for the management of any budgets or the supervision, management and direction of any employees.</w:t>
      </w:r>
    </w:p>
    <w:p w14:paraId="242E0147" w14:textId="77777777" w:rsidR="001613A6" w:rsidRDefault="001613A6">
      <w:pPr>
        <w:pStyle w:val="BodyText"/>
        <w:spacing w:before="10"/>
        <w:rPr>
          <w:sz w:val="18"/>
        </w:rPr>
      </w:pPr>
    </w:p>
    <w:p w14:paraId="13F3CE32" w14:textId="77777777" w:rsidR="001613A6" w:rsidRDefault="00A9293F">
      <w:pPr>
        <w:pStyle w:val="Heading2"/>
        <w:spacing w:before="0"/>
      </w:pPr>
      <w:r>
        <w:t>Other people both external and internal</w:t>
      </w:r>
    </w:p>
    <w:p w14:paraId="0B3A1FFF" w14:textId="77777777" w:rsidR="001613A6" w:rsidRDefault="001613A6">
      <w:pPr>
        <w:pStyle w:val="BodyText"/>
        <w:spacing w:before="6"/>
        <w:rPr>
          <w:b/>
          <w:sz w:val="20"/>
        </w:rPr>
      </w:pPr>
    </w:p>
    <w:p w14:paraId="4FEA2638" w14:textId="77777777" w:rsidR="001613A6" w:rsidRDefault="00A9293F">
      <w:pPr>
        <w:pStyle w:val="ListParagraph"/>
        <w:numPr>
          <w:ilvl w:val="0"/>
          <w:numId w:val="2"/>
        </w:numPr>
        <w:tabs>
          <w:tab w:val="left" w:pos="527"/>
          <w:tab w:val="left" w:pos="528"/>
        </w:tabs>
        <w:spacing w:before="1" w:line="211" w:lineRule="auto"/>
        <w:ind w:right="109"/>
        <w:jc w:val="left"/>
        <w:rPr>
          <w:sz w:val="24"/>
        </w:rPr>
      </w:pPr>
      <w:r>
        <w:rPr>
          <w:sz w:val="24"/>
        </w:rPr>
        <w:t xml:space="preserve">The Postholder will act on behalf of the Council (as an </w:t>
      </w:r>
      <w:r>
        <w:rPr>
          <w:sz w:val="24"/>
        </w:rPr>
        <w:t>ambassador and/or negotiator, as appropriate) in relation</w:t>
      </w:r>
      <w:r>
        <w:rPr>
          <w:spacing w:val="-3"/>
          <w:sz w:val="24"/>
        </w:rPr>
        <w:t xml:space="preserve"> </w:t>
      </w:r>
      <w:r>
        <w:rPr>
          <w:sz w:val="24"/>
        </w:rPr>
        <w:t>to:</w:t>
      </w:r>
    </w:p>
    <w:p w14:paraId="64C90F1A" w14:textId="77777777" w:rsidR="001613A6" w:rsidRDefault="00A9293F">
      <w:pPr>
        <w:pStyle w:val="ListParagraph"/>
        <w:numPr>
          <w:ilvl w:val="1"/>
          <w:numId w:val="2"/>
        </w:numPr>
        <w:tabs>
          <w:tab w:val="left" w:pos="821"/>
        </w:tabs>
        <w:spacing w:before="99"/>
        <w:ind w:left="820" w:hanging="294"/>
        <w:jc w:val="left"/>
        <w:rPr>
          <w:sz w:val="24"/>
        </w:rPr>
      </w:pPr>
      <w:r>
        <w:rPr>
          <w:sz w:val="24"/>
        </w:rPr>
        <w:t>Other local authorities / public bodies including governmental</w:t>
      </w:r>
      <w:r>
        <w:rPr>
          <w:spacing w:val="-11"/>
          <w:sz w:val="24"/>
        </w:rPr>
        <w:t xml:space="preserve"> </w:t>
      </w:r>
      <w:r>
        <w:rPr>
          <w:sz w:val="24"/>
        </w:rPr>
        <w:t>organisations</w:t>
      </w:r>
    </w:p>
    <w:p w14:paraId="105553B5" w14:textId="77777777" w:rsidR="001613A6" w:rsidRDefault="00A9293F">
      <w:pPr>
        <w:pStyle w:val="ListParagraph"/>
        <w:numPr>
          <w:ilvl w:val="1"/>
          <w:numId w:val="2"/>
        </w:numPr>
        <w:tabs>
          <w:tab w:val="left" w:pos="821"/>
        </w:tabs>
        <w:spacing w:before="222"/>
        <w:ind w:left="820" w:hanging="294"/>
        <w:jc w:val="left"/>
        <w:rPr>
          <w:sz w:val="24"/>
        </w:rPr>
      </w:pPr>
      <w:r>
        <w:rPr>
          <w:sz w:val="24"/>
        </w:rPr>
        <w:t>Organisations representing private landlords and rental</w:t>
      </w:r>
      <w:r>
        <w:rPr>
          <w:spacing w:val="-6"/>
          <w:sz w:val="24"/>
        </w:rPr>
        <w:t xml:space="preserve"> </w:t>
      </w:r>
      <w:r>
        <w:rPr>
          <w:sz w:val="24"/>
        </w:rPr>
        <w:t>agents</w:t>
      </w:r>
    </w:p>
    <w:p w14:paraId="3478F283" w14:textId="77777777" w:rsidR="001613A6" w:rsidRDefault="00A9293F">
      <w:pPr>
        <w:pStyle w:val="ListParagraph"/>
        <w:numPr>
          <w:ilvl w:val="1"/>
          <w:numId w:val="2"/>
        </w:numPr>
        <w:tabs>
          <w:tab w:val="left" w:pos="821"/>
        </w:tabs>
        <w:spacing w:before="223"/>
        <w:ind w:left="820" w:hanging="294"/>
        <w:jc w:val="left"/>
        <w:rPr>
          <w:sz w:val="24"/>
        </w:rPr>
      </w:pPr>
      <w:r>
        <w:rPr>
          <w:sz w:val="24"/>
        </w:rPr>
        <w:t>Organisations representing private sector</w:t>
      </w:r>
      <w:r>
        <w:rPr>
          <w:spacing w:val="-2"/>
          <w:sz w:val="24"/>
        </w:rPr>
        <w:t xml:space="preserve"> </w:t>
      </w:r>
      <w:r>
        <w:rPr>
          <w:sz w:val="24"/>
        </w:rPr>
        <w:t>tenants</w:t>
      </w:r>
    </w:p>
    <w:p w14:paraId="1EFC686E" w14:textId="77777777" w:rsidR="001613A6" w:rsidRDefault="00A9293F">
      <w:pPr>
        <w:pStyle w:val="ListParagraph"/>
        <w:numPr>
          <w:ilvl w:val="1"/>
          <w:numId w:val="2"/>
        </w:numPr>
        <w:tabs>
          <w:tab w:val="left" w:pos="821"/>
        </w:tabs>
        <w:spacing w:before="222"/>
        <w:ind w:left="820" w:hanging="294"/>
        <w:jc w:val="left"/>
        <w:rPr>
          <w:sz w:val="24"/>
        </w:rPr>
      </w:pPr>
      <w:r>
        <w:rPr>
          <w:sz w:val="24"/>
        </w:rPr>
        <w:t>Orga</w:t>
      </w:r>
      <w:r>
        <w:rPr>
          <w:sz w:val="24"/>
        </w:rPr>
        <w:t>nisations representing carers and people with</w:t>
      </w:r>
      <w:r>
        <w:rPr>
          <w:spacing w:val="-3"/>
          <w:sz w:val="24"/>
        </w:rPr>
        <w:t xml:space="preserve"> </w:t>
      </w:r>
      <w:r>
        <w:rPr>
          <w:sz w:val="24"/>
        </w:rPr>
        <w:t>disabilities</w:t>
      </w:r>
    </w:p>
    <w:p w14:paraId="543EF975" w14:textId="77777777" w:rsidR="001613A6" w:rsidRDefault="00A9293F">
      <w:pPr>
        <w:pStyle w:val="ListParagraph"/>
        <w:numPr>
          <w:ilvl w:val="1"/>
          <w:numId w:val="2"/>
        </w:numPr>
        <w:tabs>
          <w:tab w:val="left" w:pos="809"/>
          <w:tab w:val="left" w:pos="1936"/>
          <w:tab w:val="left" w:pos="2689"/>
          <w:tab w:val="left" w:pos="3864"/>
          <w:tab w:val="left" w:pos="5079"/>
          <w:tab w:val="left" w:pos="6053"/>
          <w:tab w:val="left" w:pos="7185"/>
          <w:tab w:val="left" w:pos="7758"/>
        </w:tabs>
        <w:spacing w:before="250" w:line="211" w:lineRule="auto"/>
        <w:ind w:right="972" w:hanging="281"/>
        <w:jc w:val="left"/>
        <w:rPr>
          <w:sz w:val="24"/>
        </w:rPr>
      </w:pPr>
      <w:r>
        <w:rPr>
          <w:sz w:val="24"/>
        </w:rPr>
        <w:t>Charities,</w:t>
      </w:r>
      <w:r>
        <w:rPr>
          <w:sz w:val="24"/>
        </w:rPr>
        <w:tab/>
        <w:t>social</w:t>
      </w:r>
      <w:r>
        <w:rPr>
          <w:sz w:val="24"/>
        </w:rPr>
        <w:tab/>
        <w:t>landlords,</w:t>
      </w:r>
      <w:r>
        <w:rPr>
          <w:sz w:val="24"/>
        </w:rPr>
        <w:tab/>
        <w:t>supported</w:t>
      </w:r>
      <w:r>
        <w:rPr>
          <w:sz w:val="24"/>
        </w:rPr>
        <w:tab/>
        <w:t>housing</w:t>
      </w:r>
      <w:r>
        <w:rPr>
          <w:sz w:val="24"/>
        </w:rPr>
        <w:tab/>
        <w:t>providers</w:t>
      </w:r>
      <w:r>
        <w:rPr>
          <w:sz w:val="24"/>
        </w:rPr>
        <w:tab/>
        <w:t>and</w:t>
      </w:r>
      <w:r>
        <w:rPr>
          <w:sz w:val="24"/>
        </w:rPr>
        <w:tab/>
      </w:r>
      <w:r>
        <w:rPr>
          <w:spacing w:val="-5"/>
          <w:sz w:val="24"/>
        </w:rPr>
        <w:t xml:space="preserve">other </w:t>
      </w:r>
      <w:r>
        <w:rPr>
          <w:sz w:val="24"/>
        </w:rPr>
        <w:t>non-governmental</w:t>
      </w:r>
      <w:r>
        <w:rPr>
          <w:spacing w:val="-3"/>
          <w:sz w:val="24"/>
        </w:rPr>
        <w:t xml:space="preserve"> </w:t>
      </w:r>
      <w:r>
        <w:rPr>
          <w:sz w:val="24"/>
        </w:rPr>
        <w:t>organisations</w:t>
      </w:r>
    </w:p>
    <w:p w14:paraId="0EF4F1DF" w14:textId="77777777" w:rsidR="001613A6" w:rsidRDefault="001613A6">
      <w:pPr>
        <w:pStyle w:val="BodyText"/>
        <w:rPr>
          <w:sz w:val="21"/>
        </w:rPr>
      </w:pPr>
    </w:p>
    <w:p w14:paraId="65EFAEDB" w14:textId="77777777" w:rsidR="001613A6" w:rsidRDefault="00A9293F">
      <w:pPr>
        <w:pStyle w:val="ListParagraph"/>
        <w:numPr>
          <w:ilvl w:val="1"/>
          <w:numId w:val="2"/>
        </w:numPr>
        <w:tabs>
          <w:tab w:val="left" w:pos="809"/>
        </w:tabs>
        <w:spacing w:line="211" w:lineRule="auto"/>
        <w:ind w:right="968" w:hanging="281"/>
        <w:jc w:val="left"/>
        <w:rPr>
          <w:sz w:val="24"/>
        </w:rPr>
      </w:pPr>
      <w:r>
        <w:rPr>
          <w:sz w:val="24"/>
        </w:rPr>
        <w:t>Other key stakeholder groups – including local advice and support providers, private tenants, private landlords, property owners, leaseholders</w:t>
      </w:r>
      <w:r>
        <w:rPr>
          <w:spacing w:val="-12"/>
          <w:sz w:val="24"/>
        </w:rPr>
        <w:t xml:space="preserve"> </w:t>
      </w:r>
      <w:r>
        <w:rPr>
          <w:sz w:val="24"/>
        </w:rPr>
        <w:t>etc.</w:t>
      </w:r>
    </w:p>
    <w:p w14:paraId="37140643" w14:textId="77777777" w:rsidR="001613A6" w:rsidRDefault="001613A6">
      <w:pPr>
        <w:pStyle w:val="BodyText"/>
        <w:spacing w:before="3"/>
        <w:rPr>
          <w:sz w:val="21"/>
        </w:rPr>
      </w:pPr>
    </w:p>
    <w:p w14:paraId="1641181A" w14:textId="77777777" w:rsidR="001613A6" w:rsidRDefault="00A9293F">
      <w:pPr>
        <w:pStyle w:val="ListParagraph"/>
        <w:numPr>
          <w:ilvl w:val="0"/>
          <w:numId w:val="2"/>
        </w:numPr>
        <w:tabs>
          <w:tab w:val="left" w:pos="931"/>
        </w:tabs>
        <w:spacing w:before="1" w:line="211" w:lineRule="auto"/>
        <w:ind w:left="923" w:right="112"/>
        <w:jc w:val="left"/>
        <w:rPr>
          <w:sz w:val="24"/>
        </w:rPr>
      </w:pPr>
      <w:r>
        <w:rPr>
          <w:sz w:val="24"/>
        </w:rPr>
        <w:t>The Postholder will work with Councillors, managers and employees of the Council to meet the Council’s aims</w:t>
      </w:r>
      <w:r>
        <w:rPr>
          <w:sz w:val="24"/>
        </w:rPr>
        <w:t xml:space="preserve"> and</w:t>
      </w:r>
      <w:r>
        <w:rPr>
          <w:spacing w:val="1"/>
          <w:sz w:val="24"/>
        </w:rPr>
        <w:t xml:space="preserve"> </w:t>
      </w:r>
      <w:r>
        <w:rPr>
          <w:sz w:val="24"/>
        </w:rPr>
        <w:t>objectives.</w:t>
      </w:r>
    </w:p>
    <w:p w14:paraId="5A46562A" w14:textId="77777777" w:rsidR="001613A6" w:rsidRDefault="00A9293F">
      <w:pPr>
        <w:pStyle w:val="BodyText"/>
        <w:spacing w:before="8"/>
        <w:rPr>
          <w:sz w:val="21"/>
        </w:rPr>
      </w:pPr>
      <w:r>
        <w:rPr>
          <w:noProof/>
        </w:rPr>
        <w:drawing>
          <wp:anchor distT="0" distB="0" distL="0" distR="0" simplePos="0" relativeHeight="6" behindDoc="0" locked="0" layoutInCell="1" allowOverlap="1" wp14:anchorId="45E814A7" wp14:editId="736D33DD">
            <wp:simplePos x="0" y="0"/>
            <wp:positionH relativeFrom="page">
              <wp:posOffset>922019</wp:posOffset>
            </wp:positionH>
            <wp:positionV relativeFrom="paragraph">
              <wp:posOffset>193028</wp:posOffset>
            </wp:positionV>
            <wp:extent cx="5711040" cy="17716"/>
            <wp:effectExtent l="0" t="0" r="0" b="0"/>
            <wp:wrapTopAndBottom/>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5711040" cy="17716"/>
                    </a:xfrm>
                    <a:prstGeom prst="rect">
                      <a:avLst/>
                    </a:prstGeom>
                  </pic:spPr>
                </pic:pic>
              </a:graphicData>
            </a:graphic>
          </wp:anchor>
        </w:drawing>
      </w:r>
    </w:p>
    <w:p w14:paraId="5764765A" w14:textId="77777777" w:rsidR="001613A6" w:rsidRDefault="00A9293F">
      <w:pPr>
        <w:pStyle w:val="Heading1"/>
        <w:ind w:right="545"/>
      </w:pPr>
      <w:r>
        <w:t>CORPORATE RESPONSIBILITIES</w:t>
      </w:r>
    </w:p>
    <w:p w14:paraId="441D4684" w14:textId="77777777" w:rsidR="001613A6" w:rsidRDefault="00A9293F">
      <w:pPr>
        <w:pStyle w:val="BodyText"/>
        <w:spacing w:before="2"/>
        <w:rPr>
          <w:b/>
          <w:sz w:val="10"/>
        </w:rPr>
      </w:pPr>
      <w:r>
        <w:rPr>
          <w:noProof/>
        </w:rPr>
        <w:drawing>
          <wp:anchor distT="0" distB="0" distL="0" distR="0" simplePos="0" relativeHeight="7" behindDoc="0" locked="0" layoutInCell="1" allowOverlap="1" wp14:anchorId="3F6BA663" wp14:editId="1FDAFC9B">
            <wp:simplePos x="0" y="0"/>
            <wp:positionH relativeFrom="page">
              <wp:posOffset>922019</wp:posOffset>
            </wp:positionH>
            <wp:positionV relativeFrom="paragraph">
              <wp:posOffset>103962</wp:posOffset>
            </wp:positionV>
            <wp:extent cx="5751273" cy="18478"/>
            <wp:effectExtent l="0" t="0" r="0" b="0"/>
            <wp:wrapTopAndBottom/>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32271E68" w14:textId="77777777" w:rsidR="001613A6" w:rsidRDefault="00A9293F">
      <w:pPr>
        <w:pStyle w:val="ListParagraph"/>
        <w:numPr>
          <w:ilvl w:val="0"/>
          <w:numId w:val="1"/>
        </w:numPr>
        <w:tabs>
          <w:tab w:val="left" w:pos="528"/>
        </w:tabs>
        <w:spacing w:before="281" w:line="211" w:lineRule="auto"/>
        <w:ind w:right="664"/>
        <w:rPr>
          <w:sz w:val="24"/>
        </w:rPr>
      </w:pPr>
      <w:r>
        <w:rPr>
          <w:sz w:val="24"/>
        </w:rPr>
        <w:t>To ensure that the services delivered by the Council are designed to meet the needs of Northampton’s diverse customer base and are delivered to the highest possible</w:t>
      </w:r>
      <w:r>
        <w:rPr>
          <w:spacing w:val="-3"/>
          <w:sz w:val="24"/>
        </w:rPr>
        <w:t xml:space="preserve"> </w:t>
      </w:r>
      <w:r>
        <w:rPr>
          <w:sz w:val="24"/>
        </w:rPr>
        <w:t>standards.</w:t>
      </w:r>
    </w:p>
    <w:p w14:paraId="21C63734" w14:textId="77777777" w:rsidR="001613A6" w:rsidRDefault="001613A6">
      <w:pPr>
        <w:pStyle w:val="BodyText"/>
        <w:spacing w:before="11"/>
        <w:rPr>
          <w:sz w:val="20"/>
        </w:rPr>
      </w:pPr>
    </w:p>
    <w:p w14:paraId="4C407AF0" w14:textId="77777777" w:rsidR="001613A6" w:rsidRDefault="00A9293F">
      <w:pPr>
        <w:pStyle w:val="ListParagraph"/>
        <w:numPr>
          <w:ilvl w:val="0"/>
          <w:numId w:val="1"/>
        </w:numPr>
        <w:tabs>
          <w:tab w:val="left" w:pos="528"/>
        </w:tabs>
        <w:spacing w:line="211" w:lineRule="auto"/>
        <w:ind w:right="666"/>
        <w:rPr>
          <w:sz w:val="24"/>
        </w:rPr>
      </w:pPr>
      <w:r>
        <w:rPr>
          <w:sz w:val="24"/>
        </w:rPr>
        <w:t>To make a positive corporate co</w:t>
      </w:r>
      <w:r>
        <w:rPr>
          <w:sz w:val="24"/>
        </w:rPr>
        <w:t>ntribution, including contributing to or leading on corporate projects and initiatives which may cross cut service</w:t>
      </w:r>
      <w:r>
        <w:rPr>
          <w:spacing w:val="-11"/>
          <w:sz w:val="24"/>
        </w:rPr>
        <w:t xml:space="preserve"> </w:t>
      </w:r>
      <w:r>
        <w:rPr>
          <w:sz w:val="24"/>
        </w:rPr>
        <w:t>boundaries</w:t>
      </w:r>
    </w:p>
    <w:p w14:paraId="60B93A1A" w14:textId="77777777" w:rsidR="001613A6" w:rsidRDefault="001613A6">
      <w:pPr>
        <w:pStyle w:val="BodyText"/>
        <w:rPr>
          <w:sz w:val="19"/>
        </w:rPr>
      </w:pPr>
    </w:p>
    <w:p w14:paraId="3CF6ED62" w14:textId="77777777" w:rsidR="001613A6" w:rsidRDefault="00A9293F">
      <w:pPr>
        <w:pStyle w:val="ListParagraph"/>
        <w:numPr>
          <w:ilvl w:val="0"/>
          <w:numId w:val="1"/>
        </w:numPr>
        <w:tabs>
          <w:tab w:val="left" w:pos="527"/>
          <w:tab w:val="left" w:pos="528"/>
        </w:tabs>
        <w:spacing w:line="289" w:lineRule="exact"/>
        <w:jc w:val="left"/>
        <w:rPr>
          <w:sz w:val="24"/>
        </w:rPr>
      </w:pPr>
      <w:r>
        <w:rPr>
          <w:sz w:val="24"/>
        </w:rPr>
        <w:t>To positively work with partners in the best interests of Northampton promoting</w:t>
      </w:r>
      <w:r>
        <w:rPr>
          <w:spacing w:val="22"/>
          <w:sz w:val="24"/>
        </w:rPr>
        <w:t xml:space="preserve"> </w:t>
      </w:r>
      <w:r>
        <w:rPr>
          <w:sz w:val="24"/>
        </w:rPr>
        <w:t>a</w:t>
      </w:r>
    </w:p>
    <w:p w14:paraId="67FD9EB1" w14:textId="77777777" w:rsidR="001613A6" w:rsidRDefault="00A9293F">
      <w:pPr>
        <w:pStyle w:val="BodyText"/>
        <w:spacing w:line="276" w:lineRule="exact"/>
        <w:ind w:left="527"/>
      </w:pPr>
      <w:r>
        <w:t>“Team Northampton” approach.</w:t>
      </w:r>
    </w:p>
    <w:p w14:paraId="07BDE131" w14:textId="77777777" w:rsidR="001613A6" w:rsidRDefault="00A9293F">
      <w:pPr>
        <w:pStyle w:val="BodyText"/>
        <w:spacing w:before="1"/>
        <w:rPr>
          <w:sz w:val="21"/>
        </w:rPr>
      </w:pPr>
      <w:r>
        <w:rPr>
          <w:noProof/>
        </w:rPr>
        <w:drawing>
          <wp:anchor distT="0" distB="0" distL="0" distR="0" simplePos="0" relativeHeight="8" behindDoc="0" locked="0" layoutInCell="1" allowOverlap="1" wp14:anchorId="2F199B94" wp14:editId="04724B5F">
            <wp:simplePos x="0" y="0"/>
            <wp:positionH relativeFrom="page">
              <wp:posOffset>922019</wp:posOffset>
            </wp:positionH>
            <wp:positionV relativeFrom="paragraph">
              <wp:posOffset>188294</wp:posOffset>
            </wp:positionV>
            <wp:extent cx="5751273" cy="18478"/>
            <wp:effectExtent l="0" t="0" r="0" b="0"/>
            <wp:wrapTopAndBottom/>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1A74D611" w14:textId="77777777" w:rsidR="001613A6" w:rsidRDefault="00A9293F">
      <w:pPr>
        <w:pStyle w:val="Heading1"/>
        <w:ind w:right="547"/>
      </w:pPr>
      <w:r>
        <w:t>DATA PROTECTION ACT / FREEDOM OF INFORMATION</w:t>
      </w:r>
    </w:p>
    <w:p w14:paraId="0F4505AC" w14:textId="77777777" w:rsidR="001613A6" w:rsidRDefault="00A9293F">
      <w:pPr>
        <w:pStyle w:val="BodyText"/>
        <w:spacing w:before="1"/>
        <w:rPr>
          <w:b/>
          <w:sz w:val="10"/>
        </w:rPr>
      </w:pPr>
      <w:r>
        <w:rPr>
          <w:noProof/>
        </w:rPr>
        <w:drawing>
          <wp:anchor distT="0" distB="0" distL="0" distR="0" simplePos="0" relativeHeight="9" behindDoc="0" locked="0" layoutInCell="1" allowOverlap="1" wp14:anchorId="2FC21D61" wp14:editId="44EDEFF9">
            <wp:simplePos x="0" y="0"/>
            <wp:positionH relativeFrom="page">
              <wp:posOffset>922019</wp:posOffset>
            </wp:positionH>
            <wp:positionV relativeFrom="paragraph">
              <wp:posOffset>103200</wp:posOffset>
            </wp:positionV>
            <wp:extent cx="5751273" cy="18478"/>
            <wp:effectExtent l="0" t="0" r="0" b="0"/>
            <wp:wrapTopAndBottom/>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5751273" cy="18478"/>
                    </a:xfrm>
                    <a:prstGeom prst="rect">
                      <a:avLst/>
                    </a:prstGeom>
                  </pic:spPr>
                </pic:pic>
              </a:graphicData>
            </a:graphic>
          </wp:anchor>
        </w:drawing>
      </w:r>
    </w:p>
    <w:p w14:paraId="65F75380" w14:textId="77777777" w:rsidR="001613A6" w:rsidRDefault="00A9293F">
      <w:pPr>
        <w:pStyle w:val="BodyText"/>
        <w:spacing w:before="283" w:line="211" w:lineRule="auto"/>
        <w:ind w:left="100" w:right="384"/>
        <w:jc w:val="both"/>
      </w:pPr>
      <w:r>
        <w:t>Working with manual and computerised systems, the Postholder will need to be fully aware, at all times, of their responsibilities under the General Data Protection Regulation 2016 and Data Protection Acts of 1998 &amp; 2018 for the security, accuracy and relev</w:t>
      </w:r>
      <w:r>
        <w:t xml:space="preserve">ance of personal data held on such systems, and to be conversant with the implications of the Freedom of Information Act. The Postholder will also be required to be fully aware of,  and comply with, the Council’s Data Quality procedures to ensure that all </w:t>
      </w:r>
      <w:r>
        <w:t>management information is accurate and fit for</w:t>
      </w:r>
      <w:r>
        <w:rPr>
          <w:spacing w:val="-2"/>
        </w:rPr>
        <w:t xml:space="preserve"> </w:t>
      </w:r>
      <w:r>
        <w:t>purpose.</w:t>
      </w:r>
    </w:p>
    <w:p w14:paraId="5C4B424B" w14:textId="77777777" w:rsidR="001613A6" w:rsidRDefault="001613A6">
      <w:pPr>
        <w:spacing w:line="211" w:lineRule="auto"/>
        <w:jc w:val="both"/>
        <w:sectPr w:rsidR="001613A6">
          <w:pgSz w:w="11910" w:h="16840"/>
          <w:pgMar w:top="1280" w:right="1300" w:bottom="1220" w:left="1340" w:header="0" w:footer="1027" w:gutter="0"/>
          <w:cols w:space="720"/>
        </w:sectPr>
      </w:pPr>
    </w:p>
    <w:p w14:paraId="4E3B2D8F" w14:textId="77777777" w:rsidR="001613A6" w:rsidRDefault="001613A6">
      <w:pPr>
        <w:pStyle w:val="BodyText"/>
        <w:rPr>
          <w:sz w:val="20"/>
        </w:rPr>
      </w:pPr>
    </w:p>
    <w:p w14:paraId="4F4F9985" w14:textId="77777777" w:rsidR="001613A6" w:rsidRDefault="001613A6">
      <w:pPr>
        <w:pStyle w:val="BodyText"/>
        <w:spacing w:before="2"/>
        <w:rPr>
          <w:sz w:val="11"/>
        </w:rPr>
      </w:pPr>
    </w:p>
    <w:p w14:paraId="3BC1639A" w14:textId="77777777" w:rsidR="001613A6" w:rsidRDefault="00A9293F">
      <w:pPr>
        <w:pStyle w:val="BodyText"/>
        <w:spacing w:line="29" w:lineRule="exact"/>
        <w:ind w:left="300"/>
        <w:rPr>
          <w:sz w:val="2"/>
        </w:rPr>
      </w:pPr>
      <w:r>
        <w:rPr>
          <w:noProof/>
          <w:sz w:val="2"/>
        </w:rPr>
        <w:drawing>
          <wp:inline distT="0" distB="0" distL="0" distR="0" wp14:anchorId="771C0636" wp14:editId="09272EE5">
            <wp:extent cx="9010498" cy="18478"/>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9010498" cy="18478"/>
                    </a:xfrm>
                    <a:prstGeom prst="rect">
                      <a:avLst/>
                    </a:prstGeom>
                  </pic:spPr>
                </pic:pic>
              </a:graphicData>
            </a:graphic>
          </wp:inline>
        </w:drawing>
      </w:r>
    </w:p>
    <w:p w14:paraId="0516CE16" w14:textId="77777777" w:rsidR="001613A6" w:rsidRDefault="00A9293F">
      <w:pPr>
        <w:pStyle w:val="Heading1"/>
        <w:spacing w:before="51"/>
        <w:ind w:left="5380" w:right="5312"/>
      </w:pPr>
      <w:r>
        <w:rPr>
          <w:noProof/>
        </w:rPr>
        <w:drawing>
          <wp:anchor distT="0" distB="0" distL="0" distR="0" simplePos="0" relativeHeight="10" behindDoc="0" locked="0" layoutInCell="1" allowOverlap="1" wp14:anchorId="3F3EC29C" wp14:editId="65BCB615">
            <wp:simplePos x="0" y="0"/>
            <wp:positionH relativeFrom="page">
              <wp:posOffset>914400</wp:posOffset>
            </wp:positionH>
            <wp:positionV relativeFrom="paragraph">
              <wp:posOffset>342629</wp:posOffset>
            </wp:positionV>
            <wp:extent cx="9010498" cy="18478"/>
            <wp:effectExtent l="0" t="0" r="0" b="0"/>
            <wp:wrapTopAndBottom/>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9010498" cy="18478"/>
                    </a:xfrm>
                    <a:prstGeom prst="rect">
                      <a:avLst/>
                    </a:prstGeom>
                  </pic:spPr>
                </pic:pic>
              </a:graphicData>
            </a:graphic>
          </wp:anchor>
        </w:drawing>
      </w:r>
      <w:r>
        <w:t>PERSON SPECIFICATION</w:t>
      </w:r>
    </w:p>
    <w:p w14:paraId="56ECCBE0" w14:textId="77777777" w:rsidR="001613A6" w:rsidRDefault="001613A6">
      <w:pPr>
        <w:pStyle w:val="BodyText"/>
        <w:rPr>
          <w:b/>
          <w:sz w:val="20"/>
        </w:rPr>
      </w:pPr>
    </w:p>
    <w:p w14:paraId="55563ED1" w14:textId="77777777" w:rsidR="001613A6" w:rsidRDefault="001613A6">
      <w:pPr>
        <w:pStyle w:val="BodyText"/>
        <w:spacing w:before="5"/>
        <w:rPr>
          <w:b/>
          <w:sz w:val="11"/>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9"/>
        <w:gridCol w:w="912"/>
        <w:gridCol w:w="965"/>
        <w:gridCol w:w="1152"/>
        <w:gridCol w:w="1136"/>
        <w:gridCol w:w="1001"/>
        <w:gridCol w:w="706"/>
      </w:tblGrid>
      <w:tr w:rsidR="001613A6" w14:paraId="1FD04127" w14:textId="77777777">
        <w:trPr>
          <w:trHeight w:val="366"/>
        </w:trPr>
        <w:tc>
          <w:tcPr>
            <w:tcW w:w="8159" w:type="dxa"/>
            <w:tcBorders>
              <w:top w:val="nil"/>
              <w:left w:val="nil"/>
              <w:right w:val="single" w:sz="8" w:space="0" w:color="000000"/>
            </w:tcBorders>
          </w:tcPr>
          <w:p w14:paraId="68B4CE16" w14:textId="77777777" w:rsidR="001613A6" w:rsidRDefault="001613A6">
            <w:pPr>
              <w:pStyle w:val="TableParagraph"/>
              <w:rPr>
                <w:rFonts w:ascii="Times New Roman"/>
              </w:rPr>
            </w:pPr>
          </w:p>
        </w:tc>
        <w:tc>
          <w:tcPr>
            <w:tcW w:w="1877" w:type="dxa"/>
            <w:gridSpan w:val="2"/>
            <w:tcBorders>
              <w:top w:val="single" w:sz="8" w:space="0" w:color="000000"/>
              <w:left w:val="single" w:sz="8" w:space="0" w:color="000000"/>
              <w:right w:val="single" w:sz="8" w:space="0" w:color="000000"/>
            </w:tcBorders>
            <w:shd w:val="clear" w:color="auto" w:fill="F3F3F3"/>
          </w:tcPr>
          <w:p w14:paraId="7B530CFD" w14:textId="77777777" w:rsidR="001613A6" w:rsidRDefault="00A9293F">
            <w:pPr>
              <w:pStyle w:val="TableParagraph"/>
              <w:spacing w:before="66"/>
              <w:ind w:left="114"/>
              <w:rPr>
                <w:sz w:val="20"/>
              </w:rPr>
            </w:pPr>
            <w:r>
              <w:rPr>
                <w:sz w:val="20"/>
              </w:rPr>
              <w:t>Essential/Desirable?</w:t>
            </w:r>
          </w:p>
        </w:tc>
        <w:tc>
          <w:tcPr>
            <w:tcW w:w="3995" w:type="dxa"/>
            <w:gridSpan w:val="4"/>
            <w:tcBorders>
              <w:left w:val="single" w:sz="8" w:space="0" w:color="000000"/>
            </w:tcBorders>
            <w:shd w:val="clear" w:color="auto" w:fill="F3F3F3"/>
          </w:tcPr>
          <w:p w14:paraId="3C262E70" w14:textId="77777777" w:rsidR="001613A6" w:rsidRDefault="00A9293F">
            <w:pPr>
              <w:pStyle w:val="TableParagraph"/>
              <w:spacing w:before="66"/>
              <w:ind w:left="656"/>
              <w:rPr>
                <w:sz w:val="20"/>
              </w:rPr>
            </w:pPr>
            <w:r>
              <w:rPr>
                <w:sz w:val="20"/>
              </w:rPr>
              <w:t>Methods of Assessment (Yes = Y)</w:t>
            </w:r>
          </w:p>
        </w:tc>
      </w:tr>
      <w:tr w:rsidR="001613A6" w14:paraId="72317149" w14:textId="77777777">
        <w:trPr>
          <w:trHeight w:val="486"/>
        </w:trPr>
        <w:tc>
          <w:tcPr>
            <w:tcW w:w="8159" w:type="dxa"/>
            <w:shd w:val="clear" w:color="auto" w:fill="F3F3F3"/>
          </w:tcPr>
          <w:p w14:paraId="13602D11" w14:textId="77777777" w:rsidR="001613A6" w:rsidRDefault="00A9293F">
            <w:pPr>
              <w:pStyle w:val="TableParagraph"/>
              <w:spacing w:before="97"/>
              <w:ind w:left="119"/>
              <w:rPr>
                <w:b/>
                <w:sz w:val="24"/>
              </w:rPr>
            </w:pPr>
            <w:r>
              <w:rPr>
                <w:b/>
                <w:sz w:val="24"/>
              </w:rPr>
              <w:t>KNOWLEDGE</w:t>
            </w:r>
          </w:p>
        </w:tc>
        <w:tc>
          <w:tcPr>
            <w:tcW w:w="912" w:type="dxa"/>
            <w:shd w:val="clear" w:color="auto" w:fill="F3F3F3"/>
          </w:tcPr>
          <w:p w14:paraId="6BADABFB" w14:textId="77777777" w:rsidR="001613A6" w:rsidRDefault="00A9293F">
            <w:pPr>
              <w:pStyle w:val="TableParagraph"/>
              <w:spacing w:before="121"/>
              <w:ind w:left="364"/>
              <w:rPr>
                <w:sz w:val="20"/>
              </w:rPr>
            </w:pPr>
            <w:r>
              <w:rPr>
                <w:sz w:val="20"/>
              </w:rPr>
              <w:t>E?</w:t>
            </w:r>
          </w:p>
        </w:tc>
        <w:tc>
          <w:tcPr>
            <w:tcW w:w="965" w:type="dxa"/>
            <w:shd w:val="clear" w:color="auto" w:fill="F3F3F3"/>
          </w:tcPr>
          <w:p w14:paraId="00ABAEFA" w14:textId="77777777" w:rsidR="001613A6" w:rsidRDefault="00A9293F">
            <w:pPr>
              <w:pStyle w:val="TableParagraph"/>
              <w:spacing w:before="121"/>
              <w:ind w:left="358" w:right="341"/>
              <w:jc w:val="center"/>
              <w:rPr>
                <w:sz w:val="20"/>
              </w:rPr>
            </w:pPr>
            <w:r>
              <w:rPr>
                <w:sz w:val="20"/>
              </w:rPr>
              <w:t>D?</w:t>
            </w:r>
          </w:p>
        </w:tc>
        <w:tc>
          <w:tcPr>
            <w:tcW w:w="1152" w:type="dxa"/>
            <w:shd w:val="clear" w:color="auto" w:fill="F3F3F3"/>
          </w:tcPr>
          <w:p w14:paraId="55646AC9" w14:textId="77777777" w:rsidR="001613A6" w:rsidRDefault="00A9293F">
            <w:pPr>
              <w:pStyle w:val="TableParagraph"/>
              <w:spacing w:before="1" w:line="243" w:lineRule="exact"/>
              <w:ind w:left="98" w:right="81"/>
              <w:jc w:val="center"/>
              <w:rPr>
                <w:sz w:val="20"/>
              </w:rPr>
            </w:pPr>
            <w:r>
              <w:rPr>
                <w:sz w:val="20"/>
              </w:rPr>
              <w:t>Application</w:t>
            </w:r>
          </w:p>
          <w:p w14:paraId="0861832E" w14:textId="77777777" w:rsidR="001613A6" w:rsidRDefault="00A9293F">
            <w:pPr>
              <w:pStyle w:val="TableParagraph"/>
              <w:spacing w:line="222" w:lineRule="exact"/>
              <w:ind w:left="97" w:right="81"/>
              <w:jc w:val="center"/>
              <w:rPr>
                <w:sz w:val="20"/>
              </w:rPr>
            </w:pPr>
            <w:r>
              <w:rPr>
                <w:sz w:val="20"/>
              </w:rPr>
              <w:t>Form</w:t>
            </w:r>
          </w:p>
        </w:tc>
        <w:tc>
          <w:tcPr>
            <w:tcW w:w="1136" w:type="dxa"/>
            <w:shd w:val="clear" w:color="auto" w:fill="F3F3F3"/>
          </w:tcPr>
          <w:p w14:paraId="1FF238B4" w14:textId="77777777" w:rsidR="001613A6" w:rsidRDefault="00A9293F">
            <w:pPr>
              <w:pStyle w:val="TableParagraph"/>
              <w:spacing w:before="121"/>
              <w:ind w:left="97" w:right="82"/>
              <w:jc w:val="center"/>
              <w:rPr>
                <w:sz w:val="20"/>
              </w:rPr>
            </w:pPr>
            <w:r>
              <w:rPr>
                <w:sz w:val="20"/>
              </w:rPr>
              <w:t>References</w:t>
            </w:r>
          </w:p>
        </w:tc>
        <w:tc>
          <w:tcPr>
            <w:tcW w:w="1001" w:type="dxa"/>
            <w:shd w:val="clear" w:color="auto" w:fill="F3F3F3"/>
          </w:tcPr>
          <w:p w14:paraId="2A7625B0" w14:textId="77777777" w:rsidR="001613A6" w:rsidRDefault="00A9293F">
            <w:pPr>
              <w:pStyle w:val="TableParagraph"/>
              <w:spacing w:before="121"/>
              <w:ind w:left="96" w:right="80"/>
              <w:jc w:val="center"/>
              <w:rPr>
                <w:sz w:val="20"/>
              </w:rPr>
            </w:pPr>
            <w:r>
              <w:rPr>
                <w:sz w:val="20"/>
              </w:rPr>
              <w:t>Interview</w:t>
            </w:r>
          </w:p>
        </w:tc>
        <w:tc>
          <w:tcPr>
            <w:tcW w:w="706" w:type="dxa"/>
            <w:shd w:val="clear" w:color="auto" w:fill="F3F3F3"/>
          </w:tcPr>
          <w:p w14:paraId="119091AE" w14:textId="77777777" w:rsidR="001613A6" w:rsidRDefault="00A9293F">
            <w:pPr>
              <w:pStyle w:val="TableParagraph"/>
              <w:spacing w:before="121"/>
              <w:ind w:left="98" w:right="84"/>
              <w:jc w:val="center"/>
              <w:rPr>
                <w:sz w:val="20"/>
              </w:rPr>
            </w:pPr>
            <w:r>
              <w:rPr>
                <w:sz w:val="20"/>
              </w:rPr>
              <w:t>Other</w:t>
            </w:r>
          </w:p>
        </w:tc>
      </w:tr>
      <w:tr w:rsidR="001613A6" w14:paraId="17A51F4F" w14:textId="77777777">
        <w:trPr>
          <w:trHeight w:val="499"/>
        </w:trPr>
        <w:tc>
          <w:tcPr>
            <w:tcW w:w="8159" w:type="dxa"/>
            <w:tcBorders>
              <w:left w:val="single" w:sz="8" w:space="0" w:color="000000"/>
              <w:bottom w:val="single" w:sz="8" w:space="0" w:color="000000"/>
              <w:right w:val="single" w:sz="8" w:space="0" w:color="000000"/>
            </w:tcBorders>
          </w:tcPr>
          <w:p w14:paraId="6DD3FCBF" w14:textId="77777777" w:rsidR="001613A6" w:rsidRDefault="00A9293F">
            <w:pPr>
              <w:pStyle w:val="TableParagraph"/>
              <w:spacing w:line="238" w:lineRule="exact"/>
              <w:ind w:left="114"/>
              <w:rPr>
                <w:sz w:val="24"/>
              </w:rPr>
            </w:pPr>
            <w:r>
              <w:rPr>
                <w:sz w:val="24"/>
              </w:rPr>
              <w:t>A good understanding and awareness of housing issues, and of government</w:t>
            </w:r>
          </w:p>
          <w:p w14:paraId="789415B5" w14:textId="77777777" w:rsidR="001613A6" w:rsidRDefault="00A9293F">
            <w:pPr>
              <w:pStyle w:val="TableParagraph"/>
              <w:spacing w:line="242" w:lineRule="exact"/>
              <w:ind w:left="114"/>
              <w:rPr>
                <w:sz w:val="24"/>
              </w:rPr>
            </w:pPr>
            <w:r>
              <w:rPr>
                <w:sz w:val="24"/>
              </w:rPr>
              <w:t>policy relating to housing and homelessness</w:t>
            </w:r>
          </w:p>
        </w:tc>
        <w:tc>
          <w:tcPr>
            <w:tcW w:w="912" w:type="dxa"/>
            <w:tcBorders>
              <w:left w:val="single" w:sz="8" w:space="0" w:color="000000"/>
              <w:bottom w:val="single" w:sz="8" w:space="0" w:color="000000"/>
              <w:right w:val="single" w:sz="8" w:space="0" w:color="000000"/>
            </w:tcBorders>
          </w:tcPr>
          <w:p w14:paraId="6411B75D" w14:textId="77777777" w:rsidR="001613A6" w:rsidRDefault="00A9293F">
            <w:pPr>
              <w:pStyle w:val="TableParagraph"/>
              <w:spacing w:before="117"/>
              <w:ind w:left="405"/>
              <w:rPr>
                <w:sz w:val="20"/>
              </w:rPr>
            </w:pPr>
            <w:r>
              <w:rPr>
                <w:w w:val="99"/>
                <w:sz w:val="20"/>
              </w:rPr>
              <w:t>E</w:t>
            </w:r>
          </w:p>
        </w:tc>
        <w:tc>
          <w:tcPr>
            <w:tcW w:w="965" w:type="dxa"/>
            <w:tcBorders>
              <w:left w:val="single" w:sz="8" w:space="0" w:color="000000"/>
              <w:bottom w:val="single" w:sz="8" w:space="0" w:color="000000"/>
              <w:right w:val="single" w:sz="8" w:space="0" w:color="000000"/>
            </w:tcBorders>
          </w:tcPr>
          <w:p w14:paraId="16B4594F" w14:textId="77777777" w:rsidR="001613A6" w:rsidRDefault="001613A6">
            <w:pPr>
              <w:pStyle w:val="TableParagraph"/>
              <w:rPr>
                <w:rFonts w:ascii="Times New Roman"/>
              </w:rPr>
            </w:pPr>
          </w:p>
        </w:tc>
        <w:tc>
          <w:tcPr>
            <w:tcW w:w="1152" w:type="dxa"/>
            <w:tcBorders>
              <w:left w:val="single" w:sz="8" w:space="0" w:color="000000"/>
            </w:tcBorders>
          </w:tcPr>
          <w:p w14:paraId="1FD2DC1B" w14:textId="77777777" w:rsidR="001613A6" w:rsidRDefault="00A9293F">
            <w:pPr>
              <w:pStyle w:val="TableParagraph"/>
              <w:spacing w:before="117"/>
              <w:ind w:right="512"/>
              <w:jc w:val="right"/>
              <w:rPr>
                <w:sz w:val="20"/>
              </w:rPr>
            </w:pPr>
            <w:r>
              <w:rPr>
                <w:w w:val="99"/>
                <w:sz w:val="20"/>
              </w:rPr>
              <w:t>Y</w:t>
            </w:r>
          </w:p>
        </w:tc>
        <w:tc>
          <w:tcPr>
            <w:tcW w:w="1136" w:type="dxa"/>
          </w:tcPr>
          <w:p w14:paraId="7752B852" w14:textId="77777777" w:rsidR="001613A6" w:rsidRDefault="00A9293F">
            <w:pPr>
              <w:pStyle w:val="TableParagraph"/>
              <w:spacing w:before="117"/>
              <w:ind w:left="17"/>
              <w:jc w:val="center"/>
              <w:rPr>
                <w:sz w:val="20"/>
              </w:rPr>
            </w:pPr>
            <w:r>
              <w:rPr>
                <w:w w:val="99"/>
                <w:sz w:val="20"/>
              </w:rPr>
              <w:t>Y</w:t>
            </w:r>
          </w:p>
        </w:tc>
        <w:tc>
          <w:tcPr>
            <w:tcW w:w="1001" w:type="dxa"/>
          </w:tcPr>
          <w:p w14:paraId="3B760AB0" w14:textId="77777777" w:rsidR="001613A6" w:rsidRDefault="00A9293F">
            <w:pPr>
              <w:pStyle w:val="TableParagraph"/>
              <w:spacing w:before="117"/>
              <w:ind w:left="16"/>
              <w:jc w:val="center"/>
              <w:rPr>
                <w:sz w:val="20"/>
              </w:rPr>
            </w:pPr>
            <w:r>
              <w:rPr>
                <w:w w:val="99"/>
                <w:sz w:val="20"/>
              </w:rPr>
              <w:t>Y</w:t>
            </w:r>
          </w:p>
        </w:tc>
        <w:tc>
          <w:tcPr>
            <w:tcW w:w="706" w:type="dxa"/>
          </w:tcPr>
          <w:p w14:paraId="3A84E72B" w14:textId="77777777" w:rsidR="001613A6" w:rsidRDefault="001613A6">
            <w:pPr>
              <w:pStyle w:val="TableParagraph"/>
              <w:rPr>
                <w:rFonts w:ascii="Times New Roman"/>
              </w:rPr>
            </w:pPr>
          </w:p>
        </w:tc>
      </w:tr>
      <w:tr w:rsidR="001613A6" w14:paraId="1EA0FB6B" w14:textId="77777777">
        <w:trPr>
          <w:trHeight w:val="498"/>
        </w:trPr>
        <w:tc>
          <w:tcPr>
            <w:tcW w:w="8159" w:type="dxa"/>
            <w:tcBorders>
              <w:top w:val="single" w:sz="8" w:space="0" w:color="000000"/>
              <w:left w:val="single" w:sz="8" w:space="0" w:color="000000"/>
              <w:bottom w:val="single" w:sz="8" w:space="0" w:color="000000"/>
              <w:right w:val="single" w:sz="8" w:space="0" w:color="000000"/>
            </w:tcBorders>
          </w:tcPr>
          <w:p w14:paraId="34AEE680" w14:textId="77777777" w:rsidR="001613A6" w:rsidRDefault="00A9293F">
            <w:pPr>
              <w:pStyle w:val="TableParagraph"/>
              <w:spacing w:line="237" w:lineRule="exact"/>
              <w:ind w:left="114"/>
              <w:rPr>
                <w:sz w:val="24"/>
              </w:rPr>
            </w:pPr>
            <w:r>
              <w:rPr>
                <w:sz w:val="24"/>
              </w:rPr>
              <w:t>Knowledge of landlord and tenant law, landlords’ repairing obligations and</w:t>
            </w:r>
          </w:p>
          <w:p w14:paraId="34CD9D4F" w14:textId="77777777" w:rsidR="001613A6" w:rsidRDefault="00A9293F">
            <w:pPr>
              <w:pStyle w:val="TableParagraph"/>
              <w:spacing w:line="242" w:lineRule="exact"/>
              <w:ind w:left="114"/>
              <w:rPr>
                <w:sz w:val="24"/>
              </w:rPr>
            </w:pPr>
            <w:r>
              <w:rPr>
                <w:sz w:val="24"/>
              </w:rPr>
              <w:t>the grounds for possession</w:t>
            </w:r>
          </w:p>
        </w:tc>
        <w:tc>
          <w:tcPr>
            <w:tcW w:w="912" w:type="dxa"/>
            <w:tcBorders>
              <w:top w:val="single" w:sz="8" w:space="0" w:color="000000"/>
              <w:left w:val="single" w:sz="8" w:space="0" w:color="000000"/>
              <w:bottom w:val="single" w:sz="8" w:space="0" w:color="000000"/>
              <w:right w:val="single" w:sz="8" w:space="0" w:color="000000"/>
            </w:tcBorders>
          </w:tcPr>
          <w:p w14:paraId="4F18AD40" w14:textId="77777777" w:rsidR="001613A6" w:rsidRDefault="00A9293F">
            <w:pPr>
              <w:pStyle w:val="TableParagraph"/>
              <w:spacing w:before="116"/>
              <w:ind w:left="405"/>
              <w:rPr>
                <w:sz w:val="20"/>
              </w:rPr>
            </w:pPr>
            <w:r>
              <w:rPr>
                <w:w w:val="99"/>
                <w:sz w:val="20"/>
              </w:rPr>
              <w:t>E</w:t>
            </w:r>
          </w:p>
        </w:tc>
        <w:tc>
          <w:tcPr>
            <w:tcW w:w="965" w:type="dxa"/>
            <w:tcBorders>
              <w:top w:val="single" w:sz="8" w:space="0" w:color="000000"/>
              <w:left w:val="single" w:sz="8" w:space="0" w:color="000000"/>
              <w:bottom w:val="single" w:sz="8" w:space="0" w:color="000000"/>
              <w:right w:val="single" w:sz="8" w:space="0" w:color="000000"/>
            </w:tcBorders>
          </w:tcPr>
          <w:p w14:paraId="00BB4A05" w14:textId="77777777" w:rsidR="001613A6" w:rsidRDefault="001613A6">
            <w:pPr>
              <w:pStyle w:val="TableParagraph"/>
              <w:rPr>
                <w:rFonts w:ascii="Times New Roman"/>
              </w:rPr>
            </w:pPr>
          </w:p>
        </w:tc>
        <w:tc>
          <w:tcPr>
            <w:tcW w:w="1152" w:type="dxa"/>
            <w:tcBorders>
              <w:left w:val="single" w:sz="8" w:space="0" w:color="000000"/>
            </w:tcBorders>
          </w:tcPr>
          <w:p w14:paraId="2C134628" w14:textId="77777777" w:rsidR="001613A6" w:rsidRDefault="00A9293F">
            <w:pPr>
              <w:pStyle w:val="TableParagraph"/>
              <w:spacing w:before="116"/>
              <w:ind w:right="512"/>
              <w:jc w:val="right"/>
              <w:rPr>
                <w:sz w:val="20"/>
              </w:rPr>
            </w:pPr>
            <w:r>
              <w:rPr>
                <w:w w:val="99"/>
                <w:sz w:val="20"/>
              </w:rPr>
              <w:t>Y</w:t>
            </w:r>
          </w:p>
        </w:tc>
        <w:tc>
          <w:tcPr>
            <w:tcW w:w="1136" w:type="dxa"/>
          </w:tcPr>
          <w:p w14:paraId="7A774A0A" w14:textId="77777777" w:rsidR="001613A6" w:rsidRDefault="00A9293F">
            <w:pPr>
              <w:pStyle w:val="TableParagraph"/>
              <w:spacing w:before="116"/>
              <w:ind w:left="17"/>
              <w:jc w:val="center"/>
              <w:rPr>
                <w:sz w:val="20"/>
              </w:rPr>
            </w:pPr>
            <w:r>
              <w:rPr>
                <w:w w:val="99"/>
                <w:sz w:val="20"/>
              </w:rPr>
              <w:t>Y</w:t>
            </w:r>
          </w:p>
        </w:tc>
        <w:tc>
          <w:tcPr>
            <w:tcW w:w="1001" w:type="dxa"/>
          </w:tcPr>
          <w:p w14:paraId="4D606159" w14:textId="77777777" w:rsidR="001613A6" w:rsidRDefault="00A9293F">
            <w:pPr>
              <w:pStyle w:val="TableParagraph"/>
              <w:spacing w:before="116"/>
              <w:ind w:left="16"/>
              <w:jc w:val="center"/>
              <w:rPr>
                <w:sz w:val="20"/>
              </w:rPr>
            </w:pPr>
            <w:r>
              <w:rPr>
                <w:w w:val="99"/>
                <w:sz w:val="20"/>
              </w:rPr>
              <w:t>Y</w:t>
            </w:r>
          </w:p>
        </w:tc>
        <w:tc>
          <w:tcPr>
            <w:tcW w:w="706" w:type="dxa"/>
          </w:tcPr>
          <w:p w14:paraId="0583715F" w14:textId="77777777" w:rsidR="001613A6" w:rsidRDefault="001613A6">
            <w:pPr>
              <w:pStyle w:val="TableParagraph"/>
              <w:rPr>
                <w:rFonts w:ascii="Times New Roman"/>
              </w:rPr>
            </w:pPr>
          </w:p>
        </w:tc>
      </w:tr>
      <w:tr w:rsidR="001613A6" w14:paraId="1E157DC9" w14:textId="77777777">
        <w:trPr>
          <w:trHeight w:val="359"/>
        </w:trPr>
        <w:tc>
          <w:tcPr>
            <w:tcW w:w="8159" w:type="dxa"/>
            <w:tcBorders>
              <w:top w:val="single" w:sz="8" w:space="0" w:color="000000"/>
              <w:left w:val="single" w:sz="8" w:space="0" w:color="000000"/>
              <w:bottom w:val="single" w:sz="8" w:space="0" w:color="000000"/>
              <w:right w:val="single" w:sz="8" w:space="0" w:color="000000"/>
            </w:tcBorders>
          </w:tcPr>
          <w:p w14:paraId="20D9EA4D" w14:textId="77777777" w:rsidR="001613A6" w:rsidRDefault="00A9293F">
            <w:pPr>
              <w:pStyle w:val="TableParagraph"/>
              <w:spacing w:line="258" w:lineRule="exact"/>
              <w:ind w:left="114"/>
              <w:rPr>
                <w:sz w:val="24"/>
              </w:rPr>
            </w:pPr>
            <w:r>
              <w:rPr>
                <w:sz w:val="24"/>
              </w:rPr>
              <w:t>Experience of casework management</w:t>
            </w:r>
          </w:p>
        </w:tc>
        <w:tc>
          <w:tcPr>
            <w:tcW w:w="912" w:type="dxa"/>
            <w:tcBorders>
              <w:top w:val="single" w:sz="8" w:space="0" w:color="000000"/>
              <w:left w:val="single" w:sz="8" w:space="0" w:color="000000"/>
              <w:bottom w:val="single" w:sz="8" w:space="0" w:color="000000"/>
              <w:right w:val="single" w:sz="8" w:space="0" w:color="000000"/>
            </w:tcBorders>
          </w:tcPr>
          <w:p w14:paraId="62FE48D0" w14:textId="04953B9A" w:rsidR="001613A6" w:rsidRDefault="001613A6">
            <w:pPr>
              <w:pStyle w:val="TableParagraph"/>
              <w:spacing w:before="46"/>
              <w:ind w:left="405"/>
              <w:rPr>
                <w:sz w:val="20"/>
              </w:rPr>
            </w:pPr>
          </w:p>
        </w:tc>
        <w:tc>
          <w:tcPr>
            <w:tcW w:w="965" w:type="dxa"/>
            <w:tcBorders>
              <w:top w:val="single" w:sz="8" w:space="0" w:color="000000"/>
              <w:left w:val="single" w:sz="8" w:space="0" w:color="000000"/>
              <w:bottom w:val="single" w:sz="8" w:space="0" w:color="000000"/>
              <w:right w:val="single" w:sz="8" w:space="0" w:color="000000"/>
            </w:tcBorders>
          </w:tcPr>
          <w:p w14:paraId="503C4048" w14:textId="1D4D9290" w:rsidR="001613A6" w:rsidRDefault="00A9293F" w:rsidP="00A9293F">
            <w:pPr>
              <w:pStyle w:val="TableParagraph"/>
              <w:jc w:val="center"/>
              <w:rPr>
                <w:rFonts w:ascii="Times New Roman"/>
              </w:rPr>
            </w:pPr>
            <w:r>
              <w:rPr>
                <w:w w:val="99"/>
                <w:sz w:val="20"/>
              </w:rPr>
              <w:t>D</w:t>
            </w:r>
          </w:p>
        </w:tc>
        <w:tc>
          <w:tcPr>
            <w:tcW w:w="1152" w:type="dxa"/>
            <w:tcBorders>
              <w:left w:val="single" w:sz="8" w:space="0" w:color="000000"/>
            </w:tcBorders>
          </w:tcPr>
          <w:p w14:paraId="327AF980" w14:textId="77777777" w:rsidR="001613A6" w:rsidRDefault="00A9293F">
            <w:pPr>
              <w:pStyle w:val="TableParagraph"/>
              <w:spacing w:before="46"/>
              <w:ind w:right="512"/>
              <w:jc w:val="right"/>
              <w:rPr>
                <w:sz w:val="20"/>
              </w:rPr>
            </w:pPr>
            <w:r>
              <w:rPr>
                <w:w w:val="99"/>
                <w:sz w:val="20"/>
              </w:rPr>
              <w:t>Y</w:t>
            </w:r>
          </w:p>
        </w:tc>
        <w:tc>
          <w:tcPr>
            <w:tcW w:w="1136" w:type="dxa"/>
          </w:tcPr>
          <w:p w14:paraId="32C27A31" w14:textId="77777777" w:rsidR="001613A6" w:rsidRDefault="00A9293F">
            <w:pPr>
              <w:pStyle w:val="TableParagraph"/>
              <w:spacing w:before="46"/>
              <w:ind w:left="17"/>
              <w:jc w:val="center"/>
              <w:rPr>
                <w:sz w:val="20"/>
              </w:rPr>
            </w:pPr>
            <w:r>
              <w:rPr>
                <w:w w:val="99"/>
                <w:sz w:val="20"/>
              </w:rPr>
              <w:t>Y</w:t>
            </w:r>
          </w:p>
        </w:tc>
        <w:tc>
          <w:tcPr>
            <w:tcW w:w="1001" w:type="dxa"/>
          </w:tcPr>
          <w:p w14:paraId="69D689B5" w14:textId="77777777" w:rsidR="001613A6" w:rsidRDefault="00A9293F">
            <w:pPr>
              <w:pStyle w:val="TableParagraph"/>
              <w:spacing w:before="46"/>
              <w:ind w:left="16"/>
              <w:jc w:val="center"/>
              <w:rPr>
                <w:sz w:val="20"/>
              </w:rPr>
            </w:pPr>
            <w:r>
              <w:rPr>
                <w:w w:val="99"/>
                <w:sz w:val="20"/>
              </w:rPr>
              <w:t>Y</w:t>
            </w:r>
          </w:p>
        </w:tc>
        <w:tc>
          <w:tcPr>
            <w:tcW w:w="706" w:type="dxa"/>
          </w:tcPr>
          <w:p w14:paraId="666DD1C6" w14:textId="77777777" w:rsidR="001613A6" w:rsidRDefault="001613A6">
            <w:pPr>
              <w:pStyle w:val="TableParagraph"/>
              <w:rPr>
                <w:rFonts w:ascii="Times New Roman"/>
              </w:rPr>
            </w:pPr>
          </w:p>
        </w:tc>
      </w:tr>
      <w:tr w:rsidR="001613A6" w14:paraId="1129C0E8" w14:textId="77777777">
        <w:trPr>
          <w:trHeight w:val="498"/>
        </w:trPr>
        <w:tc>
          <w:tcPr>
            <w:tcW w:w="8159" w:type="dxa"/>
            <w:tcBorders>
              <w:top w:val="single" w:sz="8" w:space="0" w:color="000000"/>
              <w:left w:val="single" w:sz="8" w:space="0" w:color="000000"/>
              <w:bottom w:val="single" w:sz="8" w:space="0" w:color="000000"/>
              <w:right w:val="single" w:sz="8" w:space="0" w:color="000000"/>
            </w:tcBorders>
          </w:tcPr>
          <w:p w14:paraId="39874E3A" w14:textId="77777777" w:rsidR="001613A6" w:rsidRDefault="00A9293F">
            <w:pPr>
              <w:pStyle w:val="TableParagraph"/>
              <w:spacing w:line="237" w:lineRule="exact"/>
              <w:ind w:left="114"/>
              <w:rPr>
                <w:sz w:val="24"/>
              </w:rPr>
            </w:pPr>
            <w:r>
              <w:rPr>
                <w:sz w:val="24"/>
              </w:rPr>
              <w:t>Experience of managing social rented / affordable rented housing, private rented</w:t>
            </w:r>
          </w:p>
          <w:p w14:paraId="16D0E87B" w14:textId="77777777" w:rsidR="001613A6" w:rsidRDefault="00A9293F">
            <w:pPr>
              <w:pStyle w:val="TableParagraph"/>
              <w:spacing w:line="242" w:lineRule="exact"/>
              <w:ind w:left="114"/>
              <w:rPr>
                <w:sz w:val="24"/>
              </w:rPr>
            </w:pPr>
            <w:r>
              <w:rPr>
                <w:sz w:val="24"/>
              </w:rPr>
              <w:t>accommodation and/or temporary accommodation</w:t>
            </w:r>
          </w:p>
        </w:tc>
        <w:tc>
          <w:tcPr>
            <w:tcW w:w="912" w:type="dxa"/>
            <w:tcBorders>
              <w:top w:val="single" w:sz="8" w:space="0" w:color="000000"/>
              <w:left w:val="single" w:sz="8" w:space="0" w:color="000000"/>
              <w:bottom w:val="single" w:sz="8" w:space="0" w:color="000000"/>
              <w:right w:val="single" w:sz="8" w:space="0" w:color="000000"/>
            </w:tcBorders>
          </w:tcPr>
          <w:p w14:paraId="67736F41" w14:textId="77777777" w:rsidR="001613A6" w:rsidRDefault="001613A6">
            <w:pPr>
              <w:pStyle w:val="TableParagraph"/>
              <w:rPr>
                <w:rFonts w:ascii="Times New Roman"/>
              </w:rPr>
            </w:pPr>
          </w:p>
        </w:tc>
        <w:tc>
          <w:tcPr>
            <w:tcW w:w="965" w:type="dxa"/>
            <w:tcBorders>
              <w:top w:val="single" w:sz="8" w:space="0" w:color="000000"/>
              <w:left w:val="single" w:sz="8" w:space="0" w:color="000000"/>
              <w:right w:val="single" w:sz="8" w:space="0" w:color="000000"/>
            </w:tcBorders>
          </w:tcPr>
          <w:p w14:paraId="527FEFC5" w14:textId="77777777" w:rsidR="001613A6" w:rsidRDefault="00A9293F">
            <w:pPr>
              <w:pStyle w:val="TableParagraph"/>
              <w:spacing w:before="121"/>
              <w:ind w:left="16"/>
              <w:jc w:val="center"/>
              <w:rPr>
                <w:sz w:val="20"/>
              </w:rPr>
            </w:pPr>
            <w:r>
              <w:rPr>
                <w:w w:val="99"/>
                <w:sz w:val="20"/>
              </w:rPr>
              <w:t>D</w:t>
            </w:r>
          </w:p>
        </w:tc>
        <w:tc>
          <w:tcPr>
            <w:tcW w:w="1152" w:type="dxa"/>
            <w:tcBorders>
              <w:left w:val="single" w:sz="8" w:space="0" w:color="000000"/>
              <w:right w:val="single" w:sz="8" w:space="0" w:color="000000"/>
            </w:tcBorders>
          </w:tcPr>
          <w:p w14:paraId="111E4CA2" w14:textId="77777777" w:rsidR="001613A6" w:rsidRDefault="00A9293F">
            <w:pPr>
              <w:pStyle w:val="TableParagraph"/>
              <w:spacing w:before="121"/>
              <w:ind w:right="507"/>
              <w:jc w:val="right"/>
              <w:rPr>
                <w:sz w:val="20"/>
              </w:rPr>
            </w:pPr>
            <w:r>
              <w:rPr>
                <w:w w:val="99"/>
                <w:sz w:val="20"/>
              </w:rPr>
              <w:t>Y</w:t>
            </w:r>
          </w:p>
        </w:tc>
        <w:tc>
          <w:tcPr>
            <w:tcW w:w="1136" w:type="dxa"/>
            <w:tcBorders>
              <w:left w:val="single" w:sz="8" w:space="0" w:color="000000"/>
            </w:tcBorders>
          </w:tcPr>
          <w:p w14:paraId="526EA430" w14:textId="77777777" w:rsidR="001613A6" w:rsidRDefault="00A9293F">
            <w:pPr>
              <w:pStyle w:val="TableParagraph"/>
              <w:spacing w:before="116"/>
              <w:ind w:left="12"/>
              <w:jc w:val="center"/>
              <w:rPr>
                <w:sz w:val="20"/>
              </w:rPr>
            </w:pPr>
            <w:r>
              <w:rPr>
                <w:w w:val="99"/>
                <w:sz w:val="20"/>
              </w:rPr>
              <w:t>Y</w:t>
            </w:r>
          </w:p>
        </w:tc>
        <w:tc>
          <w:tcPr>
            <w:tcW w:w="1001" w:type="dxa"/>
          </w:tcPr>
          <w:p w14:paraId="799DAE42" w14:textId="77777777" w:rsidR="001613A6" w:rsidRDefault="00A9293F">
            <w:pPr>
              <w:pStyle w:val="TableParagraph"/>
              <w:spacing w:before="121"/>
              <w:ind w:left="16"/>
              <w:jc w:val="center"/>
              <w:rPr>
                <w:sz w:val="20"/>
              </w:rPr>
            </w:pPr>
            <w:r>
              <w:rPr>
                <w:w w:val="99"/>
                <w:sz w:val="20"/>
              </w:rPr>
              <w:t>Y</w:t>
            </w:r>
          </w:p>
        </w:tc>
        <w:tc>
          <w:tcPr>
            <w:tcW w:w="706" w:type="dxa"/>
          </w:tcPr>
          <w:p w14:paraId="31331E9A" w14:textId="77777777" w:rsidR="001613A6" w:rsidRDefault="001613A6">
            <w:pPr>
              <w:pStyle w:val="TableParagraph"/>
              <w:rPr>
                <w:rFonts w:ascii="Times New Roman"/>
              </w:rPr>
            </w:pPr>
          </w:p>
        </w:tc>
      </w:tr>
      <w:tr w:rsidR="001613A6" w14:paraId="007958C9" w14:textId="77777777">
        <w:trPr>
          <w:trHeight w:val="359"/>
        </w:trPr>
        <w:tc>
          <w:tcPr>
            <w:tcW w:w="8159" w:type="dxa"/>
            <w:tcBorders>
              <w:top w:val="single" w:sz="8" w:space="0" w:color="000000"/>
              <w:left w:val="single" w:sz="8" w:space="0" w:color="000000"/>
              <w:bottom w:val="single" w:sz="8" w:space="0" w:color="000000"/>
              <w:right w:val="single" w:sz="8" w:space="0" w:color="000000"/>
            </w:tcBorders>
          </w:tcPr>
          <w:p w14:paraId="09DA3849" w14:textId="77777777" w:rsidR="001613A6" w:rsidRDefault="00A9293F">
            <w:pPr>
              <w:pStyle w:val="TableParagraph"/>
              <w:spacing w:line="258" w:lineRule="exact"/>
              <w:ind w:left="114"/>
              <w:rPr>
                <w:sz w:val="24"/>
              </w:rPr>
            </w:pPr>
            <w:r>
              <w:rPr>
                <w:sz w:val="24"/>
              </w:rPr>
              <w:t>Experience of providing advice on housing and homelessness issues</w:t>
            </w:r>
          </w:p>
        </w:tc>
        <w:tc>
          <w:tcPr>
            <w:tcW w:w="912" w:type="dxa"/>
            <w:tcBorders>
              <w:top w:val="single" w:sz="8" w:space="0" w:color="000000"/>
              <w:left w:val="single" w:sz="8" w:space="0" w:color="000000"/>
              <w:bottom w:val="single" w:sz="8" w:space="0" w:color="000000"/>
              <w:right w:val="single" w:sz="8" w:space="0" w:color="000000"/>
            </w:tcBorders>
          </w:tcPr>
          <w:p w14:paraId="13ADFE3F" w14:textId="77777777" w:rsidR="001613A6" w:rsidRDefault="001613A6">
            <w:pPr>
              <w:pStyle w:val="TableParagraph"/>
              <w:rPr>
                <w:rFonts w:ascii="Times New Roman"/>
              </w:rPr>
            </w:pPr>
          </w:p>
        </w:tc>
        <w:tc>
          <w:tcPr>
            <w:tcW w:w="965" w:type="dxa"/>
            <w:tcBorders>
              <w:left w:val="single" w:sz="8" w:space="0" w:color="000000"/>
              <w:right w:val="single" w:sz="8" w:space="0" w:color="000000"/>
            </w:tcBorders>
          </w:tcPr>
          <w:p w14:paraId="14FF736F" w14:textId="77777777" w:rsidR="001613A6" w:rsidRDefault="00A9293F">
            <w:pPr>
              <w:pStyle w:val="TableParagraph"/>
              <w:spacing w:before="51"/>
              <w:ind w:left="16"/>
              <w:jc w:val="center"/>
              <w:rPr>
                <w:sz w:val="20"/>
              </w:rPr>
            </w:pPr>
            <w:r>
              <w:rPr>
                <w:w w:val="99"/>
                <w:sz w:val="20"/>
              </w:rPr>
              <w:t>D</w:t>
            </w:r>
          </w:p>
        </w:tc>
        <w:tc>
          <w:tcPr>
            <w:tcW w:w="1152" w:type="dxa"/>
            <w:tcBorders>
              <w:left w:val="single" w:sz="8" w:space="0" w:color="000000"/>
              <w:right w:val="single" w:sz="8" w:space="0" w:color="000000"/>
            </w:tcBorders>
          </w:tcPr>
          <w:p w14:paraId="26FC13CF" w14:textId="77777777" w:rsidR="001613A6" w:rsidRDefault="00A9293F">
            <w:pPr>
              <w:pStyle w:val="TableParagraph"/>
              <w:spacing w:before="51"/>
              <w:ind w:right="507"/>
              <w:jc w:val="right"/>
              <w:rPr>
                <w:sz w:val="20"/>
              </w:rPr>
            </w:pPr>
            <w:r>
              <w:rPr>
                <w:w w:val="99"/>
                <w:sz w:val="20"/>
              </w:rPr>
              <w:t>Y</w:t>
            </w:r>
          </w:p>
        </w:tc>
        <w:tc>
          <w:tcPr>
            <w:tcW w:w="1136" w:type="dxa"/>
            <w:tcBorders>
              <w:left w:val="single" w:sz="8" w:space="0" w:color="000000"/>
            </w:tcBorders>
          </w:tcPr>
          <w:p w14:paraId="2F90C5AA" w14:textId="77777777" w:rsidR="001613A6" w:rsidRDefault="00A9293F">
            <w:pPr>
              <w:pStyle w:val="TableParagraph"/>
              <w:spacing w:before="46"/>
              <w:ind w:left="12"/>
              <w:jc w:val="center"/>
              <w:rPr>
                <w:sz w:val="20"/>
              </w:rPr>
            </w:pPr>
            <w:r>
              <w:rPr>
                <w:w w:val="99"/>
                <w:sz w:val="20"/>
              </w:rPr>
              <w:t>Y</w:t>
            </w:r>
          </w:p>
        </w:tc>
        <w:tc>
          <w:tcPr>
            <w:tcW w:w="1001" w:type="dxa"/>
          </w:tcPr>
          <w:p w14:paraId="5FFBDFF3" w14:textId="77777777" w:rsidR="001613A6" w:rsidRDefault="00A9293F">
            <w:pPr>
              <w:pStyle w:val="TableParagraph"/>
              <w:spacing w:before="51"/>
              <w:ind w:left="16"/>
              <w:jc w:val="center"/>
              <w:rPr>
                <w:sz w:val="20"/>
              </w:rPr>
            </w:pPr>
            <w:r>
              <w:rPr>
                <w:w w:val="99"/>
                <w:sz w:val="20"/>
              </w:rPr>
              <w:t>Y</w:t>
            </w:r>
          </w:p>
        </w:tc>
        <w:tc>
          <w:tcPr>
            <w:tcW w:w="706" w:type="dxa"/>
          </w:tcPr>
          <w:p w14:paraId="5CCB5B45" w14:textId="77777777" w:rsidR="001613A6" w:rsidRDefault="001613A6">
            <w:pPr>
              <w:pStyle w:val="TableParagraph"/>
              <w:rPr>
                <w:rFonts w:ascii="Times New Roman"/>
              </w:rPr>
            </w:pPr>
          </w:p>
        </w:tc>
      </w:tr>
      <w:tr w:rsidR="001613A6" w14:paraId="3C1B6E23" w14:textId="77777777">
        <w:trPr>
          <w:trHeight w:val="361"/>
        </w:trPr>
        <w:tc>
          <w:tcPr>
            <w:tcW w:w="8159" w:type="dxa"/>
            <w:tcBorders>
              <w:top w:val="single" w:sz="8" w:space="0" w:color="000000"/>
              <w:left w:val="single" w:sz="8" w:space="0" w:color="000000"/>
              <w:bottom w:val="single" w:sz="8" w:space="0" w:color="000000"/>
              <w:right w:val="single" w:sz="8" w:space="0" w:color="000000"/>
            </w:tcBorders>
          </w:tcPr>
          <w:p w14:paraId="4A4FCE04" w14:textId="77777777" w:rsidR="001613A6" w:rsidRDefault="00A9293F">
            <w:pPr>
              <w:pStyle w:val="TableParagraph"/>
              <w:spacing w:line="258" w:lineRule="exact"/>
              <w:ind w:left="114"/>
              <w:rPr>
                <w:sz w:val="24"/>
              </w:rPr>
            </w:pPr>
            <w:r>
              <w:rPr>
                <w:sz w:val="24"/>
              </w:rPr>
              <w:t>Knowledge of housing benefit and the impact of welfare reform</w:t>
            </w:r>
          </w:p>
        </w:tc>
        <w:tc>
          <w:tcPr>
            <w:tcW w:w="912" w:type="dxa"/>
            <w:tcBorders>
              <w:top w:val="single" w:sz="8" w:space="0" w:color="000000"/>
              <w:left w:val="single" w:sz="8" w:space="0" w:color="000000"/>
              <w:bottom w:val="single" w:sz="8" w:space="0" w:color="000000"/>
              <w:right w:val="single" w:sz="8" w:space="0" w:color="000000"/>
            </w:tcBorders>
          </w:tcPr>
          <w:p w14:paraId="729F55BB" w14:textId="77777777" w:rsidR="001613A6" w:rsidRDefault="001613A6">
            <w:pPr>
              <w:pStyle w:val="TableParagraph"/>
              <w:rPr>
                <w:rFonts w:ascii="Times New Roman"/>
              </w:rPr>
            </w:pPr>
          </w:p>
        </w:tc>
        <w:tc>
          <w:tcPr>
            <w:tcW w:w="965" w:type="dxa"/>
            <w:tcBorders>
              <w:left w:val="single" w:sz="8" w:space="0" w:color="000000"/>
              <w:right w:val="single" w:sz="8" w:space="0" w:color="000000"/>
            </w:tcBorders>
          </w:tcPr>
          <w:p w14:paraId="65A8C9E9" w14:textId="77777777" w:rsidR="001613A6" w:rsidRDefault="00A9293F">
            <w:pPr>
              <w:pStyle w:val="TableParagraph"/>
              <w:spacing w:before="51"/>
              <w:ind w:left="16"/>
              <w:jc w:val="center"/>
              <w:rPr>
                <w:sz w:val="20"/>
              </w:rPr>
            </w:pPr>
            <w:r>
              <w:rPr>
                <w:w w:val="99"/>
                <w:sz w:val="20"/>
              </w:rPr>
              <w:t>D</w:t>
            </w:r>
          </w:p>
        </w:tc>
        <w:tc>
          <w:tcPr>
            <w:tcW w:w="1152" w:type="dxa"/>
            <w:tcBorders>
              <w:left w:val="single" w:sz="8" w:space="0" w:color="000000"/>
              <w:right w:val="single" w:sz="8" w:space="0" w:color="000000"/>
            </w:tcBorders>
          </w:tcPr>
          <w:p w14:paraId="1756EDE7" w14:textId="77777777" w:rsidR="001613A6" w:rsidRDefault="00A9293F">
            <w:pPr>
              <w:pStyle w:val="TableParagraph"/>
              <w:spacing w:before="51"/>
              <w:ind w:right="507"/>
              <w:jc w:val="right"/>
              <w:rPr>
                <w:sz w:val="20"/>
              </w:rPr>
            </w:pPr>
            <w:r>
              <w:rPr>
                <w:w w:val="99"/>
                <w:sz w:val="20"/>
              </w:rPr>
              <w:t>Y</w:t>
            </w:r>
          </w:p>
        </w:tc>
        <w:tc>
          <w:tcPr>
            <w:tcW w:w="1136" w:type="dxa"/>
            <w:tcBorders>
              <w:left w:val="single" w:sz="8" w:space="0" w:color="000000"/>
            </w:tcBorders>
          </w:tcPr>
          <w:p w14:paraId="7CF16CDD" w14:textId="77777777" w:rsidR="001613A6" w:rsidRDefault="00A9293F">
            <w:pPr>
              <w:pStyle w:val="TableParagraph"/>
              <w:spacing w:before="46"/>
              <w:ind w:left="12"/>
              <w:jc w:val="center"/>
              <w:rPr>
                <w:sz w:val="20"/>
              </w:rPr>
            </w:pPr>
            <w:r>
              <w:rPr>
                <w:w w:val="99"/>
                <w:sz w:val="20"/>
              </w:rPr>
              <w:t>Y</w:t>
            </w:r>
          </w:p>
        </w:tc>
        <w:tc>
          <w:tcPr>
            <w:tcW w:w="1001" w:type="dxa"/>
          </w:tcPr>
          <w:p w14:paraId="54EA5218" w14:textId="77777777" w:rsidR="001613A6" w:rsidRDefault="00A9293F">
            <w:pPr>
              <w:pStyle w:val="TableParagraph"/>
              <w:spacing w:before="51"/>
              <w:ind w:left="16"/>
              <w:jc w:val="center"/>
              <w:rPr>
                <w:sz w:val="20"/>
              </w:rPr>
            </w:pPr>
            <w:r>
              <w:rPr>
                <w:w w:val="99"/>
                <w:sz w:val="20"/>
              </w:rPr>
              <w:t>Y</w:t>
            </w:r>
          </w:p>
        </w:tc>
        <w:tc>
          <w:tcPr>
            <w:tcW w:w="706" w:type="dxa"/>
          </w:tcPr>
          <w:p w14:paraId="3C5C4DA4" w14:textId="77777777" w:rsidR="001613A6" w:rsidRDefault="001613A6">
            <w:pPr>
              <w:pStyle w:val="TableParagraph"/>
              <w:rPr>
                <w:rFonts w:ascii="Times New Roman"/>
              </w:rPr>
            </w:pPr>
          </w:p>
        </w:tc>
      </w:tr>
      <w:tr w:rsidR="001613A6" w14:paraId="258A54C9" w14:textId="77777777">
        <w:trPr>
          <w:trHeight w:val="359"/>
        </w:trPr>
        <w:tc>
          <w:tcPr>
            <w:tcW w:w="8159" w:type="dxa"/>
            <w:tcBorders>
              <w:top w:val="single" w:sz="8" w:space="0" w:color="000000"/>
              <w:left w:val="single" w:sz="8" w:space="0" w:color="000000"/>
              <w:bottom w:val="single" w:sz="8" w:space="0" w:color="000000"/>
              <w:right w:val="single" w:sz="8" w:space="0" w:color="000000"/>
            </w:tcBorders>
          </w:tcPr>
          <w:p w14:paraId="035CFB3A" w14:textId="77777777" w:rsidR="001613A6" w:rsidRDefault="00A9293F">
            <w:pPr>
              <w:pStyle w:val="TableParagraph"/>
              <w:spacing w:line="258" w:lineRule="exact"/>
              <w:ind w:left="114"/>
              <w:rPr>
                <w:sz w:val="24"/>
              </w:rPr>
            </w:pPr>
            <w:r>
              <w:rPr>
                <w:sz w:val="24"/>
              </w:rPr>
              <w:t>Experience of effective joint working in a particularly demanding environment</w:t>
            </w:r>
          </w:p>
        </w:tc>
        <w:tc>
          <w:tcPr>
            <w:tcW w:w="912" w:type="dxa"/>
            <w:tcBorders>
              <w:top w:val="single" w:sz="8" w:space="0" w:color="000000"/>
              <w:left w:val="single" w:sz="8" w:space="0" w:color="000000"/>
              <w:bottom w:val="single" w:sz="8" w:space="0" w:color="000000"/>
              <w:right w:val="single" w:sz="8" w:space="0" w:color="000000"/>
            </w:tcBorders>
          </w:tcPr>
          <w:p w14:paraId="211E90A0" w14:textId="77777777" w:rsidR="001613A6" w:rsidRDefault="00A9293F">
            <w:pPr>
              <w:pStyle w:val="TableParagraph"/>
              <w:spacing w:before="46"/>
              <w:ind w:left="405"/>
              <w:rPr>
                <w:sz w:val="20"/>
              </w:rPr>
            </w:pPr>
            <w:r>
              <w:rPr>
                <w:w w:val="99"/>
                <w:sz w:val="20"/>
              </w:rPr>
              <w:t>E</w:t>
            </w:r>
          </w:p>
        </w:tc>
        <w:tc>
          <w:tcPr>
            <w:tcW w:w="965" w:type="dxa"/>
            <w:tcBorders>
              <w:left w:val="single" w:sz="8" w:space="0" w:color="000000"/>
              <w:bottom w:val="single" w:sz="8" w:space="0" w:color="000000"/>
              <w:right w:val="single" w:sz="8" w:space="0" w:color="000000"/>
            </w:tcBorders>
          </w:tcPr>
          <w:p w14:paraId="2C9F1894" w14:textId="77777777" w:rsidR="001613A6" w:rsidRDefault="001613A6">
            <w:pPr>
              <w:pStyle w:val="TableParagraph"/>
              <w:rPr>
                <w:rFonts w:ascii="Times New Roman"/>
              </w:rPr>
            </w:pPr>
          </w:p>
        </w:tc>
        <w:tc>
          <w:tcPr>
            <w:tcW w:w="1152" w:type="dxa"/>
            <w:tcBorders>
              <w:left w:val="single" w:sz="8" w:space="0" w:color="000000"/>
            </w:tcBorders>
          </w:tcPr>
          <w:p w14:paraId="6E7EA00F" w14:textId="77777777" w:rsidR="001613A6" w:rsidRDefault="00A9293F">
            <w:pPr>
              <w:pStyle w:val="TableParagraph"/>
              <w:spacing w:before="46"/>
              <w:ind w:right="512"/>
              <w:jc w:val="right"/>
              <w:rPr>
                <w:sz w:val="20"/>
              </w:rPr>
            </w:pPr>
            <w:r>
              <w:rPr>
                <w:w w:val="99"/>
                <w:sz w:val="20"/>
              </w:rPr>
              <w:t>Y</w:t>
            </w:r>
          </w:p>
        </w:tc>
        <w:tc>
          <w:tcPr>
            <w:tcW w:w="1136" w:type="dxa"/>
          </w:tcPr>
          <w:p w14:paraId="0ACF456E" w14:textId="77777777" w:rsidR="001613A6" w:rsidRDefault="00A9293F">
            <w:pPr>
              <w:pStyle w:val="TableParagraph"/>
              <w:spacing w:before="46"/>
              <w:ind w:left="17"/>
              <w:jc w:val="center"/>
              <w:rPr>
                <w:sz w:val="20"/>
              </w:rPr>
            </w:pPr>
            <w:r>
              <w:rPr>
                <w:w w:val="99"/>
                <w:sz w:val="20"/>
              </w:rPr>
              <w:t>Y</w:t>
            </w:r>
          </w:p>
        </w:tc>
        <w:tc>
          <w:tcPr>
            <w:tcW w:w="1001" w:type="dxa"/>
          </w:tcPr>
          <w:p w14:paraId="4CA748AE" w14:textId="77777777" w:rsidR="001613A6" w:rsidRDefault="00A9293F">
            <w:pPr>
              <w:pStyle w:val="TableParagraph"/>
              <w:spacing w:before="46"/>
              <w:ind w:left="16"/>
              <w:jc w:val="center"/>
              <w:rPr>
                <w:sz w:val="20"/>
              </w:rPr>
            </w:pPr>
            <w:r>
              <w:rPr>
                <w:w w:val="99"/>
                <w:sz w:val="20"/>
              </w:rPr>
              <w:t>Y</w:t>
            </w:r>
          </w:p>
        </w:tc>
        <w:tc>
          <w:tcPr>
            <w:tcW w:w="706" w:type="dxa"/>
          </w:tcPr>
          <w:p w14:paraId="489C0C22" w14:textId="77777777" w:rsidR="001613A6" w:rsidRDefault="001613A6">
            <w:pPr>
              <w:pStyle w:val="TableParagraph"/>
              <w:rPr>
                <w:rFonts w:ascii="Times New Roman"/>
              </w:rPr>
            </w:pPr>
          </w:p>
        </w:tc>
      </w:tr>
      <w:tr w:rsidR="001613A6" w14:paraId="3B96B5F3" w14:textId="77777777">
        <w:trPr>
          <w:trHeight w:val="649"/>
        </w:trPr>
        <w:tc>
          <w:tcPr>
            <w:tcW w:w="8159" w:type="dxa"/>
            <w:tcBorders>
              <w:top w:val="single" w:sz="8" w:space="0" w:color="000000"/>
              <w:left w:val="single" w:sz="8" w:space="0" w:color="000000"/>
              <w:bottom w:val="single" w:sz="8" w:space="0" w:color="000000"/>
              <w:right w:val="single" w:sz="8" w:space="0" w:color="000000"/>
            </w:tcBorders>
          </w:tcPr>
          <w:p w14:paraId="46E37418" w14:textId="77777777" w:rsidR="001613A6" w:rsidRDefault="00A9293F">
            <w:pPr>
              <w:pStyle w:val="TableParagraph"/>
              <w:spacing w:line="204" w:lineRule="auto"/>
              <w:ind w:left="114" w:right="1102"/>
              <w:rPr>
                <w:sz w:val="24"/>
              </w:rPr>
            </w:pPr>
            <w:r>
              <w:rPr>
                <w:sz w:val="24"/>
              </w:rPr>
              <w:t>Extensive experience of acting on own initiative, prioritising competing demands and meeting tight deadlines</w:t>
            </w:r>
          </w:p>
        </w:tc>
        <w:tc>
          <w:tcPr>
            <w:tcW w:w="912" w:type="dxa"/>
            <w:tcBorders>
              <w:top w:val="single" w:sz="8" w:space="0" w:color="000000"/>
              <w:left w:val="single" w:sz="8" w:space="0" w:color="000000"/>
              <w:bottom w:val="single" w:sz="8" w:space="0" w:color="000000"/>
              <w:right w:val="single" w:sz="8" w:space="0" w:color="000000"/>
            </w:tcBorders>
          </w:tcPr>
          <w:p w14:paraId="1EE984BA" w14:textId="77777777" w:rsidR="001613A6" w:rsidRDefault="001613A6">
            <w:pPr>
              <w:pStyle w:val="TableParagraph"/>
              <w:spacing w:before="7"/>
              <w:rPr>
                <w:b/>
                <w:sz w:val="15"/>
              </w:rPr>
            </w:pPr>
          </w:p>
          <w:p w14:paraId="7F959C66" w14:textId="77777777" w:rsidR="001613A6" w:rsidRDefault="00A9293F">
            <w:pPr>
              <w:pStyle w:val="TableParagraph"/>
              <w:ind w:left="405"/>
              <w:rPr>
                <w:sz w:val="20"/>
              </w:rPr>
            </w:pPr>
            <w:r>
              <w:rPr>
                <w:w w:val="99"/>
                <w:sz w:val="20"/>
              </w:rPr>
              <w:t>E</w:t>
            </w:r>
          </w:p>
        </w:tc>
        <w:tc>
          <w:tcPr>
            <w:tcW w:w="965" w:type="dxa"/>
            <w:tcBorders>
              <w:top w:val="single" w:sz="8" w:space="0" w:color="000000"/>
              <w:left w:val="single" w:sz="8" w:space="0" w:color="000000"/>
              <w:bottom w:val="single" w:sz="8" w:space="0" w:color="000000"/>
              <w:right w:val="single" w:sz="8" w:space="0" w:color="000000"/>
            </w:tcBorders>
          </w:tcPr>
          <w:p w14:paraId="299DE42D" w14:textId="77777777" w:rsidR="001613A6" w:rsidRDefault="001613A6">
            <w:pPr>
              <w:pStyle w:val="TableParagraph"/>
              <w:rPr>
                <w:rFonts w:ascii="Times New Roman"/>
              </w:rPr>
            </w:pPr>
          </w:p>
        </w:tc>
        <w:tc>
          <w:tcPr>
            <w:tcW w:w="1152" w:type="dxa"/>
            <w:tcBorders>
              <w:left w:val="single" w:sz="8" w:space="0" w:color="000000"/>
            </w:tcBorders>
          </w:tcPr>
          <w:p w14:paraId="29475436" w14:textId="77777777" w:rsidR="001613A6" w:rsidRDefault="001613A6">
            <w:pPr>
              <w:pStyle w:val="TableParagraph"/>
              <w:spacing w:before="7"/>
              <w:rPr>
                <w:b/>
                <w:sz w:val="15"/>
              </w:rPr>
            </w:pPr>
          </w:p>
          <w:p w14:paraId="3076687F" w14:textId="77777777" w:rsidR="001613A6" w:rsidRDefault="00A9293F">
            <w:pPr>
              <w:pStyle w:val="TableParagraph"/>
              <w:ind w:right="512"/>
              <w:jc w:val="right"/>
              <w:rPr>
                <w:sz w:val="20"/>
              </w:rPr>
            </w:pPr>
            <w:r>
              <w:rPr>
                <w:w w:val="99"/>
                <w:sz w:val="20"/>
              </w:rPr>
              <w:t>Y</w:t>
            </w:r>
          </w:p>
        </w:tc>
        <w:tc>
          <w:tcPr>
            <w:tcW w:w="1136" w:type="dxa"/>
          </w:tcPr>
          <w:p w14:paraId="4993918D" w14:textId="77777777" w:rsidR="001613A6" w:rsidRDefault="001613A6">
            <w:pPr>
              <w:pStyle w:val="TableParagraph"/>
              <w:spacing w:before="7"/>
              <w:rPr>
                <w:b/>
                <w:sz w:val="15"/>
              </w:rPr>
            </w:pPr>
          </w:p>
          <w:p w14:paraId="3D4397A7" w14:textId="77777777" w:rsidR="001613A6" w:rsidRDefault="00A9293F">
            <w:pPr>
              <w:pStyle w:val="TableParagraph"/>
              <w:ind w:left="17"/>
              <w:jc w:val="center"/>
              <w:rPr>
                <w:sz w:val="20"/>
              </w:rPr>
            </w:pPr>
            <w:r>
              <w:rPr>
                <w:w w:val="99"/>
                <w:sz w:val="20"/>
              </w:rPr>
              <w:t>Y</w:t>
            </w:r>
          </w:p>
        </w:tc>
        <w:tc>
          <w:tcPr>
            <w:tcW w:w="1001" w:type="dxa"/>
          </w:tcPr>
          <w:p w14:paraId="651DBBCE" w14:textId="77777777" w:rsidR="001613A6" w:rsidRDefault="001613A6">
            <w:pPr>
              <w:pStyle w:val="TableParagraph"/>
              <w:spacing w:before="7"/>
              <w:rPr>
                <w:b/>
                <w:sz w:val="15"/>
              </w:rPr>
            </w:pPr>
          </w:p>
          <w:p w14:paraId="40BABB62" w14:textId="77777777" w:rsidR="001613A6" w:rsidRDefault="00A9293F">
            <w:pPr>
              <w:pStyle w:val="TableParagraph"/>
              <w:ind w:left="16"/>
              <w:jc w:val="center"/>
              <w:rPr>
                <w:sz w:val="20"/>
              </w:rPr>
            </w:pPr>
            <w:r>
              <w:rPr>
                <w:w w:val="99"/>
                <w:sz w:val="20"/>
              </w:rPr>
              <w:t>Y</w:t>
            </w:r>
          </w:p>
        </w:tc>
        <w:tc>
          <w:tcPr>
            <w:tcW w:w="706" w:type="dxa"/>
          </w:tcPr>
          <w:p w14:paraId="56B36781" w14:textId="77777777" w:rsidR="001613A6" w:rsidRDefault="001613A6">
            <w:pPr>
              <w:pStyle w:val="TableParagraph"/>
              <w:rPr>
                <w:rFonts w:ascii="Times New Roman"/>
              </w:rPr>
            </w:pPr>
          </w:p>
        </w:tc>
      </w:tr>
      <w:tr w:rsidR="001613A6" w14:paraId="52E334BA" w14:textId="77777777">
        <w:trPr>
          <w:trHeight w:val="498"/>
        </w:trPr>
        <w:tc>
          <w:tcPr>
            <w:tcW w:w="8159" w:type="dxa"/>
            <w:tcBorders>
              <w:top w:val="single" w:sz="8" w:space="0" w:color="000000"/>
              <w:left w:val="single" w:sz="8" w:space="0" w:color="000000"/>
              <w:bottom w:val="single" w:sz="8" w:space="0" w:color="000000"/>
              <w:right w:val="single" w:sz="8" w:space="0" w:color="000000"/>
            </w:tcBorders>
          </w:tcPr>
          <w:p w14:paraId="1FCF0F4F" w14:textId="77777777" w:rsidR="001613A6" w:rsidRDefault="00A9293F">
            <w:pPr>
              <w:pStyle w:val="TableParagraph"/>
              <w:spacing w:line="237" w:lineRule="exact"/>
              <w:ind w:left="114"/>
              <w:rPr>
                <w:sz w:val="24"/>
              </w:rPr>
            </w:pPr>
            <w:r>
              <w:rPr>
                <w:sz w:val="24"/>
              </w:rPr>
              <w:t>Experience of using IT applications, including word-processing, spreadsheets</w:t>
            </w:r>
          </w:p>
          <w:p w14:paraId="658B0FFB" w14:textId="77777777" w:rsidR="001613A6" w:rsidRDefault="00A9293F">
            <w:pPr>
              <w:pStyle w:val="TableParagraph"/>
              <w:spacing w:line="242" w:lineRule="exact"/>
              <w:ind w:left="114"/>
              <w:rPr>
                <w:sz w:val="24"/>
              </w:rPr>
            </w:pPr>
            <w:r>
              <w:rPr>
                <w:sz w:val="24"/>
              </w:rPr>
              <w:t>and databases</w:t>
            </w:r>
          </w:p>
        </w:tc>
        <w:tc>
          <w:tcPr>
            <w:tcW w:w="912" w:type="dxa"/>
            <w:tcBorders>
              <w:top w:val="single" w:sz="8" w:space="0" w:color="000000"/>
              <w:left w:val="single" w:sz="8" w:space="0" w:color="000000"/>
              <w:bottom w:val="single" w:sz="8" w:space="0" w:color="000000"/>
              <w:right w:val="single" w:sz="8" w:space="0" w:color="000000"/>
            </w:tcBorders>
          </w:tcPr>
          <w:p w14:paraId="22F0F890" w14:textId="77777777" w:rsidR="001613A6" w:rsidRDefault="00A9293F">
            <w:pPr>
              <w:pStyle w:val="TableParagraph"/>
              <w:spacing w:before="116"/>
              <w:ind w:left="405"/>
              <w:rPr>
                <w:sz w:val="20"/>
              </w:rPr>
            </w:pPr>
            <w:r>
              <w:rPr>
                <w:w w:val="99"/>
                <w:sz w:val="20"/>
              </w:rPr>
              <w:t>E</w:t>
            </w:r>
          </w:p>
        </w:tc>
        <w:tc>
          <w:tcPr>
            <w:tcW w:w="965" w:type="dxa"/>
            <w:tcBorders>
              <w:top w:val="single" w:sz="8" w:space="0" w:color="000000"/>
              <w:left w:val="single" w:sz="8" w:space="0" w:color="000000"/>
              <w:bottom w:val="single" w:sz="8" w:space="0" w:color="000000"/>
              <w:right w:val="single" w:sz="8" w:space="0" w:color="000000"/>
            </w:tcBorders>
          </w:tcPr>
          <w:p w14:paraId="117C60C4" w14:textId="77777777" w:rsidR="001613A6" w:rsidRDefault="001613A6">
            <w:pPr>
              <w:pStyle w:val="TableParagraph"/>
              <w:rPr>
                <w:rFonts w:ascii="Times New Roman"/>
              </w:rPr>
            </w:pPr>
          </w:p>
        </w:tc>
        <w:tc>
          <w:tcPr>
            <w:tcW w:w="1152" w:type="dxa"/>
            <w:tcBorders>
              <w:left w:val="single" w:sz="8" w:space="0" w:color="000000"/>
            </w:tcBorders>
          </w:tcPr>
          <w:p w14:paraId="6B98F85F" w14:textId="77777777" w:rsidR="001613A6" w:rsidRDefault="00A9293F">
            <w:pPr>
              <w:pStyle w:val="TableParagraph"/>
              <w:spacing w:before="116"/>
              <w:ind w:right="512"/>
              <w:jc w:val="right"/>
              <w:rPr>
                <w:sz w:val="20"/>
              </w:rPr>
            </w:pPr>
            <w:r>
              <w:rPr>
                <w:w w:val="99"/>
                <w:sz w:val="20"/>
              </w:rPr>
              <w:t>Y</w:t>
            </w:r>
          </w:p>
        </w:tc>
        <w:tc>
          <w:tcPr>
            <w:tcW w:w="1136" w:type="dxa"/>
          </w:tcPr>
          <w:p w14:paraId="667D450D" w14:textId="77777777" w:rsidR="001613A6" w:rsidRDefault="001613A6">
            <w:pPr>
              <w:pStyle w:val="TableParagraph"/>
              <w:rPr>
                <w:rFonts w:ascii="Times New Roman"/>
              </w:rPr>
            </w:pPr>
          </w:p>
        </w:tc>
        <w:tc>
          <w:tcPr>
            <w:tcW w:w="1001" w:type="dxa"/>
          </w:tcPr>
          <w:p w14:paraId="6ECEFD54" w14:textId="77777777" w:rsidR="001613A6" w:rsidRDefault="00A9293F">
            <w:pPr>
              <w:pStyle w:val="TableParagraph"/>
              <w:spacing w:before="116"/>
              <w:ind w:left="16"/>
              <w:jc w:val="center"/>
              <w:rPr>
                <w:sz w:val="20"/>
              </w:rPr>
            </w:pPr>
            <w:r>
              <w:rPr>
                <w:w w:val="99"/>
                <w:sz w:val="20"/>
              </w:rPr>
              <w:t>Y</w:t>
            </w:r>
          </w:p>
        </w:tc>
        <w:tc>
          <w:tcPr>
            <w:tcW w:w="706" w:type="dxa"/>
          </w:tcPr>
          <w:p w14:paraId="15D97827" w14:textId="77777777" w:rsidR="001613A6" w:rsidRDefault="001613A6">
            <w:pPr>
              <w:pStyle w:val="TableParagraph"/>
              <w:rPr>
                <w:rFonts w:ascii="Times New Roman"/>
              </w:rPr>
            </w:pPr>
          </w:p>
        </w:tc>
      </w:tr>
      <w:tr w:rsidR="001613A6" w14:paraId="4C6E4471" w14:textId="77777777">
        <w:trPr>
          <w:trHeight w:val="496"/>
        </w:trPr>
        <w:tc>
          <w:tcPr>
            <w:tcW w:w="8159" w:type="dxa"/>
            <w:tcBorders>
              <w:top w:val="single" w:sz="8" w:space="0" w:color="000000"/>
              <w:left w:val="single" w:sz="8" w:space="0" w:color="000000"/>
              <w:bottom w:val="single" w:sz="8" w:space="0" w:color="000000"/>
              <w:right w:val="single" w:sz="8" w:space="0" w:color="000000"/>
            </w:tcBorders>
          </w:tcPr>
          <w:p w14:paraId="716AA520" w14:textId="77777777" w:rsidR="001613A6" w:rsidRDefault="00A9293F">
            <w:pPr>
              <w:pStyle w:val="TableParagraph"/>
              <w:spacing w:line="236" w:lineRule="exact"/>
              <w:ind w:left="114"/>
              <w:rPr>
                <w:sz w:val="24"/>
              </w:rPr>
            </w:pPr>
            <w:r>
              <w:rPr>
                <w:sz w:val="24"/>
              </w:rPr>
              <w:t>Experience of collating and evaluating monitoring information, and of</w:t>
            </w:r>
          </w:p>
          <w:p w14:paraId="234DA97F" w14:textId="77777777" w:rsidR="001613A6" w:rsidRDefault="00A9293F">
            <w:pPr>
              <w:pStyle w:val="TableParagraph"/>
              <w:spacing w:line="241" w:lineRule="exact"/>
              <w:ind w:left="114"/>
              <w:rPr>
                <w:sz w:val="24"/>
              </w:rPr>
            </w:pPr>
            <w:r>
              <w:rPr>
                <w:sz w:val="24"/>
              </w:rPr>
              <w:t>using the information to improve productivity and/or performance</w:t>
            </w:r>
          </w:p>
        </w:tc>
        <w:tc>
          <w:tcPr>
            <w:tcW w:w="912" w:type="dxa"/>
            <w:tcBorders>
              <w:top w:val="single" w:sz="8" w:space="0" w:color="000000"/>
              <w:left w:val="single" w:sz="8" w:space="0" w:color="000000"/>
              <w:bottom w:val="single" w:sz="8" w:space="0" w:color="000000"/>
              <w:right w:val="single" w:sz="8" w:space="0" w:color="000000"/>
            </w:tcBorders>
          </w:tcPr>
          <w:p w14:paraId="756C4420" w14:textId="77777777" w:rsidR="001613A6" w:rsidRDefault="00A9293F">
            <w:pPr>
              <w:pStyle w:val="TableParagraph"/>
              <w:spacing w:before="114"/>
              <w:ind w:left="405"/>
              <w:rPr>
                <w:sz w:val="20"/>
              </w:rPr>
            </w:pPr>
            <w:r>
              <w:rPr>
                <w:w w:val="99"/>
                <w:sz w:val="20"/>
              </w:rPr>
              <w:t>E</w:t>
            </w:r>
          </w:p>
        </w:tc>
        <w:tc>
          <w:tcPr>
            <w:tcW w:w="965" w:type="dxa"/>
            <w:tcBorders>
              <w:top w:val="single" w:sz="8" w:space="0" w:color="000000"/>
              <w:left w:val="single" w:sz="8" w:space="0" w:color="000000"/>
              <w:bottom w:val="single" w:sz="8" w:space="0" w:color="000000"/>
              <w:right w:val="single" w:sz="8" w:space="0" w:color="000000"/>
            </w:tcBorders>
          </w:tcPr>
          <w:p w14:paraId="557E7B68" w14:textId="77777777" w:rsidR="001613A6" w:rsidRDefault="001613A6">
            <w:pPr>
              <w:pStyle w:val="TableParagraph"/>
              <w:rPr>
                <w:rFonts w:ascii="Times New Roman"/>
              </w:rPr>
            </w:pPr>
          </w:p>
        </w:tc>
        <w:tc>
          <w:tcPr>
            <w:tcW w:w="1152" w:type="dxa"/>
            <w:tcBorders>
              <w:left w:val="single" w:sz="8" w:space="0" w:color="000000"/>
            </w:tcBorders>
          </w:tcPr>
          <w:p w14:paraId="70512151" w14:textId="77777777" w:rsidR="001613A6" w:rsidRDefault="00A9293F">
            <w:pPr>
              <w:pStyle w:val="TableParagraph"/>
              <w:spacing w:before="114"/>
              <w:ind w:right="512"/>
              <w:jc w:val="right"/>
              <w:rPr>
                <w:sz w:val="20"/>
              </w:rPr>
            </w:pPr>
            <w:r>
              <w:rPr>
                <w:w w:val="99"/>
                <w:sz w:val="20"/>
              </w:rPr>
              <w:t>Y</w:t>
            </w:r>
          </w:p>
        </w:tc>
        <w:tc>
          <w:tcPr>
            <w:tcW w:w="1136" w:type="dxa"/>
          </w:tcPr>
          <w:p w14:paraId="737806C6" w14:textId="77777777" w:rsidR="001613A6" w:rsidRDefault="001613A6">
            <w:pPr>
              <w:pStyle w:val="TableParagraph"/>
              <w:rPr>
                <w:rFonts w:ascii="Times New Roman"/>
              </w:rPr>
            </w:pPr>
          </w:p>
        </w:tc>
        <w:tc>
          <w:tcPr>
            <w:tcW w:w="1001" w:type="dxa"/>
          </w:tcPr>
          <w:p w14:paraId="5EA8DEED" w14:textId="77777777" w:rsidR="001613A6" w:rsidRDefault="00A9293F">
            <w:pPr>
              <w:pStyle w:val="TableParagraph"/>
              <w:spacing w:before="114"/>
              <w:ind w:left="16"/>
              <w:jc w:val="center"/>
              <w:rPr>
                <w:sz w:val="20"/>
              </w:rPr>
            </w:pPr>
            <w:r>
              <w:rPr>
                <w:w w:val="99"/>
                <w:sz w:val="20"/>
              </w:rPr>
              <w:t>Y</w:t>
            </w:r>
          </w:p>
        </w:tc>
        <w:tc>
          <w:tcPr>
            <w:tcW w:w="706" w:type="dxa"/>
          </w:tcPr>
          <w:p w14:paraId="0F7D13D3" w14:textId="77777777" w:rsidR="001613A6" w:rsidRDefault="001613A6">
            <w:pPr>
              <w:pStyle w:val="TableParagraph"/>
              <w:rPr>
                <w:rFonts w:ascii="Times New Roman"/>
              </w:rPr>
            </w:pPr>
          </w:p>
        </w:tc>
      </w:tr>
      <w:tr w:rsidR="001613A6" w14:paraId="39D515A7" w14:textId="77777777">
        <w:trPr>
          <w:trHeight w:val="361"/>
        </w:trPr>
        <w:tc>
          <w:tcPr>
            <w:tcW w:w="8159" w:type="dxa"/>
            <w:tcBorders>
              <w:top w:val="single" w:sz="8" w:space="0" w:color="000000"/>
              <w:left w:val="single" w:sz="8" w:space="0" w:color="000000"/>
              <w:right w:val="single" w:sz="8" w:space="0" w:color="000000"/>
            </w:tcBorders>
          </w:tcPr>
          <w:p w14:paraId="3D448522" w14:textId="77777777" w:rsidR="001613A6" w:rsidRDefault="00A9293F">
            <w:pPr>
              <w:pStyle w:val="TableParagraph"/>
              <w:spacing w:line="261" w:lineRule="exact"/>
              <w:ind w:left="114"/>
              <w:rPr>
                <w:sz w:val="24"/>
              </w:rPr>
            </w:pPr>
            <w:r>
              <w:rPr>
                <w:sz w:val="24"/>
              </w:rPr>
              <w:t>An understanding of equality and diversity</w:t>
            </w:r>
          </w:p>
        </w:tc>
        <w:tc>
          <w:tcPr>
            <w:tcW w:w="912" w:type="dxa"/>
            <w:tcBorders>
              <w:top w:val="single" w:sz="8" w:space="0" w:color="000000"/>
              <w:left w:val="single" w:sz="8" w:space="0" w:color="000000"/>
              <w:right w:val="single" w:sz="8" w:space="0" w:color="000000"/>
            </w:tcBorders>
          </w:tcPr>
          <w:p w14:paraId="08B43A47" w14:textId="77777777" w:rsidR="001613A6" w:rsidRDefault="00A9293F">
            <w:pPr>
              <w:pStyle w:val="TableParagraph"/>
              <w:spacing w:before="49"/>
              <w:ind w:left="405"/>
              <w:rPr>
                <w:sz w:val="20"/>
              </w:rPr>
            </w:pPr>
            <w:r>
              <w:rPr>
                <w:w w:val="99"/>
                <w:sz w:val="20"/>
              </w:rPr>
              <w:t>E</w:t>
            </w:r>
          </w:p>
        </w:tc>
        <w:tc>
          <w:tcPr>
            <w:tcW w:w="965" w:type="dxa"/>
            <w:tcBorders>
              <w:top w:val="single" w:sz="8" w:space="0" w:color="000000"/>
              <w:left w:val="single" w:sz="8" w:space="0" w:color="000000"/>
              <w:right w:val="single" w:sz="8" w:space="0" w:color="000000"/>
            </w:tcBorders>
          </w:tcPr>
          <w:p w14:paraId="052C6FDE" w14:textId="77777777" w:rsidR="001613A6" w:rsidRDefault="001613A6">
            <w:pPr>
              <w:pStyle w:val="TableParagraph"/>
              <w:rPr>
                <w:rFonts w:ascii="Times New Roman"/>
              </w:rPr>
            </w:pPr>
          </w:p>
        </w:tc>
        <w:tc>
          <w:tcPr>
            <w:tcW w:w="1152" w:type="dxa"/>
            <w:tcBorders>
              <w:left w:val="single" w:sz="8" w:space="0" w:color="000000"/>
            </w:tcBorders>
          </w:tcPr>
          <w:p w14:paraId="14CC425C" w14:textId="77777777" w:rsidR="001613A6" w:rsidRDefault="00A9293F">
            <w:pPr>
              <w:pStyle w:val="TableParagraph"/>
              <w:spacing w:before="49"/>
              <w:ind w:right="512"/>
              <w:jc w:val="right"/>
              <w:rPr>
                <w:sz w:val="20"/>
              </w:rPr>
            </w:pPr>
            <w:r>
              <w:rPr>
                <w:w w:val="99"/>
                <w:sz w:val="20"/>
              </w:rPr>
              <w:t>Y</w:t>
            </w:r>
          </w:p>
        </w:tc>
        <w:tc>
          <w:tcPr>
            <w:tcW w:w="1136" w:type="dxa"/>
          </w:tcPr>
          <w:p w14:paraId="7B1A8B6D" w14:textId="77777777" w:rsidR="001613A6" w:rsidRDefault="001613A6">
            <w:pPr>
              <w:pStyle w:val="TableParagraph"/>
              <w:rPr>
                <w:rFonts w:ascii="Times New Roman"/>
              </w:rPr>
            </w:pPr>
          </w:p>
        </w:tc>
        <w:tc>
          <w:tcPr>
            <w:tcW w:w="1001" w:type="dxa"/>
          </w:tcPr>
          <w:p w14:paraId="4463C3CB" w14:textId="77777777" w:rsidR="001613A6" w:rsidRDefault="00A9293F">
            <w:pPr>
              <w:pStyle w:val="TableParagraph"/>
              <w:spacing w:before="49"/>
              <w:ind w:left="16"/>
              <w:jc w:val="center"/>
              <w:rPr>
                <w:sz w:val="20"/>
              </w:rPr>
            </w:pPr>
            <w:r>
              <w:rPr>
                <w:w w:val="99"/>
                <w:sz w:val="20"/>
              </w:rPr>
              <w:t>Y</w:t>
            </w:r>
          </w:p>
        </w:tc>
        <w:tc>
          <w:tcPr>
            <w:tcW w:w="706" w:type="dxa"/>
          </w:tcPr>
          <w:p w14:paraId="425B0B80" w14:textId="77777777" w:rsidR="001613A6" w:rsidRDefault="001613A6">
            <w:pPr>
              <w:pStyle w:val="TableParagraph"/>
              <w:rPr>
                <w:rFonts w:ascii="Times New Roman"/>
              </w:rPr>
            </w:pPr>
          </w:p>
        </w:tc>
      </w:tr>
      <w:tr w:rsidR="001613A6" w14:paraId="58B724D6" w14:textId="77777777">
        <w:trPr>
          <w:trHeight w:val="359"/>
        </w:trPr>
        <w:tc>
          <w:tcPr>
            <w:tcW w:w="8159" w:type="dxa"/>
            <w:tcBorders>
              <w:left w:val="single" w:sz="8" w:space="0" w:color="000000"/>
              <w:right w:val="single" w:sz="8" w:space="0" w:color="000000"/>
            </w:tcBorders>
          </w:tcPr>
          <w:p w14:paraId="3EAC6D94" w14:textId="77777777" w:rsidR="001613A6" w:rsidRDefault="00A9293F">
            <w:pPr>
              <w:pStyle w:val="TableParagraph"/>
              <w:spacing w:line="259" w:lineRule="exact"/>
              <w:ind w:left="114"/>
              <w:rPr>
                <w:sz w:val="24"/>
              </w:rPr>
            </w:pPr>
            <w:r>
              <w:rPr>
                <w:sz w:val="24"/>
              </w:rPr>
              <w:t>An understanding of the requirements of the Data Protection Act 1998</w:t>
            </w:r>
          </w:p>
        </w:tc>
        <w:tc>
          <w:tcPr>
            <w:tcW w:w="912" w:type="dxa"/>
            <w:tcBorders>
              <w:left w:val="single" w:sz="8" w:space="0" w:color="000000"/>
              <w:right w:val="single" w:sz="8" w:space="0" w:color="000000"/>
            </w:tcBorders>
          </w:tcPr>
          <w:p w14:paraId="77F48C4C" w14:textId="77777777" w:rsidR="001613A6" w:rsidRDefault="00A9293F">
            <w:pPr>
              <w:pStyle w:val="TableParagraph"/>
              <w:spacing w:before="47"/>
              <w:ind w:left="405"/>
              <w:rPr>
                <w:sz w:val="20"/>
              </w:rPr>
            </w:pPr>
            <w:r>
              <w:rPr>
                <w:w w:val="99"/>
                <w:sz w:val="20"/>
              </w:rPr>
              <w:t>E</w:t>
            </w:r>
          </w:p>
        </w:tc>
        <w:tc>
          <w:tcPr>
            <w:tcW w:w="965" w:type="dxa"/>
            <w:tcBorders>
              <w:left w:val="single" w:sz="8" w:space="0" w:color="000000"/>
              <w:right w:val="single" w:sz="8" w:space="0" w:color="000000"/>
            </w:tcBorders>
          </w:tcPr>
          <w:p w14:paraId="7BB72F06" w14:textId="77777777" w:rsidR="001613A6" w:rsidRDefault="001613A6">
            <w:pPr>
              <w:pStyle w:val="TableParagraph"/>
              <w:rPr>
                <w:rFonts w:ascii="Times New Roman"/>
              </w:rPr>
            </w:pPr>
          </w:p>
        </w:tc>
        <w:tc>
          <w:tcPr>
            <w:tcW w:w="1152" w:type="dxa"/>
            <w:tcBorders>
              <w:left w:val="single" w:sz="8" w:space="0" w:color="000000"/>
            </w:tcBorders>
          </w:tcPr>
          <w:p w14:paraId="3D93FD47" w14:textId="77777777" w:rsidR="001613A6" w:rsidRDefault="00A9293F">
            <w:pPr>
              <w:pStyle w:val="TableParagraph"/>
              <w:spacing w:before="47"/>
              <w:ind w:right="512"/>
              <w:jc w:val="right"/>
              <w:rPr>
                <w:sz w:val="20"/>
              </w:rPr>
            </w:pPr>
            <w:r>
              <w:rPr>
                <w:w w:val="99"/>
                <w:sz w:val="20"/>
              </w:rPr>
              <w:t>Y</w:t>
            </w:r>
          </w:p>
        </w:tc>
        <w:tc>
          <w:tcPr>
            <w:tcW w:w="1136" w:type="dxa"/>
          </w:tcPr>
          <w:p w14:paraId="71686F9F" w14:textId="77777777" w:rsidR="001613A6" w:rsidRDefault="001613A6">
            <w:pPr>
              <w:pStyle w:val="TableParagraph"/>
              <w:rPr>
                <w:rFonts w:ascii="Times New Roman"/>
              </w:rPr>
            </w:pPr>
          </w:p>
        </w:tc>
        <w:tc>
          <w:tcPr>
            <w:tcW w:w="1001" w:type="dxa"/>
          </w:tcPr>
          <w:p w14:paraId="4E8F1701" w14:textId="77777777" w:rsidR="001613A6" w:rsidRDefault="00A9293F">
            <w:pPr>
              <w:pStyle w:val="TableParagraph"/>
              <w:spacing w:before="47"/>
              <w:ind w:left="16"/>
              <w:jc w:val="center"/>
              <w:rPr>
                <w:sz w:val="20"/>
              </w:rPr>
            </w:pPr>
            <w:r>
              <w:rPr>
                <w:w w:val="99"/>
                <w:sz w:val="20"/>
              </w:rPr>
              <w:t>Y</w:t>
            </w:r>
          </w:p>
        </w:tc>
        <w:tc>
          <w:tcPr>
            <w:tcW w:w="706" w:type="dxa"/>
          </w:tcPr>
          <w:p w14:paraId="62725F19" w14:textId="77777777" w:rsidR="001613A6" w:rsidRDefault="001613A6">
            <w:pPr>
              <w:pStyle w:val="TableParagraph"/>
              <w:rPr>
                <w:rFonts w:ascii="Times New Roman"/>
              </w:rPr>
            </w:pPr>
          </w:p>
        </w:tc>
      </w:tr>
      <w:tr w:rsidR="001613A6" w14:paraId="136B237D" w14:textId="77777777">
        <w:trPr>
          <w:trHeight w:val="498"/>
        </w:trPr>
        <w:tc>
          <w:tcPr>
            <w:tcW w:w="8159" w:type="dxa"/>
            <w:tcBorders>
              <w:left w:val="single" w:sz="8" w:space="0" w:color="000000"/>
              <w:bottom w:val="single" w:sz="8" w:space="0" w:color="000000"/>
              <w:right w:val="single" w:sz="8" w:space="0" w:color="000000"/>
            </w:tcBorders>
          </w:tcPr>
          <w:p w14:paraId="050D0F05" w14:textId="77777777" w:rsidR="001613A6" w:rsidRDefault="00A9293F">
            <w:pPr>
              <w:pStyle w:val="TableParagraph"/>
              <w:spacing w:line="237" w:lineRule="exact"/>
              <w:ind w:left="114"/>
              <w:rPr>
                <w:sz w:val="24"/>
              </w:rPr>
            </w:pPr>
            <w:r>
              <w:rPr>
                <w:sz w:val="24"/>
              </w:rPr>
              <w:t>An understanding of the requirement to ensure accurate data entry into record</w:t>
            </w:r>
          </w:p>
          <w:p w14:paraId="6105EE28" w14:textId="77777777" w:rsidR="001613A6" w:rsidRDefault="00A9293F">
            <w:pPr>
              <w:pStyle w:val="TableParagraph"/>
              <w:spacing w:line="242" w:lineRule="exact"/>
              <w:ind w:left="114"/>
              <w:rPr>
                <w:sz w:val="24"/>
              </w:rPr>
            </w:pPr>
            <w:r>
              <w:rPr>
                <w:sz w:val="24"/>
              </w:rPr>
              <w:t>keeping systems for the purpose of producing statistical returns</w:t>
            </w:r>
          </w:p>
        </w:tc>
        <w:tc>
          <w:tcPr>
            <w:tcW w:w="912" w:type="dxa"/>
            <w:tcBorders>
              <w:left w:val="single" w:sz="8" w:space="0" w:color="000000"/>
              <w:bottom w:val="single" w:sz="8" w:space="0" w:color="000000"/>
              <w:right w:val="single" w:sz="8" w:space="0" w:color="000000"/>
            </w:tcBorders>
          </w:tcPr>
          <w:p w14:paraId="3B8E6F57" w14:textId="77777777" w:rsidR="001613A6" w:rsidRDefault="00A9293F">
            <w:pPr>
              <w:pStyle w:val="TableParagraph"/>
              <w:spacing w:before="116"/>
              <w:ind w:left="405"/>
              <w:rPr>
                <w:sz w:val="20"/>
              </w:rPr>
            </w:pPr>
            <w:r>
              <w:rPr>
                <w:w w:val="99"/>
                <w:sz w:val="20"/>
              </w:rPr>
              <w:t>E</w:t>
            </w:r>
          </w:p>
        </w:tc>
        <w:tc>
          <w:tcPr>
            <w:tcW w:w="965" w:type="dxa"/>
            <w:tcBorders>
              <w:left w:val="single" w:sz="8" w:space="0" w:color="000000"/>
              <w:bottom w:val="single" w:sz="8" w:space="0" w:color="000000"/>
              <w:right w:val="single" w:sz="8" w:space="0" w:color="000000"/>
            </w:tcBorders>
          </w:tcPr>
          <w:p w14:paraId="62522B47" w14:textId="77777777" w:rsidR="001613A6" w:rsidRDefault="001613A6">
            <w:pPr>
              <w:pStyle w:val="TableParagraph"/>
              <w:rPr>
                <w:rFonts w:ascii="Times New Roman"/>
              </w:rPr>
            </w:pPr>
          </w:p>
        </w:tc>
        <w:tc>
          <w:tcPr>
            <w:tcW w:w="1152" w:type="dxa"/>
            <w:tcBorders>
              <w:left w:val="single" w:sz="8" w:space="0" w:color="000000"/>
            </w:tcBorders>
          </w:tcPr>
          <w:p w14:paraId="0553385C" w14:textId="77777777" w:rsidR="001613A6" w:rsidRDefault="00A9293F">
            <w:pPr>
              <w:pStyle w:val="TableParagraph"/>
              <w:spacing w:before="116"/>
              <w:ind w:right="512"/>
              <w:jc w:val="right"/>
              <w:rPr>
                <w:sz w:val="20"/>
              </w:rPr>
            </w:pPr>
            <w:r>
              <w:rPr>
                <w:w w:val="99"/>
                <w:sz w:val="20"/>
              </w:rPr>
              <w:t>Y</w:t>
            </w:r>
          </w:p>
        </w:tc>
        <w:tc>
          <w:tcPr>
            <w:tcW w:w="1136" w:type="dxa"/>
          </w:tcPr>
          <w:p w14:paraId="64A5D4AC" w14:textId="77777777" w:rsidR="001613A6" w:rsidRDefault="001613A6">
            <w:pPr>
              <w:pStyle w:val="TableParagraph"/>
              <w:rPr>
                <w:rFonts w:ascii="Times New Roman"/>
              </w:rPr>
            </w:pPr>
          </w:p>
        </w:tc>
        <w:tc>
          <w:tcPr>
            <w:tcW w:w="1001" w:type="dxa"/>
          </w:tcPr>
          <w:p w14:paraId="48DCAD9D" w14:textId="77777777" w:rsidR="001613A6" w:rsidRDefault="00A9293F">
            <w:pPr>
              <w:pStyle w:val="TableParagraph"/>
              <w:spacing w:before="116"/>
              <w:ind w:left="16"/>
              <w:jc w:val="center"/>
              <w:rPr>
                <w:sz w:val="20"/>
              </w:rPr>
            </w:pPr>
            <w:r>
              <w:rPr>
                <w:w w:val="99"/>
                <w:sz w:val="20"/>
              </w:rPr>
              <w:t>Y</w:t>
            </w:r>
          </w:p>
        </w:tc>
        <w:tc>
          <w:tcPr>
            <w:tcW w:w="706" w:type="dxa"/>
          </w:tcPr>
          <w:p w14:paraId="54FD45C9" w14:textId="77777777" w:rsidR="001613A6" w:rsidRDefault="001613A6">
            <w:pPr>
              <w:pStyle w:val="TableParagraph"/>
              <w:rPr>
                <w:rFonts w:ascii="Times New Roman"/>
              </w:rPr>
            </w:pPr>
          </w:p>
        </w:tc>
      </w:tr>
      <w:tr w:rsidR="001613A6" w14:paraId="6C53EFB0" w14:textId="77777777">
        <w:trPr>
          <w:trHeight w:val="414"/>
        </w:trPr>
        <w:tc>
          <w:tcPr>
            <w:tcW w:w="8159" w:type="dxa"/>
            <w:tcBorders>
              <w:top w:val="single" w:sz="8" w:space="0" w:color="000000"/>
              <w:left w:val="single" w:sz="8" w:space="0" w:color="000000"/>
              <w:bottom w:val="single" w:sz="8" w:space="0" w:color="000000"/>
              <w:right w:val="single" w:sz="8" w:space="0" w:color="000000"/>
            </w:tcBorders>
            <w:shd w:val="clear" w:color="auto" w:fill="F3F3F3"/>
          </w:tcPr>
          <w:p w14:paraId="103D225E" w14:textId="77777777" w:rsidR="001613A6" w:rsidRDefault="00A9293F">
            <w:pPr>
              <w:pStyle w:val="TableParagraph"/>
              <w:spacing w:before="47"/>
              <w:ind w:left="114"/>
              <w:rPr>
                <w:b/>
                <w:sz w:val="24"/>
              </w:rPr>
            </w:pPr>
            <w:r>
              <w:rPr>
                <w:b/>
                <w:sz w:val="24"/>
              </w:rPr>
              <w:t>SKILLS</w:t>
            </w:r>
          </w:p>
        </w:tc>
        <w:tc>
          <w:tcPr>
            <w:tcW w:w="912" w:type="dxa"/>
            <w:tcBorders>
              <w:top w:val="single" w:sz="8" w:space="0" w:color="000000"/>
              <w:left w:val="single" w:sz="8" w:space="0" w:color="000000"/>
              <w:bottom w:val="single" w:sz="8" w:space="0" w:color="000000"/>
              <w:right w:val="single" w:sz="8" w:space="0" w:color="000000"/>
            </w:tcBorders>
            <w:shd w:val="clear" w:color="auto" w:fill="F3F3F3"/>
          </w:tcPr>
          <w:p w14:paraId="145C2D38" w14:textId="77777777" w:rsidR="001613A6" w:rsidRDefault="00A9293F">
            <w:pPr>
              <w:pStyle w:val="TableParagraph"/>
              <w:spacing w:before="73"/>
              <w:ind w:left="359"/>
              <w:rPr>
                <w:sz w:val="20"/>
              </w:rPr>
            </w:pPr>
            <w:r>
              <w:rPr>
                <w:sz w:val="20"/>
              </w:rPr>
              <w:t>E?</w:t>
            </w:r>
          </w:p>
        </w:tc>
        <w:tc>
          <w:tcPr>
            <w:tcW w:w="965" w:type="dxa"/>
            <w:tcBorders>
              <w:top w:val="single" w:sz="8" w:space="0" w:color="000000"/>
              <w:left w:val="single" w:sz="8" w:space="0" w:color="000000"/>
              <w:bottom w:val="single" w:sz="8" w:space="0" w:color="000000"/>
              <w:right w:val="single" w:sz="8" w:space="0" w:color="000000"/>
            </w:tcBorders>
            <w:shd w:val="clear" w:color="auto" w:fill="F3F3F3"/>
          </w:tcPr>
          <w:p w14:paraId="2F3F723F" w14:textId="77777777" w:rsidR="001613A6" w:rsidRDefault="00A9293F">
            <w:pPr>
              <w:pStyle w:val="TableParagraph"/>
              <w:spacing w:before="73"/>
              <w:ind w:left="353" w:right="336"/>
              <w:jc w:val="center"/>
              <w:rPr>
                <w:sz w:val="20"/>
              </w:rPr>
            </w:pPr>
            <w:r>
              <w:rPr>
                <w:sz w:val="20"/>
              </w:rPr>
              <w:t>D?</w:t>
            </w:r>
          </w:p>
        </w:tc>
        <w:tc>
          <w:tcPr>
            <w:tcW w:w="1152" w:type="dxa"/>
            <w:tcBorders>
              <w:left w:val="single" w:sz="8" w:space="0" w:color="000000"/>
            </w:tcBorders>
            <w:shd w:val="clear" w:color="auto" w:fill="F3F3F3"/>
          </w:tcPr>
          <w:p w14:paraId="300E9781" w14:textId="77777777" w:rsidR="001613A6" w:rsidRDefault="00A9293F">
            <w:pPr>
              <w:pStyle w:val="TableParagraph"/>
              <w:spacing w:line="195" w:lineRule="exact"/>
              <w:ind w:left="93" w:right="81"/>
              <w:jc w:val="center"/>
              <w:rPr>
                <w:sz w:val="20"/>
              </w:rPr>
            </w:pPr>
            <w:r>
              <w:rPr>
                <w:sz w:val="20"/>
              </w:rPr>
              <w:t>Application</w:t>
            </w:r>
          </w:p>
          <w:p w14:paraId="3AD707AE" w14:textId="77777777" w:rsidR="001613A6" w:rsidRDefault="00A9293F">
            <w:pPr>
              <w:pStyle w:val="TableParagraph"/>
              <w:spacing w:line="199" w:lineRule="exact"/>
              <w:ind w:left="92" w:right="81"/>
              <w:jc w:val="center"/>
              <w:rPr>
                <w:sz w:val="20"/>
              </w:rPr>
            </w:pPr>
            <w:r>
              <w:rPr>
                <w:sz w:val="20"/>
              </w:rPr>
              <w:t>Form</w:t>
            </w:r>
          </w:p>
        </w:tc>
        <w:tc>
          <w:tcPr>
            <w:tcW w:w="1136" w:type="dxa"/>
            <w:shd w:val="clear" w:color="auto" w:fill="F3F3F3"/>
          </w:tcPr>
          <w:p w14:paraId="664E738D" w14:textId="77777777" w:rsidR="001613A6" w:rsidRDefault="00A9293F">
            <w:pPr>
              <w:pStyle w:val="TableParagraph"/>
              <w:spacing w:before="73"/>
              <w:ind w:left="97" w:right="82"/>
              <w:jc w:val="center"/>
              <w:rPr>
                <w:sz w:val="20"/>
              </w:rPr>
            </w:pPr>
            <w:r>
              <w:rPr>
                <w:sz w:val="20"/>
              </w:rPr>
              <w:t>References</w:t>
            </w:r>
          </w:p>
        </w:tc>
        <w:tc>
          <w:tcPr>
            <w:tcW w:w="1001" w:type="dxa"/>
            <w:shd w:val="clear" w:color="auto" w:fill="F3F3F3"/>
          </w:tcPr>
          <w:p w14:paraId="6AB3E427" w14:textId="77777777" w:rsidR="001613A6" w:rsidRDefault="00A9293F">
            <w:pPr>
              <w:pStyle w:val="TableParagraph"/>
              <w:spacing w:before="73"/>
              <w:ind w:left="96" w:right="80"/>
              <w:jc w:val="center"/>
              <w:rPr>
                <w:sz w:val="20"/>
              </w:rPr>
            </w:pPr>
            <w:r>
              <w:rPr>
                <w:sz w:val="20"/>
              </w:rPr>
              <w:t>Interview</w:t>
            </w:r>
          </w:p>
        </w:tc>
        <w:tc>
          <w:tcPr>
            <w:tcW w:w="706" w:type="dxa"/>
            <w:shd w:val="clear" w:color="auto" w:fill="F3F3F3"/>
          </w:tcPr>
          <w:p w14:paraId="124496A5" w14:textId="77777777" w:rsidR="001613A6" w:rsidRDefault="00A9293F">
            <w:pPr>
              <w:pStyle w:val="TableParagraph"/>
              <w:spacing w:before="73"/>
              <w:ind w:left="98" w:right="84"/>
              <w:jc w:val="center"/>
              <w:rPr>
                <w:sz w:val="20"/>
              </w:rPr>
            </w:pPr>
            <w:r>
              <w:rPr>
                <w:sz w:val="20"/>
              </w:rPr>
              <w:t>Other</w:t>
            </w:r>
          </w:p>
        </w:tc>
      </w:tr>
      <w:tr w:rsidR="001613A6" w14:paraId="5AD14854" w14:textId="77777777">
        <w:trPr>
          <w:trHeight w:val="357"/>
        </w:trPr>
        <w:tc>
          <w:tcPr>
            <w:tcW w:w="8159" w:type="dxa"/>
            <w:tcBorders>
              <w:top w:val="single" w:sz="8" w:space="0" w:color="000000"/>
              <w:left w:val="single" w:sz="8" w:space="0" w:color="000000"/>
              <w:right w:val="single" w:sz="8" w:space="0" w:color="000000"/>
            </w:tcBorders>
          </w:tcPr>
          <w:p w14:paraId="6B1F122B" w14:textId="77777777" w:rsidR="001613A6" w:rsidRDefault="00A9293F">
            <w:pPr>
              <w:pStyle w:val="TableParagraph"/>
              <w:spacing w:line="258" w:lineRule="exact"/>
              <w:ind w:left="114"/>
              <w:rPr>
                <w:sz w:val="24"/>
              </w:rPr>
            </w:pPr>
            <w:r>
              <w:rPr>
                <w:sz w:val="24"/>
              </w:rPr>
              <w:t>Good standard of literacy and numeracy</w:t>
            </w:r>
          </w:p>
        </w:tc>
        <w:tc>
          <w:tcPr>
            <w:tcW w:w="912" w:type="dxa"/>
            <w:tcBorders>
              <w:top w:val="single" w:sz="8" w:space="0" w:color="000000"/>
              <w:left w:val="single" w:sz="8" w:space="0" w:color="000000"/>
              <w:bottom w:val="single" w:sz="8" w:space="0" w:color="000000"/>
              <w:right w:val="single" w:sz="8" w:space="0" w:color="000000"/>
            </w:tcBorders>
          </w:tcPr>
          <w:p w14:paraId="2208F6BB" w14:textId="77777777" w:rsidR="001613A6" w:rsidRDefault="00A9293F">
            <w:pPr>
              <w:pStyle w:val="TableParagraph"/>
              <w:spacing w:before="46"/>
              <w:ind w:left="405"/>
              <w:rPr>
                <w:sz w:val="20"/>
              </w:rPr>
            </w:pPr>
            <w:r>
              <w:rPr>
                <w:w w:val="99"/>
                <w:sz w:val="20"/>
              </w:rPr>
              <w:t>E</w:t>
            </w:r>
          </w:p>
        </w:tc>
        <w:tc>
          <w:tcPr>
            <w:tcW w:w="965" w:type="dxa"/>
            <w:tcBorders>
              <w:top w:val="single" w:sz="8" w:space="0" w:color="000000"/>
              <w:left w:val="single" w:sz="8" w:space="0" w:color="000000"/>
              <w:bottom w:val="single" w:sz="8" w:space="0" w:color="000000"/>
              <w:right w:val="single" w:sz="8" w:space="0" w:color="000000"/>
            </w:tcBorders>
          </w:tcPr>
          <w:p w14:paraId="4CEE2831" w14:textId="77777777" w:rsidR="001613A6" w:rsidRDefault="001613A6">
            <w:pPr>
              <w:pStyle w:val="TableParagraph"/>
              <w:rPr>
                <w:rFonts w:ascii="Times New Roman"/>
              </w:rPr>
            </w:pPr>
          </w:p>
        </w:tc>
        <w:tc>
          <w:tcPr>
            <w:tcW w:w="1152" w:type="dxa"/>
            <w:tcBorders>
              <w:left w:val="single" w:sz="8" w:space="0" w:color="000000"/>
            </w:tcBorders>
          </w:tcPr>
          <w:p w14:paraId="6788CBD8" w14:textId="77777777" w:rsidR="001613A6" w:rsidRDefault="00A9293F">
            <w:pPr>
              <w:pStyle w:val="TableParagraph"/>
              <w:spacing w:before="46"/>
              <w:ind w:right="512"/>
              <w:jc w:val="right"/>
              <w:rPr>
                <w:sz w:val="20"/>
              </w:rPr>
            </w:pPr>
            <w:r>
              <w:rPr>
                <w:w w:val="99"/>
                <w:sz w:val="20"/>
              </w:rPr>
              <w:t>Y</w:t>
            </w:r>
          </w:p>
        </w:tc>
        <w:tc>
          <w:tcPr>
            <w:tcW w:w="1136" w:type="dxa"/>
          </w:tcPr>
          <w:p w14:paraId="06011AD4" w14:textId="77777777" w:rsidR="001613A6" w:rsidRDefault="001613A6">
            <w:pPr>
              <w:pStyle w:val="TableParagraph"/>
              <w:rPr>
                <w:rFonts w:ascii="Times New Roman"/>
              </w:rPr>
            </w:pPr>
          </w:p>
        </w:tc>
        <w:tc>
          <w:tcPr>
            <w:tcW w:w="1001" w:type="dxa"/>
            <w:tcBorders>
              <w:right w:val="single" w:sz="8" w:space="0" w:color="000000"/>
            </w:tcBorders>
          </w:tcPr>
          <w:p w14:paraId="736EE611" w14:textId="77777777" w:rsidR="001613A6" w:rsidRDefault="00A9293F">
            <w:pPr>
              <w:pStyle w:val="TableParagraph"/>
              <w:spacing w:before="46"/>
              <w:ind w:left="21"/>
              <w:jc w:val="center"/>
              <w:rPr>
                <w:sz w:val="20"/>
              </w:rPr>
            </w:pPr>
            <w:r>
              <w:rPr>
                <w:w w:val="99"/>
                <w:sz w:val="20"/>
              </w:rPr>
              <w:t>Y</w:t>
            </w:r>
          </w:p>
        </w:tc>
        <w:tc>
          <w:tcPr>
            <w:tcW w:w="706" w:type="dxa"/>
            <w:tcBorders>
              <w:left w:val="single" w:sz="8" w:space="0" w:color="000000"/>
              <w:bottom w:val="single" w:sz="8" w:space="0" w:color="000000"/>
              <w:right w:val="single" w:sz="8" w:space="0" w:color="000000"/>
            </w:tcBorders>
          </w:tcPr>
          <w:p w14:paraId="007D1D14" w14:textId="77777777" w:rsidR="001613A6" w:rsidRDefault="00A9293F">
            <w:pPr>
              <w:pStyle w:val="TableParagraph"/>
              <w:spacing w:before="46"/>
              <w:ind w:left="13"/>
              <w:jc w:val="center"/>
              <w:rPr>
                <w:sz w:val="20"/>
              </w:rPr>
            </w:pPr>
            <w:r>
              <w:rPr>
                <w:w w:val="99"/>
                <w:sz w:val="20"/>
              </w:rPr>
              <w:t>Y</w:t>
            </w:r>
          </w:p>
        </w:tc>
      </w:tr>
    </w:tbl>
    <w:p w14:paraId="29D0A3F9" w14:textId="77777777" w:rsidR="001613A6" w:rsidRDefault="001613A6">
      <w:pPr>
        <w:jc w:val="center"/>
        <w:rPr>
          <w:sz w:val="20"/>
        </w:rPr>
        <w:sectPr w:rsidR="001613A6">
          <w:footerReference w:type="default" r:id="rId15"/>
          <w:pgSz w:w="16840" w:h="11910" w:orient="landscape"/>
          <w:pgMar w:top="1100" w:right="1020" w:bottom="1140" w:left="1140" w:header="0" w:footer="946" w:gutter="0"/>
          <w:pgNumType w:start="6"/>
          <w:cols w:space="720"/>
        </w:sectPr>
      </w:pPr>
    </w:p>
    <w:p w14:paraId="442F4426" w14:textId="77777777" w:rsidR="001613A6" w:rsidRDefault="001613A6">
      <w:pPr>
        <w:pStyle w:val="BodyText"/>
        <w:spacing w:before="2"/>
        <w:rPr>
          <w:b/>
          <w:sz w:val="2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62"/>
        <w:gridCol w:w="849"/>
        <w:gridCol w:w="993"/>
        <w:gridCol w:w="1274"/>
        <w:gridCol w:w="1138"/>
        <w:gridCol w:w="1001"/>
        <w:gridCol w:w="708"/>
      </w:tblGrid>
      <w:tr w:rsidR="001613A6" w14:paraId="3E8DF097" w14:textId="77777777">
        <w:trPr>
          <w:trHeight w:val="464"/>
        </w:trPr>
        <w:tc>
          <w:tcPr>
            <w:tcW w:w="8262" w:type="dxa"/>
            <w:shd w:val="clear" w:color="auto" w:fill="F3F3F3"/>
          </w:tcPr>
          <w:p w14:paraId="64564496" w14:textId="77777777" w:rsidR="001613A6" w:rsidRDefault="00A9293F">
            <w:pPr>
              <w:pStyle w:val="TableParagraph"/>
              <w:spacing w:before="80"/>
              <w:ind w:left="114"/>
              <w:rPr>
                <w:b/>
                <w:sz w:val="24"/>
              </w:rPr>
            </w:pPr>
            <w:r>
              <w:rPr>
                <w:b/>
                <w:sz w:val="24"/>
              </w:rPr>
              <w:t>SKILLS (continued)</w:t>
            </w:r>
          </w:p>
        </w:tc>
        <w:tc>
          <w:tcPr>
            <w:tcW w:w="849" w:type="dxa"/>
            <w:shd w:val="clear" w:color="auto" w:fill="F3F3F3"/>
          </w:tcPr>
          <w:p w14:paraId="5C922614" w14:textId="77777777" w:rsidR="001613A6" w:rsidRDefault="00A9293F">
            <w:pPr>
              <w:pStyle w:val="TableParagraph"/>
              <w:spacing w:before="106"/>
              <w:ind w:left="311" w:right="287"/>
              <w:jc w:val="center"/>
              <w:rPr>
                <w:sz w:val="20"/>
              </w:rPr>
            </w:pPr>
            <w:r>
              <w:rPr>
                <w:sz w:val="20"/>
              </w:rPr>
              <w:t>E?</w:t>
            </w:r>
          </w:p>
        </w:tc>
        <w:tc>
          <w:tcPr>
            <w:tcW w:w="993" w:type="dxa"/>
            <w:shd w:val="clear" w:color="auto" w:fill="F3F3F3"/>
          </w:tcPr>
          <w:p w14:paraId="6DCBA335" w14:textId="77777777" w:rsidR="001613A6" w:rsidRDefault="00A9293F">
            <w:pPr>
              <w:pStyle w:val="TableParagraph"/>
              <w:spacing w:before="106"/>
              <w:ind w:left="368" w:right="349"/>
              <w:jc w:val="center"/>
              <w:rPr>
                <w:sz w:val="20"/>
              </w:rPr>
            </w:pPr>
            <w:r>
              <w:rPr>
                <w:sz w:val="20"/>
              </w:rPr>
              <w:t>D?</w:t>
            </w:r>
          </w:p>
        </w:tc>
        <w:tc>
          <w:tcPr>
            <w:tcW w:w="1274" w:type="dxa"/>
            <w:tcBorders>
              <w:top w:val="single" w:sz="4" w:space="0" w:color="000000"/>
              <w:bottom w:val="single" w:sz="4" w:space="0" w:color="000000"/>
              <w:right w:val="single" w:sz="4" w:space="0" w:color="000000"/>
            </w:tcBorders>
            <w:shd w:val="clear" w:color="auto" w:fill="F3F3F3"/>
          </w:tcPr>
          <w:p w14:paraId="38410F35" w14:textId="77777777" w:rsidR="001613A6" w:rsidRDefault="00A9293F">
            <w:pPr>
              <w:pStyle w:val="TableParagraph"/>
              <w:spacing w:line="230" w:lineRule="exact"/>
              <w:ind w:left="155" w:right="142"/>
              <w:jc w:val="center"/>
              <w:rPr>
                <w:sz w:val="20"/>
              </w:rPr>
            </w:pPr>
            <w:r>
              <w:rPr>
                <w:sz w:val="20"/>
              </w:rPr>
              <w:t>Application</w:t>
            </w:r>
          </w:p>
          <w:p w14:paraId="32F12DE9" w14:textId="77777777" w:rsidR="001613A6" w:rsidRDefault="00A9293F">
            <w:pPr>
              <w:pStyle w:val="TableParagraph"/>
              <w:spacing w:line="215" w:lineRule="exact"/>
              <w:ind w:left="154" w:right="142"/>
              <w:jc w:val="center"/>
              <w:rPr>
                <w:sz w:val="20"/>
              </w:rPr>
            </w:pPr>
            <w:r>
              <w:rPr>
                <w:sz w:val="20"/>
              </w:rPr>
              <w:t>Form</w:t>
            </w:r>
          </w:p>
        </w:tc>
        <w:tc>
          <w:tcPr>
            <w:tcW w:w="1138" w:type="dxa"/>
            <w:tcBorders>
              <w:top w:val="single" w:sz="4" w:space="0" w:color="000000"/>
              <w:left w:val="single" w:sz="4" w:space="0" w:color="000000"/>
              <w:bottom w:val="single" w:sz="4" w:space="0" w:color="000000"/>
              <w:right w:val="single" w:sz="4" w:space="0" w:color="000000"/>
            </w:tcBorders>
            <w:shd w:val="clear" w:color="auto" w:fill="F3F3F3"/>
          </w:tcPr>
          <w:p w14:paraId="697B0C53" w14:textId="77777777" w:rsidR="001613A6" w:rsidRDefault="00A9293F">
            <w:pPr>
              <w:pStyle w:val="TableParagraph"/>
              <w:spacing w:before="106"/>
              <w:ind w:left="100" w:right="81"/>
              <w:jc w:val="center"/>
              <w:rPr>
                <w:sz w:val="20"/>
              </w:rPr>
            </w:pPr>
            <w:r>
              <w:rPr>
                <w:sz w:val="20"/>
              </w:rPr>
              <w:t>References</w:t>
            </w:r>
          </w:p>
        </w:tc>
        <w:tc>
          <w:tcPr>
            <w:tcW w:w="1001" w:type="dxa"/>
            <w:tcBorders>
              <w:top w:val="single" w:sz="4" w:space="0" w:color="000000"/>
              <w:left w:val="single" w:sz="4" w:space="0" w:color="000000"/>
              <w:bottom w:val="single" w:sz="4" w:space="0" w:color="000000"/>
              <w:right w:val="single" w:sz="4" w:space="0" w:color="000000"/>
            </w:tcBorders>
            <w:shd w:val="clear" w:color="auto" w:fill="F3F3F3"/>
          </w:tcPr>
          <w:p w14:paraId="3094AD56" w14:textId="77777777" w:rsidR="001613A6" w:rsidRDefault="00A9293F">
            <w:pPr>
              <w:pStyle w:val="TableParagraph"/>
              <w:spacing w:before="106"/>
              <w:ind w:left="98" w:right="78"/>
              <w:jc w:val="center"/>
              <w:rPr>
                <w:sz w:val="20"/>
              </w:rPr>
            </w:pPr>
            <w:r>
              <w:rPr>
                <w:sz w:val="20"/>
              </w:rPr>
              <w:t>Interview</w:t>
            </w:r>
          </w:p>
        </w:tc>
        <w:tc>
          <w:tcPr>
            <w:tcW w:w="708" w:type="dxa"/>
            <w:tcBorders>
              <w:top w:val="single" w:sz="4" w:space="0" w:color="000000"/>
              <w:left w:val="single" w:sz="4" w:space="0" w:color="000000"/>
              <w:bottom w:val="single" w:sz="4" w:space="0" w:color="000000"/>
              <w:right w:val="single" w:sz="4" w:space="0" w:color="000000"/>
            </w:tcBorders>
            <w:shd w:val="clear" w:color="auto" w:fill="F3F3F3"/>
          </w:tcPr>
          <w:p w14:paraId="52CA8645" w14:textId="77777777" w:rsidR="001613A6" w:rsidRDefault="00A9293F">
            <w:pPr>
              <w:pStyle w:val="TableParagraph"/>
              <w:spacing w:before="106"/>
              <w:ind w:left="103" w:right="81"/>
              <w:jc w:val="center"/>
              <w:rPr>
                <w:sz w:val="20"/>
              </w:rPr>
            </w:pPr>
            <w:r>
              <w:rPr>
                <w:sz w:val="20"/>
              </w:rPr>
              <w:t>Other</w:t>
            </w:r>
          </w:p>
        </w:tc>
      </w:tr>
      <w:tr w:rsidR="001613A6" w14:paraId="74EF0C8E" w14:textId="77777777">
        <w:trPr>
          <w:trHeight w:val="491"/>
        </w:trPr>
        <w:tc>
          <w:tcPr>
            <w:tcW w:w="8262" w:type="dxa"/>
            <w:tcBorders>
              <w:bottom w:val="single" w:sz="4" w:space="0" w:color="000000"/>
            </w:tcBorders>
          </w:tcPr>
          <w:p w14:paraId="66539D6E" w14:textId="77777777" w:rsidR="001613A6" w:rsidRDefault="00A9293F">
            <w:pPr>
              <w:pStyle w:val="TableParagraph"/>
              <w:spacing w:line="236" w:lineRule="exact"/>
              <w:ind w:left="114"/>
              <w:rPr>
                <w:sz w:val="24"/>
              </w:rPr>
            </w:pPr>
            <w:r>
              <w:rPr>
                <w:sz w:val="24"/>
              </w:rPr>
              <w:t>Excellent communication skills (verbal and written) and the ability to influence a</w:t>
            </w:r>
          </w:p>
          <w:p w14:paraId="30CB773A" w14:textId="77777777" w:rsidR="001613A6" w:rsidRDefault="00A9293F">
            <w:pPr>
              <w:pStyle w:val="TableParagraph"/>
              <w:spacing w:line="236" w:lineRule="exact"/>
              <w:ind w:left="114"/>
              <w:rPr>
                <w:sz w:val="24"/>
              </w:rPr>
            </w:pPr>
            <w:r>
              <w:rPr>
                <w:sz w:val="24"/>
              </w:rPr>
              <w:t>variety of audiences, including landlords, tenants, contractors and partners</w:t>
            </w:r>
          </w:p>
        </w:tc>
        <w:tc>
          <w:tcPr>
            <w:tcW w:w="849" w:type="dxa"/>
          </w:tcPr>
          <w:p w14:paraId="08A9C5FD" w14:textId="77777777" w:rsidR="001613A6" w:rsidRDefault="00A9293F">
            <w:pPr>
              <w:pStyle w:val="TableParagraph"/>
              <w:spacing w:before="114"/>
              <w:ind w:left="21"/>
              <w:jc w:val="center"/>
              <w:rPr>
                <w:sz w:val="20"/>
              </w:rPr>
            </w:pPr>
            <w:r>
              <w:rPr>
                <w:w w:val="99"/>
                <w:sz w:val="20"/>
              </w:rPr>
              <w:t>E</w:t>
            </w:r>
          </w:p>
        </w:tc>
        <w:tc>
          <w:tcPr>
            <w:tcW w:w="993" w:type="dxa"/>
          </w:tcPr>
          <w:p w14:paraId="741D2D2F"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1E5B5FB5" w14:textId="77777777" w:rsidR="001613A6" w:rsidRDefault="00A9293F">
            <w:pPr>
              <w:pStyle w:val="TableParagraph"/>
              <w:spacing w:before="114"/>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32737181" w14:textId="77777777" w:rsidR="001613A6" w:rsidRDefault="001613A6">
            <w:pPr>
              <w:pStyle w:val="TableParagraph"/>
              <w:rPr>
                <w:rFonts w:ascii="Times New Roman"/>
              </w:rPr>
            </w:pPr>
          </w:p>
        </w:tc>
        <w:tc>
          <w:tcPr>
            <w:tcW w:w="1001" w:type="dxa"/>
            <w:tcBorders>
              <w:top w:val="single" w:sz="4" w:space="0" w:color="000000"/>
              <w:left w:val="single" w:sz="4" w:space="0" w:color="000000"/>
              <w:bottom w:val="single" w:sz="4" w:space="0" w:color="000000"/>
            </w:tcBorders>
          </w:tcPr>
          <w:p w14:paraId="11D63809" w14:textId="77777777" w:rsidR="001613A6" w:rsidRDefault="00A9293F">
            <w:pPr>
              <w:pStyle w:val="TableParagraph"/>
              <w:spacing w:before="114"/>
              <w:ind w:left="26"/>
              <w:jc w:val="center"/>
              <w:rPr>
                <w:sz w:val="20"/>
              </w:rPr>
            </w:pPr>
            <w:r>
              <w:rPr>
                <w:w w:val="99"/>
                <w:sz w:val="20"/>
              </w:rPr>
              <w:t>Y</w:t>
            </w:r>
          </w:p>
        </w:tc>
        <w:tc>
          <w:tcPr>
            <w:tcW w:w="708" w:type="dxa"/>
            <w:tcBorders>
              <w:top w:val="single" w:sz="4" w:space="0" w:color="000000"/>
            </w:tcBorders>
          </w:tcPr>
          <w:p w14:paraId="62306066" w14:textId="77777777" w:rsidR="001613A6" w:rsidRDefault="001613A6">
            <w:pPr>
              <w:pStyle w:val="TableParagraph"/>
              <w:rPr>
                <w:rFonts w:ascii="Times New Roman"/>
              </w:rPr>
            </w:pPr>
          </w:p>
        </w:tc>
      </w:tr>
      <w:tr w:rsidR="001613A6" w14:paraId="214E5A85" w14:textId="77777777">
        <w:trPr>
          <w:trHeight w:val="503"/>
        </w:trPr>
        <w:tc>
          <w:tcPr>
            <w:tcW w:w="8262" w:type="dxa"/>
            <w:tcBorders>
              <w:top w:val="single" w:sz="4" w:space="0" w:color="000000"/>
              <w:bottom w:val="single" w:sz="4" w:space="0" w:color="000000"/>
            </w:tcBorders>
          </w:tcPr>
          <w:p w14:paraId="11C1AC2F" w14:textId="77777777" w:rsidR="001613A6" w:rsidRDefault="00A9293F">
            <w:pPr>
              <w:pStyle w:val="TableParagraph"/>
              <w:spacing w:before="3" w:line="248" w:lineRule="exact"/>
              <w:ind w:left="114"/>
              <w:rPr>
                <w:sz w:val="24"/>
              </w:rPr>
            </w:pPr>
            <w:r>
              <w:rPr>
                <w:sz w:val="24"/>
              </w:rPr>
              <w:t>Effective team player with a proven ability to develop positive relationships with colleagues, managers and other services and organisations</w:t>
            </w:r>
          </w:p>
        </w:tc>
        <w:tc>
          <w:tcPr>
            <w:tcW w:w="849" w:type="dxa"/>
            <w:tcBorders>
              <w:bottom w:val="single" w:sz="4" w:space="0" w:color="000000"/>
            </w:tcBorders>
          </w:tcPr>
          <w:p w14:paraId="4DF73FA5" w14:textId="77777777" w:rsidR="001613A6" w:rsidRDefault="00A9293F">
            <w:pPr>
              <w:pStyle w:val="TableParagraph"/>
              <w:spacing w:before="121"/>
              <w:ind w:left="21"/>
              <w:jc w:val="center"/>
              <w:rPr>
                <w:sz w:val="20"/>
              </w:rPr>
            </w:pPr>
            <w:r>
              <w:rPr>
                <w:w w:val="99"/>
                <w:sz w:val="20"/>
              </w:rPr>
              <w:t>E</w:t>
            </w:r>
          </w:p>
        </w:tc>
        <w:tc>
          <w:tcPr>
            <w:tcW w:w="993" w:type="dxa"/>
            <w:tcBorders>
              <w:bottom w:val="single" w:sz="4" w:space="0" w:color="000000"/>
            </w:tcBorders>
          </w:tcPr>
          <w:p w14:paraId="21517C1A"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4E12BF25" w14:textId="77777777" w:rsidR="001613A6" w:rsidRDefault="00A9293F">
            <w:pPr>
              <w:pStyle w:val="TableParagraph"/>
              <w:spacing w:before="121"/>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403BD624" w14:textId="77777777" w:rsidR="001613A6" w:rsidRDefault="00A9293F">
            <w:pPr>
              <w:pStyle w:val="TableParagraph"/>
              <w:spacing w:before="121"/>
              <w:ind w:left="19"/>
              <w:jc w:val="center"/>
              <w:rPr>
                <w:sz w:val="20"/>
              </w:rPr>
            </w:pPr>
            <w:r>
              <w:rPr>
                <w:w w:val="99"/>
                <w:sz w:val="20"/>
              </w:rPr>
              <w:t>Y</w:t>
            </w:r>
          </w:p>
        </w:tc>
        <w:tc>
          <w:tcPr>
            <w:tcW w:w="1001" w:type="dxa"/>
            <w:tcBorders>
              <w:top w:val="single" w:sz="4" w:space="0" w:color="000000"/>
              <w:left w:val="single" w:sz="4" w:space="0" w:color="000000"/>
              <w:bottom w:val="single" w:sz="4" w:space="0" w:color="000000"/>
              <w:right w:val="single" w:sz="4" w:space="0" w:color="000000"/>
            </w:tcBorders>
          </w:tcPr>
          <w:p w14:paraId="52930BE7" w14:textId="77777777" w:rsidR="001613A6" w:rsidRDefault="00A9293F">
            <w:pPr>
              <w:pStyle w:val="TableParagraph"/>
              <w:spacing w:before="121"/>
              <w:ind w:left="21"/>
              <w:jc w:val="center"/>
              <w:rPr>
                <w:sz w:val="20"/>
              </w:rPr>
            </w:pPr>
            <w:r>
              <w:rPr>
                <w:w w:val="99"/>
                <w:sz w:val="20"/>
              </w:rPr>
              <w:t>Y</w:t>
            </w:r>
          </w:p>
        </w:tc>
        <w:tc>
          <w:tcPr>
            <w:tcW w:w="708" w:type="dxa"/>
            <w:tcBorders>
              <w:left w:val="single" w:sz="4" w:space="0" w:color="000000"/>
              <w:bottom w:val="single" w:sz="4" w:space="0" w:color="000000"/>
              <w:right w:val="single" w:sz="4" w:space="0" w:color="000000"/>
            </w:tcBorders>
          </w:tcPr>
          <w:p w14:paraId="6E3C7B2D" w14:textId="77777777" w:rsidR="001613A6" w:rsidRDefault="001613A6">
            <w:pPr>
              <w:pStyle w:val="TableParagraph"/>
              <w:rPr>
                <w:rFonts w:ascii="Times New Roman"/>
              </w:rPr>
            </w:pPr>
          </w:p>
        </w:tc>
      </w:tr>
      <w:tr w:rsidR="001613A6" w14:paraId="198B72E2" w14:textId="77777777">
        <w:trPr>
          <w:trHeight w:val="515"/>
        </w:trPr>
        <w:tc>
          <w:tcPr>
            <w:tcW w:w="8262" w:type="dxa"/>
            <w:tcBorders>
              <w:top w:val="single" w:sz="4" w:space="0" w:color="000000"/>
            </w:tcBorders>
          </w:tcPr>
          <w:p w14:paraId="55F36CD1" w14:textId="77777777" w:rsidR="001613A6" w:rsidRDefault="00A9293F">
            <w:pPr>
              <w:pStyle w:val="TableParagraph"/>
              <w:spacing w:line="249" w:lineRule="exact"/>
              <w:ind w:left="114"/>
              <w:rPr>
                <w:sz w:val="24"/>
              </w:rPr>
            </w:pPr>
            <w:r>
              <w:rPr>
                <w:sz w:val="24"/>
              </w:rPr>
              <w:t>Excellent negotiating and advocacy skills, and the drive and commitment to</w:t>
            </w:r>
          </w:p>
          <w:p w14:paraId="76A27938" w14:textId="77777777" w:rsidR="001613A6" w:rsidRDefault="00A9293F">
            <w:pPr>
              <w:pStyle w:val="TableParagraph"/>
              <w:spacing w:line="247" w:lineRule="exact"/>
              <w:ind w:left="114"/>
              <w:rPr>
                <w:sz w:val="24"/>
              </w:rPr>
            </w:pPr>
            <w:r>
              <w:rPr>
                <w:sz w:val="24"/>
              </w:rPr>
              <w:t>achieve positive outcomes for customers</w:t>
            </w:r>
          </w:p>
        </w:tc>
        <w:tc>
          <w:tcPr>
            <w:tcW w:w="849" w:type="dxa"/>
            <w:tcBorders>
              <w:top w:val="single" w:sz="4" w:space="0" w:color="000000"/>
            </w:tcBorders>
          </w:tcPr>
          <w:p w14:paraId="52115DBE" w14:textId="77777777" w:rsidR="001613A6" w:rsidRDefault="00A9293F">
            <w:pPr>
              <w:pStyle w:val="TableParagraph"/>
              <w:spacing w:before="128"/>
              <w:ind w:left="21"/>
              <w:jc w:val="center"/>
              <w:rPr>
                <w:sz w:val="20"/>
              </w:rPr>
            </w:pPr>
            <w:r>
              <w:rPr>
                <w:w w:val="99"/>
                <w:sz w:val="20"/>
              </w:rPr>
              <w:t>E</w:t>
            </w:r>
          </w:p>
        </w:tc>
        <w:tc>
          <w:tcPr>
            <w:tcW w:w="993" w:type="dxa"/>
            <w:tcBorders>
              <w:top w:val="single" w:sz="4" w:space="0" w:color="000000"/>
            </w:tcBorders>
          </w:tcPr>
          <w:p w14:paraId="7F461A5C"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3F6E418B" w14:textId="77777777" w:rsidR="001613A6" w:rsidRDefault="00A9293F">
            <w:pPr>
              <w:pStyle w:val="TableParagraph"/>
              <w:spacing w:before="128"/>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03D550BC" w14:textId="77777777" w:rsidR="001613A6" w:rsidRDefault="00A9293F">
            <w:pPr>
              <w:pStyle w:val="TableParagraph"/>
              <w:spacing w:before="128"/>
              <w:ind w:left="19"/>
              <w:jc w:val="center"/>
              <w:rPr>
                <w:sz w:val="20"/>
              </w:rPr>
            </w:pPr>
            <w:r>
              <w:rPr>
                <w:w w:val="99"/>
                <w:sz w:val="20"/>
              </w:rPr>
              <w:t>Y</w:t>
            </w:r>
          </w:p>
        </w:tc>
        <w:tc>
          <w:tcPr>
            <w:tcW w:w="1001" w:type="dxa"/>
            <w:tcBorders>
              <w:top w:val="single" w:sz="4" w:space="0" w:color="000000"/>
              <w:left w:val="single" w:sz="4" w:space="0" w:color="000000"/>
              <w:bottom w:val="single" w:sz="4" w:space="0" w:color="000000"/>
              <w:right w:val="single" w:sz="4" w:space="0" w:color="000000"/>
            </w:tcBorders>
          </w:tcPr>
          <w:p w14:paraId="2986EA9B" w14:textId="77777777" w:rsidR="001613A6" w:rsidRDefault="00A9293F">
            <w:pPr>
              <w:pStyle w:val="TableParagraph"/>
              <w:spacing w:before="128"/>
              <w:ind w:left="21"/>
              <w:jc w:val="center"/>
              <w:rPr>
                <w:sz w:val="20"/>
              </w:rPr>
            </w:pPr>
            <w:r>
              <w:rPr>
                <w:w w:val="99"/>
                <w:sz w:val="20"/>
              </w:rPr>
              <w:t>Y</w:t>
            </w:r>
          </w:p>
        </w:tc>
        <w:tc>
          <w:tcPr>
            <w:tcW w:w="708" w:type="dxa"/>
            <w:tcBorders>
              <w:top w:val="single" w:sz="4" w:space="0" w:color="000000"/>
              <w:left w:val="single" w:sz="4" w:space="0" w:color="000000"/>
              <w:bottom w:val="single" w:sz="4" w:space="0" w:color="000000"/>
              <w:right w:val="single" w:sz="4" w:space="0" w:color="000000"/>
            </w:tcBorders>
          </w:tcPr>
          <w:p w14:paraId="37E2F987" w14:textId="77777777" w:rsidR="001613A6" w:rsidRDefault="001613A6">
            <w:pPr>
              <w:pStyle w:val="TableParagraph"/>
              <w:rPr>
                <w:rFonts w:ascii="Times New Roman"/>
              </w:rPr>
            </w:pPr>
          </w:p>
        </w:tc>
      </w:tr>
      <w:tr w:rsidR="001613A6" w14:paraId="7124E4FB" w14:textId="77777777">
        <w:trPr>
          <w:trHeight w:val="527"/>
        </w:trPr>
        <w:tc>
          <w:tcPr>
            <w:tcW w:w="8262" w:type="dxa"/>
          </w:tcPr>
          <w:p w14:paraId="15C2FC7B" w14:textId="77777777" w:rsidR="001613A6" w:rsidRDefault="00A9293F">
            <w:pPr>
              <w:pStyle w:val="TableParagraph"/>
              <w:spacing w:line="256" w:lineRule="exact"/>
              <w:ind w:left="114"/>
              <w:rPr>
                <w:sz w:val="24"/>
              </w:rPr>
            </w:pPr>
            <w:r>
              <w:rPr>
                <w:sz w:val="24"/>
              </w:rPr>
              <w:t>An effective problem-solver with an organised and imaginative approach to work</w:t>
            </w:r>
          </w:p>
          <w:p w14:paraId="745CACE2" w14:textId="77777777" w:rsidR="001613A6" w:rsidRDefault="00A9293F">
            <w:pPr>
              <w:pStyle w:val="TableParagraph"/>
              <w:spacing w:line="251" w:lineRule="exact"/>
              <w:ind w:left="114"/>
              <w:rPr>
                <w:sz w:val="24"/>
              </w:rPr>
            </w:pPr>
            <w:r>
              <w:rPr>
                <w:sz w:val="24"/>
              </w:rPr>
              <w:t>and the ability to manage difficult situations</w:t>
            </w:r>
          </w:p>
        </w:tc>
        <w:tc>
          <w:tcPr>
            <w:tcW w:w="849" w:type="dxa"/>
          </w:tcPr>
          <w:p w14:paraId="22614EC4" w14:textId="77777777" w:rsidR="001613A6" w:rsidRDefault="00A9293F">
            <w:pPr>
              <w:pStyle w:val="TableParagraph"/>
              <w:spacing w:before="142"/>
              <w:ind w:left="21"/>
              <w:jc w:val="center"/>
              <w:rPr>
                <w:sz w:val="20"/>
              </w:rPr>
            </w:pPr>
            <w:r>
              <w:rPr>
                <w:w w:val="99"/>
                <w:sz w:val="20"/>
              </w:rPr>
              <w:t>E</w:t>
            </w:r>
          </w:p>
        </w:tc>
        <w:tc>
          <w:tcPr>
            <w:tcW w:w="993" w:type="dxa"/>
          </w:tcPr>
          <w:p w14:paraId="0A178801"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43C936D3" w14:textId="77777777" w:rsidR="001613A6" w:rsidRDefault="00A9293F">
            <w:pPr>
              <w:pStyle w:val="TableParagraph"/>
              <w:spacing w:before="142"/>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194919CA" w14:textId="77777777" w:rsidR="001613A6" w:rsidRDefault="00A9293F">
            <w:pPr>
              <w:pStyle w:val="TableParagraph"/>
              <w:spacing w:before="142"/>
              <w:ind w:left="19"/>
              <w:jc w:val="center"/>
              <w:rPr>
                <w:sz w:val="20"/>
              </w:rPr>
            </w:pPr>
            <w:r>
              <w:rPr>
                <w:w w:val="99"/>
                <w:sz w:val="20"/>
              </w:rPr>
              <w:t>Y</w:t>
            </w:r>
          </w:p>
        </w:tc>
        <w:tc>
          <w:tcPr>
            <w:tcW w:w="1001" w:type="dxa"/>
            <w:tcBorders>
              <w:top w:val="single" w:sz="4" w:space="0" w:color="000000"/>
              <w:left w:val="single" w:sz="4" w:space="0" w:color="000000"/>
              <w:bottom w:val="single" w:sz="4" w:space="0" w:color="000000"/>
              <w:right w:val="single" w:sz="4" w:space="0" w:color="000000"/>
            </w:tcBorders>
          </w:tcPr>
          <w:p w14:paraId="246F2BC2" w14:textId="77777777" w:rsidR="001613A6" w:rsidRDefault="00A9293F">
            <w:pPr>
              <w:pStyle w:val="TableParagraph"/>
              <w:spacing w:before="142"/>
              <w:ind w:left="21"/>
              <w:jc w:val="center"/>
              <w:rPr>
                <w:sz w:val="20"/>
              </w:rPr>
            </w:pPr>
            <w:r>
              <w:rPr>
                <w:w w:val="99"/>
                <w:sz w:val="20"/>
              </w:rPr>
              <w:t>Y</w:t>
            </w:r>
          </w:p>
        </w:tc>
        <w:tc>
          <w:tcPr>
            <w:tcW w:w="708" w:type="dxa"/>
            <w:tcBorders>
              <w:top w:val="single" w:sz="4" w:space="0" w:color="000000"/>
              <w:left w:val="single" w:sz="4" w:space="0" w:color="000000"/>
              <w:bottom w:val="single" w:sz="4" w:space="0" w:color="000000"/>
              <w:right w:val="single" w:sz="4" w:space="0" w:color="000000"/>
            </w:tcBorders>
          </w:tcPr>
          <w:p w14:paraId="57EE6EFE" w14:textId="77777777" w:rsidR="001613A6" w:rsidRDefault="001613A6">
            <w:pPr>
              <w:pStyle w:val="TableParagraph"/>
              <w:rPr>
                <w:rFonts w:ascii="Times New Roman"/>
              </w:rPr>
            </w:pPr>
          </w:p>
        </w:tc>
      </w:tr>
      <w:tr w:rsidR="001613A6" w14:paraId="4B1447AD" w14:textId="77777777">
        <w:trPr>
          <w:trHeight w:val="361"/>
        </w:trPr>
        <w:tc>
          <w:tcPr>
            <w:tcW w:w="8262" w:type="dxa"/>
          </w:tcPr>
          <w:p w14:paraId="2F7161CD" w14:textId="77777777" w:rsidR="001613A6" w:rsidRDefault="00A9293F">
            <w:pPr>
              <w:pStyle w:val="TableParagraph"/>
              <w:spacing w:line="270" w:lineRule="exact"/>
              <w:ind w:left="114"/>
              <w:rPr>
                <w:sz w:val="24"/>
              </w:rPr>
            </w:pPr>
            <w:r>
              <w:rPr>
                <w:sz w:val="24"/>
              </w:rPr>
              <w:t>Ability to work on own initiative and make clear, consistent decisions</w:t>
            </w:r>
          </w:p>
        </w:tc>
        <w:tc>
          <w:tcPr>
            <w:tcW w:w="849" w:type="dxa"/>
          </w:tcPr>
          <w:p w14:paraId="2BC1CF9D" w14:textId="77777777" w:rsidR="001613A6" w:rsidRDefault="00A9293F">
            <w:pPr>
              <w:pStyle w:val="TableParagraph"/>
              <w:spacing w:before="58"/>
              <w:ind w:left="21"/>
              <w:jc w:val="center"/>
              <w:rPr>
                <w:sz w:val="20"/>
              </w:rPr>
            </w:pPr>
            <w:r>
              <w:rPr>
                <w:w w:val="99"/>
                <w:sz w:val="20"/>
              </w:rPr>
              <w:t>E</w:t>
            </w:r>
          </w:p>
        </w:tc>
        <w:tc>
          <w:tcPr>
            <w:tcW w:w="993" w:type="dxa"/>
          </w:tcPr>
          <w:p w14:paraId="45468138"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3CD80A40" w14:textId="77777777" w:rsidR="001613A6" w:rsidRDefault="00A9293F">
            <w:pPr>
              <w:pStyle w:val="TableParagraph"/>
              <w:spacing w:before="58"/>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470E08F9" w14:textId="77777777" w:rsidR="001613A6" w:rsidRDefault="00A9293F">
            <w:pPr>
              <w:pStyle w:val="TableParagraph"/>
              <w:spacing w:before="58"/>
              <w:ind w:left="19"/>
              <w:jc w:val="center"/>
              <w:rPr>
                <w:sz w:val="20"/>
              </w:rPr>
            </w:pPr>
            <w:r>
              <w:rPr>
                <w:w w:val="99"/>
                <w:sz w:val="20"/>
              </w:rPr>
              <w:t>Y</w:t>
            </w:r>
          </w:p>
        </w:tc>
        <w:tc>
          <w:tcPr>
            <w:tcW w:w="1001" w:type="dxa"/>
            <w:tcBorders>
              <w:top w:val="single" w:sz="4" w:space="0" w:color="000000"/>
              <w:left w:val="single" w:sz="4" w:space="0" w:color="000000"/>
              <w:bottom w:val="single" w:sz="4" w:space="0" w:color="000000"/>
              <w:right w:val="single" w:sz="4" w:space="0" w:color="000000"/>
            </w:tcBorders>
          </w:tcPr>
          <w:p w14:paraId="007B1C7E" w14:textId="77777777" w:rsidR="001613A6" w:rsidRDefault="00A9293F">
            <w:pPr>
              <w:pStyle w:val="TableParagraph"/>
              <w:spacing w:before="58"/>
              <w:ind w:left="21"/>
              <w:jc w:val="center"/>
              <w:rPr>
                <w:sz w:val="20"/>
              </w:rPr>
            </w:pPr>
            <w:r>
              <w:rPr>
                <w:w w:val="99"/>
                <w:sz w:val="20"/>
              </w:rPr>
              <w:t>Y</w:t>
            </w:r>
          </w:p>
        </w:tc>
        <w:tc>
          <w:tcPr>
            <w:tcW w:w="708" w:type="dxa"/>
            <w:tcBorders>
              <w:top w:val="single" w:sz="4" w:space="0" w:color="000000"/>
              <w:left w:val="single" w:sz="4" w:space="0" w:color="000000"/>
              <w:bottom w:val="single" w:sz="4" w:space="0" w:color="000000"/>
              <w:right w:val="single" w:sz="4" w:space="0" w:color="000000"/>
            </w:tcBorders>
          </w:tcPr>
          <w:p w14:paraId="0E00ADB2" w14:textId="77777777" w:rsidR="001613A6" w:rsidRDefault="001613A6">
            <w:pPr>
              <w:pStyle w:val="TableParagraph"/>
              <w:rPr>
                <w:rFonts w:ascii="Times New Roman"/>
              </w:rPr>
            </w:pPr>
          </w:p>
        </w:tc>
      </w:tr>
      <w:tr w:rsidR="001613A6" w14:paraId="28B004E6" w14:textId="77777777">
        <w:trPr>
          <w:trHeight w:val="359"/>
        </w:trPr>
        <w:tc>
          <w:tcPr>
            <w:tcW w:w="8262" w:type="dxa"/>
          </w:tcPr>
          <w:p w14:paraId="640E9E29" w14:textId="77777777" w:rsidR="001613A6" w:rsidRDefault="00A9293F">
            <w:pPr>
              <w:pStyle w:val="TableParagraph"/>
              <w:spacing w:line="270" w:lineRule="exact"/>
              <w:ind w:left="114"/>
              <w:rPr>
                <w:sz w:val="24"/>
              </w:rPr>
            </w:pPr>
            <w:r>
              <w:rPr>
                <w:sz w:val="24"/>
              </w:rPr>
              <w:t>Ability to work well under pressure, prioritise work and meet tight deadlines</w:t>
            </w:r>
          </w:p>
        </w:tc>
        <w:tc>
          <w:tcPr>
            <w:tcW w:w="849" w:type="dxa"/>
          </w:tcPr>
          <w:p w14:paraId="1FD6790B" w14:textId="77777777" w:rsidR="001613A6" w:rsidRDefault="00A9293F">
            <w:pPr>
              <w:pStyle w:val="TableParagraph"/>
              <w:spacing w:before="58"/>
              <w:ind w:left="21"/>
              <w:jc w:val="center"/>
              <w:rPr>
                <w:sz w:val="20"/>
              </w:rPr>
            </w:pPr>
            <w:r>
              <w:rPr>
                <w:w w:val="99"/>
                <w:sz w:val="20"/>
              </w:rPr>
              <w:t>E</w:t>
            </w:r>
          </w:p>
        </w:tc>
        <w:tc>
          <w:tcPr>
            <w:tcW w:w="993" w:type="dxa"/>
          </w:tcPr>
          <w:p w14:paraId="01EE4EED"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2E5688DB" w14:textId="77777777" w:rsidR="001613A6" w:rsidRDefault="00A9293F">
            <w:pPr>
              <w:pStyle w:val="TableParagraph"/>
              <w:spacing w:before="58"/>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48CCFA39" w14:textId="77777777" w:rsidR="001613A6" w:rsidRDefault="00A9293F">
            <w:pPr>
              <w:pStyle w:val="TableParagraph"/>
              <w:spacing w:before="58"/>
              <w:ind w:left="19"/>
              <w:jc w:val="center"/>
              <w:rPr>
                <w:sz w:val="20"/>
              </w:rPr>
            </w:pPr>
            <w:r>
              <w:rPr>
                <w:w w:val="99"/>
                <w:sz w:val="20"/>
              </w:rPr>
              <w:t>Y</w:t>
            </w:r>
          </w:p>
        </w:tc>
        <w:tc>
          <w:tcPr>
            <w:tcW w:w="1001" w:type="dxa"/>
            <w:tcBorders>
              <w:top w:val="single" w:sz="4" w:space="0" w:color="000000"/>
              <w:left w:val="single" w:sz="4" w:space="0" w:color="000000"/>
              <w:bottom w:val="single" w:sz="4" w:space="0" w:color="000000"/>
              <w:right w:val="single" w:sz="4" w:space="0" w:color="000000"/>
            </w:tcBorders>
          </w:tcPr>
          <w:p w14:paraId="7AA8442E" w14:textId="77777777" w:rsidR="001613A6" w:rsidRDefault="00A9293F">
            <w:pPr>
              <w:pStyle w:val="TableParagraph"/>
              <w:spacing w:before="58"/>
              <w:ind w:left="21"/>
              <w:jc w:val="center"/>
              <w:rPr>
                <w:sz w:val="20"/>
              </w:rPr>
            </w:pPr>
            <w:r>
              <w:rPr>
                <w:w w:val="99"/>
                <w:sz w:val="20"/>
              </w:rPr>
              <w:t>Y</w:t>
            </w:r>
          </w:p>
        </w:tc>
        <w:tc>
          <w:tcPr>
            <w:tcW w:w="708" w:type="dxa"/>
            <w:tcBorders>
              <w:top w:val="single" w:sz="4" w:space="0" w:color="000000"/>
              <w:left w:val="single" w:sz="4" w:space="0" w:color="000000"/>
              <w:bottom w:val="single" w:sz="4" w:space="0" w:color="000000"/>
              <w:right w:val="single" w:sz="4" w:space="0" w:color="000000"/>
            </w:tcBorders>
          </w:tcPr>
          <w:p w14:paraId="244C92FF" w14:textId="77777777" w:rsidR="001613A6" w:rsidRDefault="001613A6">
            <w:pPr>
              <w:pStyle w:val="TableParagraph"/>
              <w:rPr>
                <w:rFonts w:ascii="Times New Roman"/>
              </w:rPr>
            </w:pPr>
          </w:p>
        </w:tc>
      </w:tr>
      <w:tr w:rsidR="001613A6" w14:paraId="6D4BA953" w14:textId="77777777">
        <w:trPr>
          <w:trHeight w:val="527"/>
        </w:trPr>
        <w:tc>
          <w:tcPr>
            <w:tcW w:w="8262" w:type="dxa"/>
          </w:tcPr>
          <w:p w14:paraId="03B8B13E" w14:textId="77777777" w:rsidR="001613A6" w:rsidRDefault="00A9293F">
            <w:pPr>
              <w:pStyle w:val="TableParagraph"/>
              <w:spacing w:line="256" w:lineRule="exact"/>
              <w:ind w:left="114"/>
              <w:rPr>
                <w:sz w:val="24"/>
              </w:rPr>
            </w:pPr>
            <w:r>
              <w:rPr>
                <w:sz w:val="24"/>
              </w:rPr>
              <w:t>Ability to look critically at existing practices, evaluate options and recommend</w:t>
            </w:r>
          </w:p>
          <w:p w14:paraId="5F744826" w14:textId="77777777" w:rsidR="001613A6" w:rsidRDefault="00A9293F">
            <w:pPr>
              <w:pStyle w:val="TableParagraph"/>
              <w:spacing w:line="251" w:lineRule="exact"/>
              <w:ind w:left="114"/>
              <w:rPr>
                <w:sz w:val="24"/>
              </w:rPr>
            </w:pPr>
            <w:r>
              <w:rPr>
                <w:sz w:val="24"/>
              </w:rPr>
              <w:t>better ways of doing things</w:t>
            </w:r>
          </w:p>
        </w:tc>
        <w:tc>
          <w:tcPr>
            <w:tcW w:w="849" w:type="dxa"/>
          </w:tcPr>
          <w:p w14:paraId="0B00D597" w14:textId="77777777" w:rsidR="001613A6" w:rsidRDefault="00A9293F">
            <w:pPr>
              <w:pStyle w:val="TableParagraph"/>
              <w:spacing w:before="142"/>
              <w:ind w:left="21"/>
              <w:jc w:val="center"/>
              <w:rPr>
                <w:sz w:val="20"/>
              </w:rPr>
            </w:pPr>
            <w:r>
              <w:rPr>
                <w:w w:val="99"/>
                <w:sz w:val="20"/>
              </w:rPr>
              <w:t>E</w:t>
            </w:r>
          </w:p>
        </w:tc>
        <w:tc>
          <w:tcPr>
            <w:tcW w:w="993" w:type="dxa"/>
          </w:tcPr>
          <w:p w14:paraId="3A0EB808"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61B6CAE5" w14:textId="77777777" w:rsidR="001613A6" w:rsidRDefault="00A9293F">
            <w:pPr>
              <w:pStyle w:val="TableParagraph"/>
              <w:spacing w:before="142"/>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3C9291AD" w14:textId="77777777" w:rsidR="001613A6" w:rsidRDefault="00A9293F">
            <w:pPr>
              <w:pStyle w:val="TableParagraph"/>
              <w:spacing w:before="142"/>
              <w:ind w:left="19"/>
              <w:jc w:val="center"/>
              <w:rPr>
                <w:sz w:val="20"/>
              </w:rPr>
            </w:pPr>
            <w:r>
              <w:rPr>
                <w:w w:val="99"/>
                <w:sz w:val="20"/>
              </w:rPr>
              <w:t>Y</w:t>
            </w:r>
          </w:p>
        </w:tc>
        <w:tc>
          <w:tcPr>
            <w:tcW w:w="1001" w:type="dxa"/>
            <w:tcBorders>
              <w:top w:val="single" w:sz="4" w:space="0" w:color="000000"/>
              <w:left w:val="single" w:sz="4" w:space="0" w:color="000000"/>
              <w:bottom w:val="single" w:sz="4" w:space="0" w:color="000000"/>
              <w:right w:val="single" w:sz="4" w:space="0" w:color="000000"/>
            </w:tcBorders>
          </w:tcPr>
          <w:p w14:paraId="5DEB758F" w14:textId="77777777" w:rsidR="001613A6" w:rsidRDefault="00A9293F">
            <w:pPr>
              <w:pStyle w:val="TableParagraph"/>
              <w:spacing w:before="142"/>
              <w:ind w:left="21"/>
              <w:jc w:val="center"/>
              <w:rPr>
                <w:sz w:val="20"/>
              </w:rPr>
            </w:pPr>
            <w:r>
              <w:rPr>
                <w:w w:val="99"/>
                <w:sz w:val="20"/>
              </w:rPr>
              <w:t>Y</w:t>
            </w:r>
          </w:p>
        </w:tc>
        <w:tc>
          <w:tcPr>
            <w:tcW w:w="708" w:type="dxa"/>
            <w:tcBorders>
              <w:top w:val="single" w:sz="4" w:space="0" w:color="000000"/>
              <w:left w:val="single" w:sz="4" w:space="0" w:color="000000"/>
              <w:bottom w:val="single" w:sz="4" w:space="0" w:color="000000"/>
              <w:right w:val="single" w:sz="4" w:space="0" w:color="000000"/>
            </w:tcBorders>
          </w:tcPr>
          <w:p w14:paraId="2D09D561" w14:textId="77777777" w:rsidR="001613A6" w:rsidRDefault="001613A6">
            <w:pPr>
              <w:pStyle w:val="TableParagraph"/>
              <w:rPr>
                <w:rFonts w:ascii="Times New Roman"/>
              </w:rPr>
            </w:pPr>
          </w:p>
        </w:tc>
      </w:tr>
      <w:tr w:rsidR="001613A6" w14:paraId="0D2B131E" w14:textId="77777777">
        <w:trPr>
          <w:trHeight w:val="359"/>
        </w:trPr>
        <w:tc>
          <w:tcPr>
            <w:tcW w:w="8262" w:type="dxa"/>
          </w:tcPr>
          <w:p w14:paraId="0AABD31C" w14:textId="77777777" w:rsidR="001613A6" w:rsidRDefault="00A9293F">
            <w:pPr>
              <w:pStyle w:val="TableParagraph"/>
              <w:spacing w:line="270" w:lineRule="exact"/>
              <w:ind w:left="114"/>
              <w:rPr>
                <w:sz w:val="24"/>
              </w:rPr>
            </w:pPr>
            <w:r>
              <w:rPr>
                <w:sz w:val="24"/>
              </w:rPr>
              <w:t>Ability to explain and present complex information clearly and concisely</w:t>
            </w:r>
          </w:p>
        </w:tc>
        <w:tc>
          <w:tcPr>
            <w:tcW w:w="849" w:type="dxa"/>
          </w:tcPr>
          <w:p w14:paraId="7CCE99AF" w14:textId="77777777" w:rsidR="001613A6" w:rsidRDefault="00A9293F">
            <w:pPr>
              <w:pStyle w:val="TableParagraph"/>
              <w:spacing w:before="58"/>
              <w:ind w:left="21"/>
              <w:jc w:val="center"/>
              <w:rPr>
                <w:sz w:val="20"/>
              </w:rPr>
            </w:pPr>
            <w:r>
              <w:rPr>
                <w:w w:val="99"/>
                <w:sz w:val="20"/>
              </w:rPr>
              <w:t>E</w:t>
            </w:r>
          </w:p>
        </w:tc>
        <w:tc>
          <w:tcPr>
            <w:tcW w:w="993" w:type="dxa"/>
          </w:tcPr>
          <w:p w14:paraId="1CEAB77A"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738D822F" w14:textId="77777777" w:rsidR="001613A6" w:rsidRDefault="00A9293F">
            <w:pPr>
              <w:pStyle w:val="TableParagraph"/>
              <w:spacing w:before="58"/>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16C82E20" w14:textId="77777777" w:rsidR="001613A6" w:rsidRDefault="00A9293F">
            <w:pPr>
              <w:pStyle w:val="TableParagraph"/>
              <w:spacing w:before="58"/>
              <w:ind w:left="19"/>
              <w:jc w:val="center"/>
              <w:rPr>
                <w:sz w:val="20"/>
              </w:rPr>
            </w:pPr>
            <w:r>
              <w:rPr>
                <w:w w:val="99"/>
                <w:sz w:val="20"/>
              </w:rPr>
              <w:t>Y</w:t>
            </w:r>
          </w:p>
        </w:tc>
        <w:tc>
          <w:tcPr>
            <w:tcW w:w="1001" w:type="dxa"/>
            <w:tcBorders>
              <w:top w:val="single" w:sz="4" w:space="0" w:color="000000"/>
              <w:left w:val="single" w:sz="4" w:space="0" w:color="000000"/>
              <w:bottom w:val="single" w:sz="4" w:space="0" w:color="000000"/>
              <w:right w:val="single" w:sz="4" w:space="0" w:color="000000"/>
            </w:tcBorders>
          </w:tcPr>
          <w:p w14:paraId="189E4E94" w14:textId="77777777" w:rsidR="001613A6" w:rsidRDefault="00A9293F">
            <w:pPr>
              <w:pStyle w:val="TableParagraph"/>
              <w:spacing w:before="58"/>
              <w:ind w:left="21"/>
              <w:jc w:val="center"/>
              <w:rPr>
                <w:sz w:val="20"/>
              </w:rPr>
            </w:pPr>
            <w:r>
              <w:rPr>
                <w:w w:val="99"/>
                <w:sz w:val="20"/>
              </w:rPr>
              <w:t>Y</w:t>
            </w:r>
          </w:p>
        </w:tc>
        <w:tc>
          <w:tcPr>
            <w:tcW w:w="708" w:type="dxa"/>
            <w:tcBorders>
              <w:top w:val="single" w:sz="4" w:space="0" w:color="000000"/>
              <w:left w:val="single" w:sz="4" w:space="0" w:color="000000"/>
              <w:bottom w:val="single" w:sz="4" w:space="0" w:color="000000"/>
              <w:right w:val="single" w:sz="4" w:space="0" w:color="000000"/>
            </w:tcBorders>
          </w:tcPr>
          <w:p w14:paraId="0C394C26" w14:textId="77777777" w:rsidR="001613A6" w:rsidRDefault="001613A6">
            <w:pPr>
              <w:pStyle w:val="TableParagraph"/>
              <w:rPr>
                <w:rFonts w:ascii="Times New Roman"/>
              </w:rPr>
            </w:pPr>
          </w:p>
        </w:tc>
      </w:tr>
      <w:tr w:rsidR="001613A6" w14:paraId="4F90F697" w14:textId="77777777">
        <w:trPr>
          <w:trHeight w:val="361"/>
        </w:trPr>
        <w:tc>
          <w:tcPr>
            <w:tcW w:w="8262" w:type="dxa"/>
          </w:tcPr>
          <w:p w14:paraId="48891A0C" w14:textId="77777777" w:rsidR="001613A6" w:rsidRDefault="00A9293F">
            <w:pPr>
              <w:pStyle w:val="TableParagraph"/>
              <w:spacing w:line="270" w:lineRule="exact"/>
              <w:ind w:left="114"/>
              <w:rPr>
                <w:sz w:val="24"/>
              </w:rPr>
            </w:pPr>
            <w:r>
              <w:rPr>
                <w:sz w:val="24"/>
              </w:rPr>
              <w:t>Ability to initiate and manage change</w:t>
            </w:r>
          </w:p>
        </w:tc>
        <w:tc>
          <w:tcPr>
            <w:tcW w:w="849" w:type="dxa"/>
          </w:tcPr>
          <w:p w14:paraId="4EB92862" w14:textId="77777777" w:rsidR="001613A6" w:rsidRDefault="00A9293F">
            <w:pPr>
              <w:pStyle w:val="TableParagraph"/>
              <w:spacing w:before="58"/>
              <w:ind w:left="21"/>
              <w:jc w:val="center"/>
              <w:rPr>
                <w:sz w:val="20"/>
              </w:rPr>
            </w:pPr>
            <w:r>
              <w:rPr>
                <w:w w:val="99"/>
                <w:sz w:val="20"/>
              </w:rPr>
              <w:t>E</w:t>
            </w:r>
          </w:p>
        </w:tc>
        <w:tc>
          <w:tcPr>
            <w:tcW w:w="993" w:type="dxa"/>
          </w:tcPr>
          <w:p w14:paraId="304F1244"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647C8C4C" w14:textId="77777777" w:rsidR="001613A6" w:rsidRDefault="00A9293F">
            <w:pPr>
              <w:pStyle w:val="TableParagraph"/>
              <w:spacing w:before="58"/>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191F3865" w14:textId="77777777" w:rsidR="001613A6" w:rsidRDefault="001613A6">
            <w:pPr>
              <w:pStyle w:val="TableParagraph"/>
              <w:rPr>
                <w:rFonts w:ascii="Times New Roman"/>
              </w:rPr>
            </w:pPr>
          </w:p>
        </w:tc>
        <w:tc>
          <w:tcPr>
            <w:tcW w:w="1001" w:type="dxa"/>
            <w:tcBorders>
              <w:top w:val="single" w:sz="4" w:space="0" w:color="000000"/>
              <w:left w:val="single" w:sz="4" w:space="0" w:color="000000"/>
              <w:bottom w:val="single" w:sz="4" w:space="0" w:color="000000"/>
              <w:right w:val="single" w:sz="4" w:space="0" w:color="000000"/>
            </w:tcBorders>
          </w:tcPr>
          <w:p w14:paraId="5DC34D09" w14:textId="77777777" w:rsidR="001613A6" w:rsidRDefault="00A9293F">
            <w:pPr>
              <w:pStyle w:val="TableParagraph"/>
              <w:spacing w:before="58"/>
              <w:ind w:left="21"/>
              <w:jc w:val="center"/>
              <w:rPr>
                <w:sz w:val="20"/>
              </w:rPr>
            </w:pPr>
            <w:r>
              <w:rPr>
                <w:w w:val="99"/>
                <w:sz w:val="20"/>
              </w:rPr>
              <w:t>Y</w:t>
            </w:r>
          </w:p>
        </w:tc>
        <w:tc>
          <w:tcPr>
            <w:tcW w:w="708" w:type="dxa"/>
            <w:tcBorders>
              <w:top w:val="single" w:sz="4" w:space="0" w:color="000000"/>
              <w:left w:val="single" w:sz="4" w:space="0" w:color="000000"/>
              <w:bottom w:val="single" w:sz="4" w:space="0" w:color="000000"/>
              <w:right w:val="single" w:sz="4" w:space="0" w:color="000000"/>
            </w:tcBorders>
          </w:tcPr>
          <w:p w14:paraId="286F4403" w14:textId="77777777" w:rsidR="001613A6" w:rsidRDefault="001613A6">
            <w:pPr>
              <w:pStyle w:val="TableParagraph"/>
              <w:rPr>
                <w:rFonts w:ascii="Times New Roman"/>
              </w:rPr>
            </w:pPr>
          </w:p>
        </w:tc>
      </w:tr>
      <w:tr w:rsidR="001613A6" w14:paraId="06B6DF49" w14:textId="77777777">
        <w:trPr>
          <w:trHeight w:val="527"/>
        </w:trPr>
        <w:tc>
          <w:tcPr>
            <w:tcW w:w="8262" w:type="dxa"/>
          </w:tcPr>
          <w:p w14:paraId="0750CDFC" w14:textId="77777777" w:rsidR="001613A6" w:rsidRDefault="00A9293F">
            <w:pPr>
              <w:pStyle w:val="TableParagraph"/>
              <w:spacing w:line="256" w:lineRule="exact"/>
              <w:ind w:left="114"/>
              <w:rPr>
                <w:sz w:val="24"/>
              </w:rPr>
            </w:pPr>
            <w:r>
              <w:rPr>
                <w:sz w:val="24"/>
              </w:rPr>
              <w:t>Ability to analyse, manage and interpret information and data, and to use it to</w:t>
            </w:r>
          </w:p>
          <w:p w14:paraId="41FAE8D4" w14:textId="77777777" w:rsidR="001613A6" w:rsidRDefault="00A9293F">
            <w:pPr>
              <w:pStyle w:val="TableParagraph"/>
              <w:spacing w:line="251" w:lineRule="exact"/>
              <w:ind w:left="114"/>
              <w:rPr>
                <w:sz w:val="24"/>
              </w:rPr>
            </w:pPr>
            <w:r>
              <w:rPr>
                <w:sz w:val="24"/>
              </w:rPr>
              <w:t>inform decision making and improve services</w:t>
            </w:r>
          </w:p>
        </w:tc>
        <w:tc>
          <w:tcPr>
            <w:tcW w:w="849" w:type="dxa"/>
          </w:tcPr>
          <w:p w14:paraId="51C2F444" w14:textId="77777777" w:rsidR="001613A6" w:rsidRDefault="00A9293F">
            <w:pPr>
              <w:pStyle w:val="TableParagraph"/>
              <w:spacing w:before="142"/>
              <w:ind w:left="21"/>
              <w:jc w:val="center"/>
              <w:rPr>
                <w:sz w:val="20"/>
              </w:rPr>
            </w:pPr>
            <w:r>
              <w:rPr>
                <w:w w:val="99"/>
                <w:sz w:val="20"/>
              </w:rPr>
              <w:t>E</w:t>
            </w:r>
          </w:p>
        </w:tc>
        <w:tc>
          <w:tcPr>
            <w:tcW w:w="993" w:type="dxa"/>
          </w:tcPr>
          <w:p w14:paraId="3F21BA15"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0BEC8841" w14:textId="77777777" w:rsidR="001613A6" w:rsidRDefault="00A9293F">
            <w:pPr>
              <w:pStyle w:val="TableParagraph"/>
              <w:spacing w:before="142"/>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0C33EA2D" w14:textId="77777777" w:rsidR="001613A6" w:rsidRDefault="001613A6">
            <w:pPr>
              <w:pStyle w:val="TableParagraph"/>
              <w:rPr>
                <w:rFonts w:ascii="Times New Roman"/>
              </w:rPr>
            </w:pPr>
          </w:p>
        </w:tc>
        <w:tc>
          <w:tcPr>
            <w:tcW w:w="1001" w:type="dxa"/>
            <w:tcBorders>
              <w:top w:val="single" w:sz="4" w:space="0" w:color="000000"/>
              <w:left w:val="single" w:sz="4" w:space="0" w:color="000000"/>
              <w:bottom w:val="single" w:sz="4" w:space="0" w:color="000000"/>
              <w:right w:val="single" w:sz="4" w:space="0" w:color="000000"/>
            </w:tcBorders>
          </w:tcPr>
          <w:p w14:paraId="3EAB7B8B" w14:textId="77777777" w:rsidR="001613A6" w:rsidRDefault="00A9293F">
            <w:pPr>
              <w:pStyle w:val="TableParagraph"/>
              <w:spacing w:before="142"/>
              <w:ind w:left="21"/>
              <w:jc w:val="center"/>
              <w:rPr>
                <w:sz w:val="20"/>
              </w:rPr>
            </w:pPr>
            <w:r>
              <w:rPr>
                <w:w w:val="99"/>
                <w:sz w:val="20"/>
              </w:rPr>
              <w:t>Y</w:t>
            </w:r>
          </w:p>
        </w:tc>
        <w:tc>
          <w:tcPr>
            <w:tcW w:w="708" w:type="dxa"/>
            <w:tcBorders>
              <w:top w:val="single" w:sz="4" w:space="0" w:color="000000"/>
              <w:left w:val="single" w:sz="4" w:space="0" w:color="000000"/>
              <w:bottom w:val="single" w:sz="4" w:space="0" w:color="000000"/>
              <w:right w:val="single" w:sz="4" w:space="0" w:color="000000"/>
            </w:tcBorders>
          </w:tcPr>
          <w:p w14:paraId="53AF4A01" w14:textId="77777777" w:rsidR="001613A6" w:rsidRDefault="001613A6">
            <w:pPr>
              <w:pStyle w:val="TableParagraph"/>
              <w:rPr>
                <w:rFonts w:ascii="Times New Roman"/>
              </w:rPr>
            </w:pPr>
          </w:p>
        </w:tc>
      </w:tr>
      <w:tr w:rsidR="001613A6" w14:paraId="0BC5D1BB" w14:textId="77777777">
        <w:trPr>
          <w:trHeight w:val="486"/>
        </w:trPr>
        <w:tc>
          <w:tcPr>
            <w:tcW w:w="8262" w:type="dxa"/>
            <w:shd w:val="clear" w:color="auto" w:fill="F3F3F3"/>
          </w:tcPr>
          <w:p w14:paraId="30A09B9C" w14:textId="77777777" w:rsidR="001613A6" w:rsidRDefault="00A9293F">
            <w:pPr>
              <w:pStyle w:val="TableParagraph"/>
              <w:spacing w:before="97"/>
              <w:ind w:left="114"/>
              <w:rPr>
                <w:b/>
                <w:sz w:val="24"/>
              </w:rPr>
            </w:pPr>
            <w:r>
              <w:rPr>
                <w:b/>
                <w:sz w:val="24"/>
              </w:rPr>
              <w:t>ATTRIBUTES</w:t>
            </w:r>
          </w:p>
        </w:tc>
        <w:tc>
          <w:tcPr>
            <w:tcW w:w="849" w:type="dxa"/>
            <w:shd w:val="clear" w:color="auto" w:fill="F3F3F3"/>
          </w:tcPr>
          <w:p w14:paraId="1C7E69F8" w14:textId="77777777" w:rsidR="001613A6" w:rsidRDefault="00A9293F">
            <w:pPr>
              <w:pStyle w:val="TableParagraph"/>
              <w:spacing w:before="123"/>
              <w:ind w:left="311" w:right="287"/>
              <w:jc w:val="center"/>
              <w:rPr>
                <w:sz w:val="20"/>
              </w:rPr>
            </w:pPr>
            <w:r>
              <w:rPr>
                <w:sz w:val="20"/>
              </w:rPr>
              <w:t>E?</w:t>
            </w:r>
          </w:p>
        </w:tc>
        <w:tc>
          <w:tcPr>
            <w:tcW w:w="993" w:type="dxa"/>
            <w:shd w:val="clear" w:color="auto" w:fill="F3F3F3"/>
          </w:tcPr>
          <w:p w14:paraId="38B40EB5" w14:textId="77777777" w:rsidR="001613A6" w:rsidRDefault="00A9293F">
            <w:pPr>
              <w:pStyle w:val="TableParagraph"/>
              <w:spacing w:before="123"/>
              <w:ind w:left="368" w:right="349"/>
              <w:jc w:val="center"/>
              <w:rPr>
                <w:sz w:val="20"/>
              </w:rPr>
            </w:pPr>
            <w:r>
              <w:rPr>
                <w:sz w:val="20"/>
              </w:rPr>
              <w:t>D?</w:t>
            </w:r>
          </w:p>
        </w:tc>
        <w:tc>
          <w:tcPr>
            <w:tcW w:w="1274" w:type="dxa"/>
            <w:tcBorders>
              <w:top w:val="single" w:sz="4" w:space="0" w:color="000000"/>
              <w:bottom w:val="single" w:sz="4" w:space="0" w:color="000000"/>
              <w:right w:val="single" w:sz="4" w:space="0" w:color="000000"/>
            </w:tcBorders>
            <w:shd w:val="clear" w:color="auto" w:fill="F3F3F3"/>
          </w:tcPr>
          <w:p w14:paraId="6EA517C2" w14:textId="77777777" w:rsidR="001613A6" w:rsidRDefault="00A9293F">
            <w:pPr>
              <w:pStyle w:val="TableParagraph"/>
              <w:spacing w:before="1" w:line="243" w:lineRule="exact"/>
              <w:ind w:left="155" w:right="142"/>
              <w:jc w:val="center"/>
              <w:rPr>
                <w:sz w:val="20"/>
              </w:rPr>
            </w:pPr>
            <w:r>
              <w:rPr>
                <w:sz w:val="20"/>
              </w:rPr>
              <w:t>Application</w:t>
            </w:r>
          </w:p>
          <w:p w14:paraId="4E8D5DCB" w14:textId="77777777" w:rsidR="001613A6" w:rsidRDefault="00A9293F">
            <w:pPr>
              <w:pStyle w:val="TableParagraph"/>
              <w:spacing w:line="222" w:lineRule="exact"/>
              <w:ind w:left="154" w:right="142"/>
              <w:jc w:val="center"/>
              <w:rPr>
                <w:sz w:val="20"/>
              </w:rPr>
            </w:pPr>
            <w:r>
              <w:rPr>
                <w:sz w:val="20"/>
              </w:rPr>
              <w:t>Form</w:t>
            </w:r>
          </w:p>
        </w:tc>
        <w:tc>
          <w:tcPr>
            <w:tcW w:w="1138" w:type="dxa"/>
            <w:tcBorders>
              <w:top w:val="single" w:sz="4" w:space="0" w:color="000000"/>
              <w:left w:val="single" w:sz="4" w:space="0" w:color="000000"/>
              <w:bottom w:val="single" w:sz="4" w:space="0" w:color="000000"/>
              <w:right w:val="single" w:sz="4" w:space="0" w:color="000000"/>
            </w:tcBorders>
            <w:shd w:val="clear" w:color="auto" w:fill="F3F3F3"/>
          </w:tcPr>
          <w:p w14:paraId="20541961" w14:textId="77777777" w:rsidR="001613A6" w:rsidRDefault="00A9293F">
            <w:pPr>
              <w:pStyle w:val="TableParagraph"/>
              <w:spacing w:before="123"/>
              <w:ind w:left="100" w:right="81"/>
              <w:jc w:val="center"/>
              <w:rPr>
                <w:sz w:val="20"/>
              </w:rPr>
            </w:pPr>
            <w:r>
              <w:rPr>
                <w:sz w:val="20"/>
              </w:rPr>
              <w:t>References</w:t>
            </w:r>
          </w:p>
        </w:tc>
        <w:tc>
          <w:tcPr>
            <w:tcW w:w="1001" w:type="dxa"/>
            <w:tcBorders>
              <w:top w:val="single" w:sz="4" w:space="0" w:color="000000"/>
              <w:left w:val="single" w:sz="4" w:space="0" w:color="000000"/>
              <w:bottom w:val="single" w:sz="4" w:space="0" w:color="000000"/>
              <w:right w:val="single" w:sz="4" w:space="0" w:color="000000"/>
            </w:tcBorders>
            <w:shd w:val="clear" w:color="auto" w:fill="F3F3F3"/>
          </w:tcPr>
          <w:p w14:paraId="555E4F8A" w14:textId="77777777" w:rsidR="001613A6" w:rsidRDefault="00A9293F">
            <w:pPr>
              <w:pStyle w:val="TableParagraph"/>
              <w:spacing w:before="123"/>
              <w:ind w:left="98" w:right="78"/>
              <w:jc w:val="center"/>
              <w:rPr>
                <w:sz w:val="20"/>
              </w:rPr>
            </w:pPr>
            <w:r>
              <w:rPr>
                <w:sz w:val="20"/>
              </w:rPr>
              <w:t>Interview</w:t>
            </w:r>
          </w:p>
        </w:tc>
        <w:tc>
          <w:tcPr>
            <w:tcW w:w="708" w:type="dxa"/>
            <w:tcBorders>
              <w:top w:val="single" w:sz="4" w:space="0" w:color="000000"/>
              <w:left w:val="single" w:sz="4" w:space="0" w:color="000000"/>
              <w:bottom w:val="single" w:sz="4" w:space="0" w:color="000000"/>
              <w:right w:val="single" w:sz="4" w:space="0" w:color="000000"/>
            </w:tcBorders>
            <w:shd w:val="clear" w:color="auto" w:fill="F3F3F3"/>
          </w:tcPr>
          <w:p w14:paraId="1E1E4EE8" w14:textId="77777777" w:rsidR="001613A6" w:rsidRDefault="00A9293F">
            <w:pPr>
              <w:pStyle w:val="TableParagraph"/>
              <w:spacing w:before="123"/>
              <w:ind w:left="103" w:right="81"/>
              <w:jc w:val="center"/>
              <w:rPr>
                <w:sz w:val="20"/>
              </w:rPr>
            </w:pPr>
            <w:r>
              <w:rPr>
                <w:sz w:val="20"/>
              </w:rPr>
              <w:t>Other</w:t>
            </w:r>
          </w:p>
        </w:tc>
      </w:tr>
      <w:tr w:rsidR="001613A6" w14:paraId="3B00D89C" w14:textId="77777777">
        <w:trPr>
          <w:trHeight w:val="361"/>
        </w:trPr>
        <w:tc>
          <w:tcPr>
            <w:tcW w:w="8262" w:type="dxa"/>
          </w:tcPr>
          <w:p w14:paraId="3F0BB64B" w14:textId="77777777" w:rsidR="001613A6" w:rsidRDefault="00A9293F">
            <w:pPr>
              <w:pStyle w:val="TableParagraph"/>
              <w:spacing w:before="1"/>
              <w:ind w:left="114"/>
              <w:rPr>
                <w:sz w:val="24"/>
              </w:rPr>
            </w:pPr>
            <w:r>
              <w:rPr>
                <w:sz w:val="24"/>
              </w:rPr>
              <w:t>A self-starter who is outcome focused and target driven</w:t>
            </w:r>
          </w:p>
        </w:tc>
        <w:tc>
          <w:tcPr>
            <w:tcW w:w="849" w:type="dxa"/>
          </w:tcPr>
          <w:p w14:paraId="3F5D4066" w14:textId="77777777" w:rsidR="001613A6" w:rsidRDefault="00A9293F">
            <w:pPr>
              <w:pStyle w:val="TableParagraph"/>
              <w:spacing w:before="61"/>
              <w:ind w:left="21"/>
              <w:jc w:val="center"/>
              <w:rPr>
                <w:sz w:val="20"/>
              </w:rPr>
            </w:pPr>
            <w:r>
              <w:rPr>
                <w:w w:val="99"/>
                <w:sz w:val="20"/>
              </w:rPr>
              <w:t>E</w:t>
            </w:r>
          </w:p>
        </w:tc>
        <w:tc>
          <w:tcPr>
            <w:tcW w:w="993" w:type="dxa"/>
          </w:tcPr>
          <w:p w14:paraId="777C6B22"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7B26EEA2" w14:textId="77777777" w:rsidR="001613A6" w:rsidRDefault="00A9293F">
            <w:pPr>
              <w:pStyle w:val="TableParagraph"/>
              <w:spacing w:before="61"/>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1F9DC3A6" w14:textId="77777777" w:rsidR="001613A6" w:rsidRDefault="00A9293F">
            <w:pPr>
              <w:pStyle w:val="TableParagraph"/>
              <w:spacing w:before="61"/>
              <w:ind w:left="19"/>
              <w:jc w:val="center"/>
              <w:rPr>
                <w:sz w:val="20"/>
              </w:rPr>
            </w:pPr>
            <w:r>
              <w:rPr>
                <w:w w:val="99"/>
                <w:sz w:val="20"/>
              </w:rPr>
              <w:t>Y</w:t>
            </w:r>
          </w:p>
        </w:tc>
        <w:tc>
          <w:tcPr>
            <w:tcW w:w="1001" w:type="dxa"/>
            <w:tcBorders>
              <w:top w:val="single" w:sz="4" w:space="0" w:color="000000"/>
              <w:left w:val="single" w:sz="4" w:space="0" w:color="000000"/>
              <w:bottom w:val="single" w:sz="4" w:space="0" w:color="000000"/>
              <w:right w:val="single" w:sz="4" w:space="0" w:color="000000"/>
            </w:tcBorders>
          </w:tcPr>
          <w:p w14:paraId="02678875" w14:textId="77777777" w:rsidR="001613A6" w:rsidRDefault="00A9293F">
            <w:pPr>
              <w:pStyle w:val="TableParagraph"/>
              <w:spacing w:before="61"/>
              <w:ind w:left="21"/>
              <w:jc w:val="center"/>
              <w:rPr>
                <w:sz w:val="20"/>
              </w:rPr>
            </w:pPr>
            <w:r>
              <w:rPr>
                <w:w w:val="99"/>
                <w:sz w:val="20"/>
              </w:rPr>
              <w:t>Y</w:t>
            </w:r>
          </w:p>
        </w:tc>
        <w:tc>
          <w:tcPr>
            <w:tcW w:w="708" w:type="dxa"/>
            <w:tcBorders>
              <w:top w:val="single" w:sz="4" w:space="0" w:color="000000"/>
              <w:left w:val="single" w:sz="4" w:space="0" w:color="000000"/>
              <w:bottom w:val="single" w:sz="4" w:space="0" w:color="000000"/>
              <w:right w:val="single" w:sz="4" w:space="0" w:color="000000"/>
            </w:tcBorders>
          </w:tcPr>
          <w:p w14:paraId="58EA991D" w14:textId="77777777" w:rsidR="001613A6" w:rsidRDefault="001613A6">
            <w:pPr>
              <w:pStyle w:val="TableParagraph"/>
              <w:rPr>
                <w:rFonts w:ascii="Times New Roman"/>
              </w:rPr>
            </w:pPr>
          </w:p>
        </w:tc>
      </w:tr>
      <w:tr w:rsidR="001613A6" w14:paraId="1007B403" w14:textId="77777777">
        <w:trPr>
          <w:trHeight w:val="359"/>
        </w:trPr>
        <w:tc>
          <w:tcPr>
            <w:tcW w:w="8262" w:type="dxa"/>
          </w:tcPr>
          <w:p w14:paraId="2A82B8CE" w14:textId="77777777" w:rsidR="001613A6" w:rsidRDefault="00A9293F">
            <w:pPr>
              <w:pStyle w:val="TableParagraph"/>
              <w:spacing w:line="292" w:lineRule="exact"/>
              <w:ind w:left="114"/>
              <w:rPr>
                <w:sz w:val="24"/>
              </w:rPr>
            </w:pPr>
            <w:r>
              <w:rPr>
                <w:sz w:val="24"/>
              </w:rPr>
              <w:t>Full driving licence and access to own transport for work purposes</w:t>
            </w:r>
          </w:p>
        </w:tc>
        <w:tc>
          <w:tcPr>
            <w:tcW w:w="849" w:type="dxa"/>
          </w:tcPr>
          <w:p w14:paraId="73F89265" w14:textId="77777777" w:rsidR="001613A6" w:rsidRDefault="00A9293F">
            <w:pPr>
              <w:pStyle w:val="TableParagraph"/>
              <w:spacing w:before="58"/>
              <w:ind w:left="21"/>
              <w:jc w:val="center"/>
              <w:rPr>
                <w:sz w:val="20"/>
              </w:rPr>
            </w:pPr>
            <w:r>
              <w:rPr>
                <w:w w:val="99"/>
                <w:sz w:val="20"/>
              </w:rPr>
              <w:t>E</w:t>
            </w:r>
          </w:p>
        </w:tc>
        <w:tc>
          <w:tcPr>
            <w:tcW w:w="993" w:type="dxa"/>
          </w:tcPr>
          <w:p w14:paraId="22152B8C" w14:textId="77777777" w:rsidR="001613A6" w:rsidRDefault="001613A6">
            <w:pPr>
              <w:pStyle w:val="TableParagraph"/>
              <w:rPr>
                <w:rFonts w:ascii="Times New Roman"/>
              </w:rPr>
            </w:pPr>
          </w:p>
        </w:tc>
        <w:tc>
          <w:tcPr>
            <w:tcW w:w="1274" w:type="dxa"/>
            <w:tcBorders>
              <w:top w:val="single" w:sz="4" w:space="0" w:color="000000"/>
              <w:bottom w:val="single" w:sz="4" w:space="0" w:color="000000"/>
              <w:right w:val="single" w:sz="4" w:space="0" w:color="000000"/>
            </w:tcBorders>
          </w:tcPr>
          <w:p w14:paraId="21346145" w14:textId="77777777" w:rsidR="001613A6" w:rsidRDefault="00A9293F">
            <w:pPr>
              <w:pStyle w:val="TableParagraph"/>
              <w:spacing w:before="58"/>
              <w:ind w:left="11"/>
              <w:jc w:val="center"/>
              <w:rPr>
                <w:sz w:val="20"/>
              </w:rPr>
            </w:pPr>
            <w:r>
              <w:rPr>
                <w:w w:val="99"/>
                <w:sz w:val="20"/>
              </w:rPr>
              <w:t>Y</w:t>
            </w:r>
          </w:p>
        </w:tc>
        <w:tc>
          <w:tcPr>
            <w:tcW w:w="1138" w:type="dxa"/>
            <w:tcBorders>
              <w:top w:val="single" w:sz="4" w:space="0" w:color="000000"/>
              <w:left w:val="single" w:sz="4" w:space="0" w:color="000000"/>
              <w:bottom w:val="single" w:sz="4" w:space="0" w:color="000000"/>
              <w:right w:val="single" w:sz="4" w:space="0" w:color="000000"/>
            </w:tcBorders>
          </w:tcPr>
          <w:p w14:paraId="71844B83" w14:textId="77777777" w:rsidR="001613A6" w:rsidRDefault="001613A6">
            <w:pPr>
              <w:pStyle w:val="TableParagraph"/>
              <w:rPr>
                <w:rFonts w:ascii="Times New Roman"/>
              </w:rPr>
            </w:pPr>
          </w:p>
        </w:tc>
        <w:tc>
          <w:tcPr>
            <w:tcW w:w="1001" w:type="dxa"/>
            <w:tcBorders>
              <w:top w:val="single" w:sz="4" w:space="0" w:color="000000"/>
              <w:left w:val="single" w:sz="4" w:space="0" w:color="000000"/>
              <w:bottom w:val="single" w:sz="4" w:space="0" w:color="000000"/>
              <w:right w:val="single" w:sz="4" w:space="0" w:color="000000"/>
            </w:tcBorders>
          </w:tcPr>
          <w:p w14:paraId="7B51CA4F" w14:textId="77777777" w:rsidR="001613A6" w:rsidRDefault="00A9293F">
            <w:pPr>
              <w:pStyle w:val="TableParagraph"/>
              <w:spacing w:before="58"/>
              <w:ind w:left="21"/>
              <w:jc w:val="center"/>
              <w:rPr>
                <w:sz w:val="20"/>
              </w:rPr>
            </w:pPr>
            <w:r>
              <w:rPr>
                <w:w w:val="99"/>
                <w:sz w:val="20"/>
              </w:rPr>
              <w:t>Y</w:t>
            </w:r>
          </w:p>
        </w:tc>
        <w:tc>
          <w:tcPr>
            <w:tcW w:w="708" w:type="dxa"/>
            <w:tcBorders>
              <w:top w:val="single" w:sz="4" w:space="0" w:color="000000"/>
              <w:left w:val="single" w:sz="4" w:space="0" w:color="000000"/>
              <w:bottom w:val="single" w:sz="4" w:space="0" w:color="000000"/>
              <w:right w:val="single" w:sz="4" w:space="0" w:color="000000"/>
            </w:tcBorders>
          </w:tcPr>
          <w:p w14:paraId="0BCB444B" w14:textId="77777777" w:rsidR="001613A6" w:rsidRDefault="00A9293F">
            <w:pPr>
              <w:pStyle w:val="TableParagraph"/>
              <w:spacing w:before="58"/>
              <w:ind w:left="21"/>
              <w:jc w:val="center"/>
              <w:rPr>
                <w:sz w:val="20"/>
              </w:rPr>
            </w:pPr>
            <w:r>
              <w:rPr>
                <w:w w:val="99"/>
                <w:sz w:val="20"/>
              </w:rPr>
              <w:t>Y</w:t>
            </w:r>
          </w:p>
        </w:tc>
      </w:tr>
    </w:tbl>
    <w:p w14:paraId="12918480" w14:textId="77777777" w:rsidR="001613A6" w:rsidRDefault="001613A6" w:rsidP="00A9293F">
      <w:pPr>
        <w:rPr>
          <w:sz w:val="20"/>
        </w:rPr>
        <w:sectPr w:rsidR="001613A6">
          <w:pgSz w:w="16840" w:h="11910" w:orient="landscape"/>
          <w:pgMar w:top="1100" w:right="1020" w:bottom="1140" w:left="1140" w:header="0" w:footer="946" w:gutter="0"/>
          <w:cols w:space="720"/>
        </w:sectPr>
      </w:pPr>
    </w:p>
    <w:p w14:paraId="3E522BB9" w14:textId="77777777" w:rsidR="00000000" w:rsidRDefault="00A9293F" w:rsidP="00A9293F">
      <w:pPr>
        <w:pStyle w:val="BodyText"/>
      </w:pPr>
    </w:p>
    <w:sectPr w:rsidR="00000000">
      <w:pgSz w:w="16840" w:h="11910" w:orient="landscape"/>
      <w:pgMar w:top="1100" w:right="1020" w:bottom="1140" w:left="1140" w:header="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06A0" w14:textId="77777777" w:rsidR="00000000" w:rsidRDefault="00A9293F">
      <w:r>
        <w:separator/>
      </w:r>
    </w:p>
  </w:endnote>
  <w:endnote w:type="continuationSeparator" w:id="0">
    <w:p w14:paraId="3D215EF3" w14:textId="77777777" w:rsidR="00000000" w:rsidRDefault="00A9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FD39" w14:textId="77777777" w:rsidR="00A9293F" w:rsidRDefault="00A92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D9C2" w14:textId="1AFF19E8" w:rsidR="001613A6" w:rsidRDefault="00A9293F">
    <w:pPr>
      <w:pStyle w:val="BodyText"/>
      <w:spacing w:line="14" w:lineRule="auto"/>
      <w:rPr>
        <w:sz w:val="20"/>
      </w:rPr>
    </w:pPr>
    <w:r>
      <w:rPr>
        <w:noProof/>
      </w:rPr>
      <mc:AlternateContent>
        <mc:Choice Requires="wps">
          <w:drawing>
            <wp:anchor distT="0" distB="0" distL="114300" distR="114300" simplePos="0" relativeHeight="487102464" behindDoc="1" locked="0" layoutInCell="1" allowOverlap="1" wp14:anchorId="48C05660" wp14:editId="7E22E02D">
              <wp:simplePos x="0" y="0"/>
              <wp:positionH relativeFrom="page">
                <wp:posOffset>5956300</wp:posOffset>
              </wp:positionH>
              <wp:positionV relativeFrom="page">
                <wp:posOffset>9897745</wp:posOffset>
              </wp:positionV>
              <wp:extent cx="72072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4D48D" w14:textId="77777777" w:rsidR="001613A6" w:rsidRDefault="00A9293F">
                          <w:pPr>
                            <w:spacing w:line="264" w:lineRule="exact"/>
                            <w:ind w:left="20"/>
                            <w:rPr>
                              <w:b/>
                              <w:sz w:val="24"/>
                            </w:rPr>
                          </w:pPr>
                          <w:r>
                            <w:rPr>
                              <w:b/>
                              <w:sz w:val="24"/>
                            </w:rPr>
                            <w:t xml:space="preserve">Page </w:t>
                          </w:r>
                          <w:r>
                            <w:fldChar w:fldCharType="begin"/>
                          </w:r>
                          <w:r>
                            <w:rPr>
                              <w:b/>
                              <w:sz w:val="24"/>
                            </w:rPr>
                            <w:instrText xml:space="preserve"> PAGE </w:instrText>
                          </w:r>
                          <w:r>
                            <w:fldChar w:fldCharType="separate"/>
                          </w:r>
                          <w:r>
                            <w:t>1</w:t>
                          </w:r>
                          <w:r>
                            <w:fldChar w:fldCharType="end"/>
                          </w:r>
                          <w:r>
                            <w:rPr>
                              <w:b/>
                              <w:sz w:val="24"/>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5660" id="_x0000_t202" coordsize="21600,21600" o:spt="202" path="m,l,21600r21600,l21600,xe">
              <v:stroke joinstyle="miter"/>
              <v:path gradientshapeok="t" o:connecttype="rect"/>
            </v:shapetype>
            <v:shape id="Text Box 2" o:spid="_x0000_s1026" type="#_x0000_t202" style="position:absolute;margin-left:469pt;margin-top:779.35pt;width:56.75pt;height:14pt;z-index:-162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" filled="f" stroked="f">
              <v:textbox inset="0,0,0,0">
                <w:txbxContent>
                  <w:p w14:paraId="4714D48D" w14:textId="77777777" w:rsidR="001613A6" w:rsidRDefault="00A9293F">
                    <w:pPr>
                      <w:spacing w:line="264" w:lineRule="exact"/>
                      <w:ind w:left="20"/>
                      <w:rPr>
                        <w:b/>
                        <w:sz w:val="24"/>
                      </w:rPr>
                    </w:pPr>
                    <w:r>
                      <w:rPr>
                        <w:b/>
                        <w:sz w:val="24"/>
                      </w:rPr>
                      <w:t xml:space="preserve">Page </w:t>
                    </w:r>
                    <w:r>
                      <w:fldChar w:fldCharType="begin"/>
                    </w:r>
                    <w:r>
                      <w:rPr>
                        <w:b/>
                        <w:sz w:val="24"/>
                      </w:rPr>
                      <w:instrText xml:space="preserve"> PAGE </w:instrText>
                    </w:r>
                    <w:r>
                      <w:fldChar w:fldCharType="separate"/>
                    </w:r>
                    <w:r>
                      <w:t>1</w:t>
                    </w:r>
                    <w:r>
                      <w:fldChar w:fldCharType="end"/>
                    </w:r>
                    <w:r>
                      <w:rPr>
                        <w:b/>
                        <w:sz w:val="24"/>
                      </w:rPr>
                      <w:t xml:space="preserve"> of 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ABA" w14:textId="77777777" w:rsidR="00A9293F" w:rsidRDefault="00A92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D0C0" w14:textId="6EECAC05" w:rsidR="001613A6" w:rsidRDefault="001613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C352" w14:textId="77777777" w:rsidR="00000000" w:rsidRDefault="00A9293F">
      <w:r>
        <w:separator/>
      </w:r>
    </w:p>
  </w:footnote>
  <w:footnote w:type="continuationSeparator" w:id="0">
    <w:p w14:paraId="52E89889" w14:textId="77777777" w:rsidR="00000000" w:rsidRDefault="00A9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D750" w14:textId="77777777" w:rsidR="00A9293F" w:rsidRDefault="00A92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6F8B" w14:textId="77777777" w:rsidR="00A9293F" w:rsidRDefault="00A92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92B8" w14:textId="77777777" w:rsidR="00A9293F" w:rsidRDefault="00A92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0C33"/>
    <w:multiLevelType w:val="hybridMultilevel"/>
    <w:tmpl w:val="8078F5E8"/>
    <w:lvl w:ilvl="0" w:tplc="7ED09A0E">
      <w:start w:val="1"/>
      <w:numFmt w:val="lowerRoman"/>
      <w:lvlText w:val="(%1)"/>
      <w:lvlJc w:val="left"/>
      <w:pPr>
        <w:ind w:left="527" w:hanging="428"/>
        <w:jc w:val="right"/>
      </w:pPr>
      <w:rPr>
        <w:rFonts w:ascii="Carlito" w:eastAsia="Carlito" w:hAnsi="Carlito" w:cs="Carlito" w:hint="default"/>
        <w:spacing w:val="-3"/>
        <w:w w:val="100"/>
        <w:sz w:val="24"/>
        <w:szCs w:val="24"/>
        <w:lang w:val="en-US" w:eastAsia="en-US" w:bidi="ar-SA"/>
      </w:rPr>
    </w:lvl>
    <w:lvl w:ilvl="1" w:tplc="7A6881C8">
      <w:numFmt w:val="bullet"/>
      <w:lvlText w:val=""/>
      <w:lvlJc w:val="left"/>
      <w:pPr>
        <w:ind w:left="808" w:hanging="293"/>
      </w:pPr>
      <w:rPr>
        <w:rFonts w:ascii="Symbol" w:eastAsia="Symbol" w:hAnsi="Symbol" w:cs="Symbol" w:hint="default"/>
        <w:w w:val="100"/>
        <w:sz w:val="24"/>
        <w:szCs w:val="24"/>
        <w:lang w:val="en-US" w:eastAsia="en-US" w:bidi="ar-SA"/>
      </w:rPr>
    </w:lvl>
    <w:lvl w:ilvl="2" w:tplc="49326D54">
      <w:numFmt w:val="bullet"/>
      <w:lvlText w:val="•"/>
      <w:lvlJc w:val="left"/>
      <w:pPr>
        <w:ind w:left="1740" w:hanging="293"/>
      </w:pPr>
      <w:rPr>
        <w:rFonts w:hint="default"/>
        <w:lang w:val="en-US" w:eastAsia="en-US" w:bidi="ar-SA"/>
      </w:rPr>
    </w:lvl>
    <w:lvl w:ilvl="3" w:tplc="92D6A360">
      <w:numFmt w:val="bullet"/>
      <w:lvlText w:val="•"/>
      <w:lvlJc w:val="left"/>
      <w:pPr>
        <w:ind w:left="2681" w:hanging="293"/>
      </w:pPr>
      <w:rPr>
        <w:rFonts w:hint="default"/>
        <w:lang w:val="en-US" w:eastAsia="en-US" w:bidi="ar-SA"/>
      </w:rPr>
    </w:lvl>
    <w:lvl w:ilvl="4" w:tplc="10A2939E">
      <w:numFmt w:val="bullet"/>
      <w:lvlText w:val="•"/>
      <w:lvlJc w:val="left"/>
      <w:pPr>
        <w:ind w:left="3622" w:hanging="293"/>
      </w:pPr>
      <w:rPr>
        <w:rFonts w:hint="default"/>
        <w:lang w:val="en-US" w:eastAsia="en-US" w:bidi="ar-SA"/>
      </w:rPr>
    </w:lvl>
    <w:lvl w:ilvl="5" w:tplc="C23E5DB4">
      <w:numFmt w:val="bullet"/>
      <w:lvlText w:val="•"/>
      <w:lvlJc w:val="left"/>
      <w:pPr>
        <w:ind w:left="4563" w:hanging="293"/>
      </w:pPr>
      <w:rPr>
        <w:rFonts w:hint="default"/>
        <w:lang w:val="en-US" w:eastAsia="en-US" w:bidi="ar-SA"/>
      </w:rPr>
    </w:lvl>
    <w:lvl w:ilvl="6" w:tplc="2C901C40">
      <w:numFmt w:val="bullet"/>
      <w:lvlText w:val="•"/>
      <w:lvlJc w:val="left"/>
      <w:pPr>
        <w:ind w:left="5504" w:hanging="293"/>
      </w:pPr>
      <w:rPr>
        <w:rFonts w:hint="default"/>
        <w:lang w:val="en-US" w:eastAsia="en-US" w:bidi="ar-SA"/>
      </w:rPr>
    </w:lvl>
    <w:lvl w:ilvl="7" w:tplc="103ABDE6">
      <w:numFmt w:val="bullet"/>
      <w:lvlText w:val="•"/>
      <w:lvlJc w:val="left"/>
      <w:pPr>
        <w:ind w:left="6445" w:hanging="293"/>
      </w:pPr>
      <w:rPr>
        <w:rFonts w:hint="default"/>
        <w:lang w:val="en-US" w:eastAsia="en-US" w:bidi="ar-SA"/>
      </w:rPr>
    </w:lvl>
    <w:lvl w:ilvl="8" w:tplc="9990C148">
      <w:numFmt w:val="bullet"/>
      <w:lvlText w:val="•"/>
      <w:lvlJc w:val="left"/>
      <w:pPr>
        <w:ind w:left="7386" w:hanging="293"/>
      </w:pPr>
      <w:rPr>
        <w:rFonts w:hint="default"/>
        <w:lang w:val="en-US" w:eastAsia="en-US" w:bidi="ar-SA"/>
      </w:rPr>
    </w:lvl>
  </w:abstractNum>
  <w:abstractNum w:abstractNumId="1" w15:restartNumberingAfterBreak="0">
    <w:nsid w:val="2FB56419"/>
    <w:multiLevelType w:val="hybridMultilevel"/>
    <w:tmpl w:val="CFD4A1CA"/>
    <w:lvl w:ilvl="0" w:tplc="68B8B768">
      <w:start w:val="1"/>
      <w:numFmt w:val="decimal"/>
      <w:lvlText w:val="%1."/>
      <w:lvlJc w:val="left"/>
      <w:pPr>
        <w:ind w:left="527" w:hanging="428"/>
        <w:jc w:val="left"/>
      </w:pPr>
      <w:rPr>
        <w:rFonts w:ascii="Carlito" w:eastAsia="Carlito" w:hAnsi="Carlito" w:cs="Carlito" w:hint="default"/>
        <w:spacing w:val="-28"/>
        <w:w w:val="100"/>
        <w:sz w:val="24"/>
        <w:szCs w:val="24"/>
        <w:lang w:val="en-US" w:eastAsia="en-US" w:bidi="ar-SA"/>
      </w:rPr>
    </w:lvl>
    <w:lvl w:ilvl="1" w:tplc="A4C6A9DE">
      <w:numFmt w:val="bullet"/>
      <w:lvlText w:val="•"/>
      <w:lvlJc w:val="left"/>
      <w:pPr>
        <w:ind w:left="1394" w:hanging="428"/>
      </w:pPr>
      <w:rPr>
        <w:rFonts w:hint="default"/>
        <w:lang w:val="en-US" w:eastAsia="en-US" w:bidi="ar-SA"/>
      </w:rPr>
    </w:lvl>
    <w:lvl w:ilvl="2" w:tplc="44409DF8">
      <w:numFmt w:val="bullet"/>
      <w:lvlText w:val="•"/>
      <w:lvlJc w:val="left"/>
      <w:pPr>
        <w:ind w:left="2269" w:hanging="428"/>
      </w:pPr>
      <w:rPr>
        <w:rFonts w:hint="default"/>
        <w:lang w:val="en-US" w:eastAsia="en-US" w:bidi="ar-SA"/>
      </w:rPr>
    </w:lvl>
    <w:lvl w:ilvl="3" w:tplc="D3D8B998">
      <w:numFmt w:val="bullet"/>
      <w:lvlText w:val="•"/>
      <w:lvlJc w:val="left"/>
      <w:pPr>
        <w:ind w:left="3144" w:hanging="428"/>
      </w:pPr>
      <w:rPr>
        <w:rFonts w:hint="default"/>
        <w:lang w:val="en-US" w:eastAsia="en-US" w:bidi="ar-SA"/>
      </w:rPr>
    </w:lvl>
    <w:lvl w:ilvl="4" w:tplc="AC5A9560">
      <w:numFmt w:val="bullet"/>
      <w:lvlText w:val="•"/>
      <w:lvlJc w:val="left"/>
      <w:pPr>
        <w:ind w:left="4019" w:hanging="428"/>
      </w:pPr>
      <w:rPr>
        <w:rFonts w:hint="default"/>
        <w:lang w:val="en-US" w:eastAsia="en-US" w:bidi="ar-SA"/>
      </w:rPr>
    </w:lvl>
    <w:lvl w:ilvl="5" w:tplc="241C884E">
      <w:numFmt w:val="bullet"/>
      <w:lvlText w:val="•"/>
      <w:lvlJc w:val="left"/>
      <w:pPr>
        <w:ind w:left="4894" w:hanging="428"/>
      </w:pPr>
      <w:rPr>
        <w:rFonts w:hint="default"/>
        <w:lang w:val="en-US" w:eastAsia="en-US" w:bidi="ar-SA"/>
      </w:rPr>
    </w:lvl>
    <w:lvl w:ilvl="6" w:tplc="7A3A66D0">
      <w:numFmt w:val="bullet"/>
      <w:lvlText w:val="•"/>
      <w:lvlJc w:val="left"/>
      <w:pPr>
        <w:ind w:left="5769" w:hanging="428"/>
      </w:pPr>
      <w:rPr>
        <w:rFonts w:hint="default"/>
        <w:lang w:val="en-US" w:eastAsia="en-US" w:bidi="ar-SA"/>
      </w:rPr>
    </w:lvl>
    <w:lvl w:ilvl="7" w:tplc="BCF0E19A">
      <w:numFmt w:val="bullet"/>
      <w:lvlText w:val="•"/>
      <w:lvlJc w:val="left"/>
      <w:pPr>
        <w:ind w:left="6644" w:hanging="428"/>
      </w:pPr>
      <w:rPr>
        <w:rFonts w:hint="default"/>
        <w:lang w:val="en-US" w:eastAsia="en-US" w:bidi="ar-SA"/>
      </w:rPr>
    </w:lvl>
    <w:lvl w:ilvl="8" w:tplc="92C8AA4A">
      <w:numFmt w:val="bullet"/>
      <w:lvlText w:val="•"/>
      <w:lvlJc w:val="left"/>
      <w:pPr>
        <w:ind w:left="7519" w:hanging="428"/>
      </w:pPr>
      <w:rPr>
        <w:rFonts w:hint="default"/>
        <w:lang w:val="en-US" w:eastAsia="en-US" w:bidi="ar-SA"/>
      </w:rPr>
    </w:lvl>
  </w:abstractNum>
  <w:abstractNum w:abstractNumId="2" w15:restartNumberingAfterBreak="0">
    <w:nsid w:val="6DC0229C"/>
    <w:multiLevelType w:val="hybridMultilevel"/>
    <w:tmpl w:val="FFEA52D6"/>
    <w:lvl w:ilvl="0" w:tplc="4EE06262">
      <w:numFmt w:val="bullet"/>
      <w:lvlText w:val=""/>
      <w:lvlJc w:val="left"/>
      <w:pPr>
        <w:ind w:left="527" w:hanging="428"/>
      </w:pPr>
      <w:rPr>
        <w:rFonts w:ascii="Symbol" w:eastAsia="Symbol" w:hAnsi="Symbol" w:cs="Symbol" w:hint="default"/>
        <w:w w:val="100"/>
        <w:sz w:val="24"/>
        <w:szCs w:val="24"/>
        <w:lang w:val="en-US" w:eastAsia="en-US" w:bidi="ar-SA"/>
      </w:rPr>
    </w:lvl>
    <w:lvl w:ilvl="1" w:tplc="D31C88B2">
      <w:numFmt w:val="bullet"/>
      <w:lvlText w:val="•"/>
      <w:lvlJc w:val="left"/>
      <w:pPr>
        <w:ind w:left="1394" w:hanging="428"/>
      </w:pPr>
      <w:rPr>
        <w:rFonts w:hint="default"/>
        <w:lang w:val="en-US" w:eastAsia="en-US" w:bidi="ar-SA"/>
      </w:rPr>
    </w:lvl>
    <w:lvl w:ilvl="2" w:tplc="B692B338">
      <w:numFmt w:val="bullet"/>
      <w:lvlText w:val="•"/>
      <w:lvlJc w:val="left"/>
      <w:pPr>
        <w:ind w:left="2269" w:hanging="428"/>
      </w:pPr>
      <w:rPr>
        <w:rFonts w:hint="default"/>
        <w:lang w:val="en-US" w:eastAsia="en-US" w:bidi="ar-SA"/>
      </w:rPr>
    </w:lvl>
    <w:lvl w:ilvl="3" w:tplc="DC4C0FEA">
      <w:numFmt w:val="bullet"/>
      <w:lvlText w:val="•"/>
      <w:lvlJc w:val="left"/>
      <w:pPr>
        <w:ind w:left="3144" w:hanging="428"/>
      </w:pPr>
      <w:rPr>
        <w:rFonts w:hint="default"/>
        <w:lang w:val="en-US" w:eastAsia="en-US" w:bidi="ar-SA"/>
      </w:rPr>
    </w:lvl>
    <w:lvl w:ilvl="4" w:tplc="D382CFF2">
      <w:numFmt w:val="bullet"/>
      <w:lvlText w:val="•"/>
      <w:lvlJc w:val="left"/>
      <w:pPr>
        <w:ind w:left="4019" w:hanging="428"/>
      </w:pPr>
      <w:rPr>
        <w:rFonts w:hint="default"/>
        <w:lang w:val="en-US" w:eastAsia="en-US" w:bidi="ar-SA"/>
      </w:rPr>
    </w:lvl>
    <w:lvl w:ilvl="5" w:tplc="09EE6D2A">
      <w:numFmt w:val="bullet"/>
      <w:lvlText w:val="•"/>
      <w:lvlJc w:val="left"/>
      <w:pPr>
        <w:ind w:left="4894" w:hanging="428"/>
      </w:pPr>
      <w:rPr>
        <w:rFonts w:hint="default"/>
        <w:lang w:val="en-US" w:eastAsia="en-US" w:bidi="ar-SA"/>
      </w:rPr>
    </w:lvl>
    <w:lvl w:ilvl="6" w:tplc="664AAA34">
      <w:numFmt w:val="bullet"/>
      <w:lvlText w:val="•"/>
      <w:lvlJc w:val="left"/>
      <w:pPr>
        <w:ind w:left="5769" w:hanging="428"/>
      </w:pPr>
      <w:rPr>
        <w:rFonts w:hint="default"/>
        <w:lang w:val="en-US" w:eastAsia="en-US" w:bidi="ar-SA"/>
      </w:rPr>
    </w:lvl>
    <w:lvl w:ilvl="7" w:tplc="06AE80B8">
      <w:numFmt w:val="bullet"/>
      <w:lvlText w:val="•"/>
      <w:lvlJc w:val="left"/>
      <w:pPr>
        <w:ind w:left="6644" w:hanging="428"/>
      </w:pPr>
      <w:rPr>
        <w:rFonts w:hint="default"/>
        <w:lang w:val="en-US" w:eastAsia="en-US" w:bidi="ar-SA"/>
      </w:rPr>
    </w:lvl>
    <w:lvl w:ilvl="8" w:tplc="9F76F052">
      <w:numFmt w:val="bullet"/>
      <w:lvlText w:val="•"/>
      <w:lvlJc w:val="left"/>
      <w:pPr>
        <w:ind w:left="7519" w:hanging="42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A6"/>
    <w:rsid w:val="001613A6"/>
    <w:rsid w:val="001E14C2"/>
    <w:rsid w:val="00A92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C009"/>
  <w15:docId w15:val="{FDC964A4-84A2-45B1-A6B8-AD25E76A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528" w:right="544"/>
      <w:jc w:val="center"/>
      <w:outlineLvl w:val="0"/>
    </w:pPr>
    <w:rPr>
      <w:b/>
      <w:bCs/>
      <w:sz w:val="36"/>
      <w:szCs w:val="36"/>
    </w:rPr>
  </w:style>
  <w:style w:type="paragraph" w:styleId="Heading2">
    <w:name w:val="heading 2"/>
    <w:basedOn w:val="Normal"/>
    <w:uiPriority w:val="9"/>
    <w:unhideWhenUsed/>
    <w:qFormat/>
    <w:pPr>
      <w:spacing w:before="120"/>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7" w:hanging="4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293F"/>
    <w:pPr>
      <w:tabs>
        <w:tab w:val="center" w:pos="4513"/>
        <w:tab w:val="right" w:pos="9026"/>
      </w:tabs>
    </w:pPr>
  </w:style>
  <w:style w:type="character" w:customStyle="1" w:styleId="HeaderChar">
    <w:name w:val="Header Char"/>
    <w:basedOn w:val="DefaultParagraphFont"/>
    <w:link w:val="Header"/>
    <w:uiPriority w:val="99"/>
    <w:rsid w:val="00A9293F"/>
    <w:rPr>
      <w:rFonts w:ascii="Carlito" w:eastAsia="Carlito" w:hAnsi="Carlito" w:cs="Carlito"/>
    </w:rPr>
  </w:style>
  <w:style w:type="paragraph" w:styleId="Footer">
    <w:name w:val="footer"/>
    <w:basedOn w:val="Normal"/>
    <w:link w:val="FooterChar"/>
    <w:uiPriority w:val="99"/>
    <w:unhideWhenUsed/>
    <w:rsid w:val="00A9293F"/>
    <w:pPr>
      <w:tabs>
        <w:tab w:val="center" w:pos="4513"/>
        <w:tab w:val="right" w:pos="9026"/>
      </w:tabs>
    </w:pPr>
  </w:style>
  <w:style w:type="character" w:customStyle="1" w:styleId="FooterChar">
    <w:name w:val="Footer Char"/>
    <w:basedOn w:val="DefaultParagraphFont"/>
    <w:link w:val="Footer"/>
    <w:uiPriority w:val="99"/>
    <w:rsid w:val="00A9293F"/>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NORTHAMPTON BOROUGH COUNCIL</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 BOROUGH COUNCIL</dc:title>
  <dc:creator>Phil Harris</dc:creator>
  <cp:lastModifiedBy>Toby Wallace</cp:lastModifiedBy>
  <cp:revision>2</cp:revision>
  <dcterms:created xsi:type="dcterms:W3CDTF">2023-03-10T15:48:00Z</dcterms:created>
  <dcterms:modified xsi:type="dcterms:W3CDTF">2023-03-10T15:48:00Z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Word for Office 365</vt:lpwstr>
  </property>
  <property fmtid="{D5CDD505-2E9C-101B-9397-08002B2CF9AE}" pid="4" name="LastSaved">
    <vt:filetime>2023-03-10T00:00:00Z</vt:filetime>
  </property>
</Properties>
</file>