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63DE" w14:textId="3319932F" w:rsidR="00081981" w:rsidRDefault="000F295D">
      <w:pPr>
        <w:spacing w:line="259" w:lineRule="auto"/>
        <w:ind w:left="-470" w:right="-1412" w:firstLine="0"/>
        <w:jc w:val="left"/>
      </w:pPr>
      <w:r w:rsidRPr="000F295D">
        <w:rPr>
          <w:noProof/>
        </w:rPr>
        <w:drawing>
          <wp:anchor distT="0" distB="0" distL="114300" distR="114300" simplePos="0" relativeHeight="251658240" behindDoc="0" locked="0" layoutInCell="1" allowOverlap="1" wp14:anchorId="460943B7" wp14:editId="7EF47E41">
            <wp:simplePos x="0" y="0"/>
            <wp:positionH relativeFrom="margin">
              <wp:align>left</wp:align>
            </wp:positionH>
            <wp:positionV relativeFrom="paragraph">
              <wp:posOffset>150495</wp:posOffset>
            </wp:positionV>
            <wp:extent cx="3504098" cy="909642"/>
            <wp:effectExtent l="0" t="0" r="0" b="0"/>
            <wp:wrapNone/>
            <wp:docPr id="11" name="Picture 10" descr="A picture containing shape&#10;&#10;Description automatically generated">
              <a:extLst xmlns:a="http://schemas.openxmlformats.org/drawingml/2006/main">
                <a:ext uri="{FF2B5EF4-FFF2-40B4-BE49-F238E27FC236}">
                  <a16:creationId xmlns:a16="http://schemas.microsoft.com/office/drawing/2014/main" id="{9FA8DE07-DF0F-4C2B-A9F0-E5787599C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shape&#10;&#10;Description automatically generated">
                      <a:extLst>
                        <a:ext uri="{FF2B5EF4-FFF2-40B4-BE49-F238E27FC236}">
                          <a16:creationId xmlns:a16="http://schemas.microsoft.com/office/drawing/2014/main" id="{9FA8DE07-DF0F-4C2B-A9F0-E5787599CA1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4098" cy="909642"/>
                    </a:xfrm>
                    <a:prstGeom prst="rect">
                      <a:avLst/>
                    </a:prstGeom>
                  </pic:spPr>
                </pic:pic>
              </a:graphicData>
            </a:graphic>
          </wp:anchor>
        </w:drawing>
      </w:r>
    </w:p>
    <w:p w14:paraId="7E2C0573" w14:textId="04D9D052" w:rsidR="00081981" w:rsidRDefault="00FE0AE8">
      <w:pPr>
        <w:spacing w:after="19" w:line="259" w:lineRule="auto"/>
        <w:ind w:left="767" w:firstLine="0"/>
        <w:jc w:val="center"/>
      </w:pPr>
      <w:r>
        <w:rPr>
          <w:b/>
        </w:rPr>
        <w:t xml:space="preserve"> </w:t>
      </w:r>
    </w:p>
    <w:p w14:paraId="79DA09C1" w14:textId="0ABC69BD" w:rsidR="00081981" w:rsidRDefault="00FE0AE8">
      <w:pPr>
        <w:spacing w:after="0" w:line="240" w:lineRule="auto"/>
        <w:ind w:left="276"/>
        <w:jc w:val="left"/>
      </w:pPr>
      <w:r>
        <w:rPr>
          <w:b/>
        </w:rPr>
        <w:t xml:space="preserve"> </w:t>
      </w:r>
    </w:p>
    <w:p w14:paraId="3CB5306B" w14:textId="40ED0D98" w:rsidR="00081981" w:rsidRDefault="00FE0AE8">
      <w:pPr>
        <w:spacing w:after="0" w:line="259" w:lineRule="auto"/>
        <w:ind w:left="708" w:firstLine="0"/>
        <w:jc w:val="left"/>
      </w:pPr>
      <w:r>
        <w:t xml:space="preserve"> </w:t>
      </w:r>
    </w:p>
    <w:p w14:paraId="612F4F31" w14:textId="4A99487E" w:rsidR="000F295D" w:rsidRDefault="000F295D">
      <w:pPr>
        <w:spacing w:after="0" w:line="259" w:lineRule="auto"/>
        <w:ind w:left="708" w:firstLine="0"/>
        <w:jc w:val="left"/>
      </w:pPr>
    </w:p>
    <w:p w14:paraId="757EE170" w14:textId="1F9B7376" w:rsidR="000F295D" w:rsidRDefault="000F295D">
      <w:pPr>
        <w:spacing w:after="0" w:line="259" w:lineRule="auto"/>
        <w:ind w:left="708" w:firstLine="0"/>
        <w:jc w:val="left"/>
      </w:pPr>
    </w:p>
    <w:p w14:paraId="29A92D64" w14:textId="77777777" w:rsidR="000F295D" w:rsidRDefault="000F295D">
      <w:pPr>
        <w:spacing w:after="0" w:line="259" w:lineRule="auto"/>
        <w:ind w:left="708" w:firstLine="0"/>
        <w:jc w:val="left"/>
      </w:pPr>
    </w:p>
    <w:tbl>
      <w:tblPr>
        <w:tblStyle w:val="TableGrid"/>
        <w:tblW w:w="9678" w:type="dxa"/>
        <w:tblInd w:w="281" w:type="dxa"/>
        <w:tblCellMar>
          <w:top w:w="5" w:type="dxa"/>
          <w:left w:w="108" w:type="dxa"/>
          <w:right w:w="42" w:type="dxa"/>
        </w:tblCellMar>
        <w:tblLook w:val="04A0" w:firstRow="1" w:lastRow="0" w:firstColumn="1" w:lastColumn="0" w:noHBand="0" w:noVBand="1"/>
      </w:tblPr>
      <w:tblGrid>
        <w:gridCol w:w="1846"/>
        <w:gridCol w:w="2868"/>
        <w:gridCol w:w="1952"/>
        <w:gridCol w:w="3012"/>
      </w:tblGrid>
      <w:tr w:rsidR="00081981" w14:paraId="1409BD97" w14:textId="77777777" w:rsidTr="00AD7E61">
        <w:trPr>
          <w:trHeight w:val="838"/>
        </w:trPr>
        <w:tc>
          <w:tcPr>
            <w:tcW w:w="1846" w:type="dxa"/>
            <w:tcBorders>
              <w:top w:val="single" w:sz="4" w:space="0" w:color="000000"/>
              <w:left w:val="single" w:sz="4" w:space="0" w:color="000000"/>
              <w:bottom w:val="single" w:sz="4" w:space="0" w:color="000000"/>
              <w:right w:val="single" w:sz="4" w:space="0" w:color="000000"/>
            </w:tcBorders>
          </w:tcPr>
          <w:p w14:paraId="7AA5FBA7" w14:textId="38E5D558" w:rsidR="00081981" w:rsidRDefault="00FE0AE8">
            <w:pPr>
              <w:spacing w:after="0" w:line="259" w:lineRule="auto"/>
              <w:ind w:left="0" w:firstLine="0"/>
              <w:jc w:val="left"/>
            </w:pPr>
            <w:r>
              <w:rPr>
                <w:b/>
              </w:rPr>
              <w:t xml:space="preserve">Job title: </w:t>
            </w:r>
          </w:p>
        </w:tc>
        <w:tc>
          <w:tcPr>
            <w:tcW w:w="2868" w:type="dxa"/>
            <w:tcBorders>
              <w:top w:val="single" w:sz="4" w:space="0" w:color="000000"/>
              <w:left w:val="single" w:sz="4" w:space="0" w:color="000000"/>
              <w:bottom w:val="single" w:sz="4" w:space="0" w:color="000000"/>
              <w:right w:val="single" w:sz="4" w:space="0" w:color="000000"/>
            </w:tcBorders>
          </w:tcPr>
          <w:p w14:paraId="357B60AD" w14:textId="6B101B5A" w:rsidR="00081981" w:rsidRPr="000F295D" w:rsidRDefault="00FE0AE8">
            <w:pPr>
              <w:spacing w:after="0" w:line="259" w:lineRule="auto"/>
              <w:ind w:left="0" w:firstLine="0"/>
              <w:jc w:val="left"/>
            </w:pPr>
            <w:r w:rsidRPr="000F295D">
              <w:rPr>
                <w:bCs/>
              </w:rPr>
              <w:t xml:space="preserve">Senior Performance </w:t>
            </w:r>
          </w:p>
          <w:p w14:paraId="5938AD5B" w14:textId="43E21970" w:rsidR="00081981" w:rsidRPr="00EF1226" w:rsidRDefault="00FE0AE8">
            <w:pPr>
              <w:spacing w:after="0" w:line="259" w:lineRule="auto"/>
              <w:ind w:left="0" w:firstLine="0"/>
              <w:jc w:val="left"/>
              <w:rPr>
                <w:bCs/>
              </w:rPr>
            </w:pPr>
            <w:r w:rsidRPr="000F295D">
              <w:rPr>
                <w:bCs/>
              </w:rPr>
              <w:t>Analyst</w:t>
            </w:r>
            <w:r>
              <w:rPr>
                <w:b/>
              </w:rPr>
              <w:t xml:space="preserve"> </w:t>
            </w:r>
            <w:r w:rsidR="00EF1226">
              <w:rPr>
                <w:bCs/>
              </w:rPr>
              <w:t>(</w:t>
            </w:r>
            <w:r w:rsidR="00DC41E5">
              <w:rPr>
                <w:bCs/>
              </w:rPr>
              <w:t>Corporate</w:t>
            </w:r>
            <w:r w:rsidR="00EF1226">
              <w:rPr>
                <w:bCs/>
              </w:rPr>
              <w:t>)</w:t>
            </w:r>
          </w:p>
        </w:tc>
        <w:tc>
          <w:tcPr>
            <w:tcW w:w="1952" w:type="dxa"/>
            <w:tcBorders>
              <w:top w:val="single" w:sz="4" w:space="0" w:color="000000"/>
              <w:left w:val="single" w:sz="4" w:space="0" w:color="000000"/>
              <w:bottom w:val="single" w:sz="4" w:space="0" w:color="000000"/>
              <w:right w:val="single" w:sz="4" w:space="0" w:color="000000"/>
            </w:tcBorders>
          </w:tcPr>
          <w:p w14:paraId="5A2A2D54" w14:textId="2970E71D" w:rsidR="00081981" w:rsidRDefault="00FE0AE8">
            <w:pPr>
              <w:spacing w:after="0" w:line="259" w:lineRule="auto"/>
              <w:ind w:left="0" w:firstLine="0"/>
              <w:jc w:val="left"/>
            </w:pPr>
            <w:r>
              <w:rPr>
                <w:b/>
              </w:rPr>
              <w:t xml:space="preserve">Service area: </w:t>
            </w:r>
          </w:p>
        </w:tc>
        <w:tc>
          <w:tcPr>
            <w:tcW w:w="3012" w:type="dxa"/>
            <w:tcBorders>
              <w:top w:val="single" w:sz="4" w:space="0" w:color="000000"/>
              <w:left w:val="single" w:sz="4" w:space="0" w:color="000000"/>
              <w:bottom w:val="single" w:sz="4" w:space="0" w:color="000000"/>
              <w:right w:val="single" w:sz="4" w:space="0" w:color="000000"/>
            </w:tcBorders>
          </w:tcPr>
          <w:p w14:paraId="14F19C66" w14:textId="47B2A512" w:rsidR="00081981" w:rsidRPr="000F295D" w:rsidRDefault="00C84E99">
            <w:pPr>
              <w:spacing w:after="0" w:line="259" w:lineRule="auto"/>
              <w:ind w:left="0" w:firstLine="0"/>
              <w:jc w:val="left"/>
            </w:pPr>
            <w:r>
              <w:t>Finance</w:t>
            </w:r>
          </w:p>
        </w:tc>
      </w:tr>
      <w:tr w:rsidR="00081981" w14:paraId="1321ADCB" w14:textId="77777777" w:rsidTr="00AD7E61">
        <w:trPr>
          <w:trHeight w:val="838"/>
        </w:trPr>
        <w:tc>
          <w:tcPr>
            <w:tcW w:w="1846" w:type="dxa"/>
            <w:tcBorders>
              <w:top w:val="single" w:sz="4" w:space="0" w:color="000000"/>
              <w:left w:val="single" w:sz="4" w:space="0" w:color="000000"/>
              <w:bottom w:val="single" w:sz="4" w:space="0" w:color="000000"/>
              <w:right w:val="single" w:sz="4" w:space="0" w:color="000000"/>
            </w:tcBorders>
          </w:tcPr>
          <w:p w14:paraId="239882EF" w14:textId="1547E8E9" w:rsidR="00081981" w:rsidRDefault="00FE0AE8">
            <w:pPr>
              <w:spacing w:after="0" w:line="259" w:lineRule="auto"/>
              <w:ind w:left="0" w:firstLine="0"/>
              <w:jc w:val="left"/>
            </w:pPr>
            <w:r>
              <w:rPr>
                <w:b/>
              </w:rPr>
              <w:t xml:space="preserve">Reports to: </w:t>
            </w:r>
          </w:p>
        </w:tc>
        <w:tc>
          <w:tcPr>
            <w:tcW w:w="2868" w:type="dxa"/>
            <w:tcBorders>
              <w:top w:val="single" w:sz="4" w:space="0" w:color="000000"/>
              <w:left w:val="single" w:sz="4" w:space="0" w:color="000000"/>
              <w:bottom w:val="single" w:sz="4" w:space="0" w:color="000000"/>
              <w:right w:val="single" w:sz="4" w:space="0" w:color="000000"/>
            </w:tcBorders>
          </w:tcPr>
          <w:p w14:paraId="0EC04BA0" w14:textId="779A4E4D" w:rsidR="00081981" w:rsidRPr="000F295D" w:rsidRDefault="00AD7E61">
            <w:pPr>
              <w:spacing w:after="0" w:line="259" w:lineRule="auto"/>
              <w:ind w:left="0" w:firstLine="0"/>
              <w:jc w:val="left"/>
            </w:pPr>
            <w:r>
              <w:rPr>
                <w:bCs/>
              </w:rPr>
              <w:t xml:space="preserve">Performance </w:t>
            </w:r>
            <w:r w:rsidR="000F295D" w:rsidRPr="000F295D">
              <w:rPr>
                <w:bCs/>
              </w:rPr>
              <w:t>Manager</w:t>
            </w:r>
          </w:p>
        </w:tc>
        <w:tc>
          <w:tcPr>
            <w:tcW w:w="1952" w:type="dxa"/>
            <w:tcBorders>
              <w:top w:val="single" w:sz="4" w:space="0" w:color="000000"/>
              <w:left w:val="single" w:sz="4" w:space="0" w:color="000000"/>
              <w:bottom w:val="single" w:sz="4" w:space="0" w:color="000000"/>
              <w:right w:val="single" w:sz="4" w:space="0" w:color="000000"/>
            </w:tcBorders>
          </w:tcPr>
          <w:p w14:paraId="0221E8EF" w14:textId="77777777" w:rsidR="00081981" w:rsidRDefault="00FE0AE8">
            <w:pPr>
              <w:spacing w:after="0" w:line="259" w:lineRule="auto"/>
              <w:ind w:left="0" w:firstLine="0"/>
              <w:jc w:val="left"/>
            </w:pPr>
            <w:r>
              <w:rPr>
                <w:b/>
              </w:rPr>
              <w:t xml:space="preserve">Section: </w:t>
            </w:r>
          </w:p>
        </w:tc>
        <w:tc>
          <w:tcPr>
            <w:tcW w:w="3012" w:type="dxa"/>
            <w:tcBorders>
              <w:top w:val="single" w:sz="4" w:space="0" w:color="000000"/>
              <w:left w:val="single" w:sz="4" w:space="0" w:color="000000"/>
              <w:bottom w:val="single" w:sz="4" w:space="0" w:color="000000"/>
              <w:right w:val="single" w:sz="4" w:space="0" w:color="000000"/>
            </w:tcBorders>
          </w:tcPr>
          <w:p w14:paraId="7B01E7AC" w14:textId="4B81FE75" w:rsidR="00081981" w:rsidRPr="000F295D" w:rsidRDefault="00AD7E61">
            <w:pPr>
              <w:spacing w:after="0" w:line="259" w:lineRule="auto"/>
              <w:ind w:left="0" w:firstLine="0"/>
              <w:jc w:val="left"/>
              <w:rPr>
                <w:bCs/>
              </w:rPr>
            </w:pPr>
            <w:r>
              <w:rPr>
                <w:bCs/>
              </w:rPr>
              <w:t>Performance</w:t>
            </w:r>
            <w:r w:rsidR="00C84E99">
              <w:rPr>
                <w:bCs/>
              </w:rPr>
              <w:t xml:space="preserve">, </w:t>
            </w:r>
            <w:r w:rsidR="000F295D" w:rsidRPr="000F295D">
              <w:rPr>
                <w:bCs/>
              </w:rPr>
              <w:t>Intelligence</w:t>
            </w:r>
            <w:r w:rsidR="00C84E99">
              <w:rPr>
                <w:bCs/>
              </w:rPr>
              <w:t xml:space="preserve"> &amp; Partnerships</w:t>
            </w:r>
          </w:p>
        </w:tc>
      </w:tr>
      <w:tr w:rsidR="00081981" w14:paraId="401A1DDF" w14:textId="77777777" w:rsidTr="00AD7E61">
        <w:trPr>
          <w:trHeight w:val="562"/>
        </w:trPr>
        <w:tc>
          <w:tcPr>
            <w:tcW w:w="1846" w:type="dxa"/>
            <w:tcBorders>
              <w:top w:val="single" w:sz="4" w:space="0" w:color="000000"/>
              <w:left w:val="single" w:sz="4" w:space="0" w:color="000000"/>
              <w:bottom w:val="single" w:sz="4" w:space="0" w:color="000000"/>
              <w:right w:val="single" w:sz="4" w:space="0" w:color="000000"/>
            </w:tcBorders>
          </w:tcPr>
          <w:p w14:paraId="1F006673" w14:textId="3056893F" w:rsidR="00081981" w:rsidRDefault="00FE0AE8">
            <w:pPr>
              <w:spacing w:after="0" w:line="259" w:lineRule="auto"/>
              <w:ind w:left="0" w:firstLine="0"/>
              <w:jc w:val="left"/>
            </w:pPr>
            <w:r>
              <w:rPr>
                <w:b/>
              </w:rPr>
              <w:t xml:space="preserve">Date: </w:t>
            </w:r>
          </w:p>
        </w:tc>
        <w:tc>
          <w:tcPr>
            <w:tcW w:w="2868" w:type="dxa"/>
            <w:tcBorders>
              <w:top w:val="single" w:sz="4" w:space="0" w:color="000000"/>
              <w:left w:val="single" w:sz="4" w:space="0" w:color="000000"/>
              <w:bottom w:val="single" w:sz="4" w:space="0" w:color="000000"/>
              <w:right w:val="single" w:sz="4" w:space="0" w:color="000000"/>
            </w:tcBorders>
          </w:tcPr>
          <w:p w14:paraId="6D67062B" w14:textId="36533061" w:rsidR="00081981" w:rsidRDefault="00EF1226">
            <w:pPr>
              <w:spacing w:after="0" w:line="259" w:lineRule="auto"/>
              <w:ind w:left="0" w:firstLine="0"/>
              <w:jc w:val="left"/>
            </w:pPr>
            <w:r>
              <w:t>March 2023</w:t>
            </w:r>
          </w:p>
        </w:tc>
        <w:tc>
          <w:tcPr>
            <w:tcW w:w="1952" w:type="dxa"/>
            <w:tcBorders>
              <w:top w:val="single" w:sz="4" w:space="0" w:color="000000"/>
              <w:left w:val="single" w:sz="4" w:space="0" w:color="000000"/>
              <w:bottom w:val="single" w:sz="4" w:space="0" w:color="000000"/>
              <w:right w:val="single" w:sz="4" w:space="0" w:color="000000"/>
            </w:tcBorders>
          </w:tcPr>
          <w:p w14:paraId="246488E6" w14:textId="07975F4B" w:rsidR="00081981" w:rsidRPr="000F295D" w:rsidRDefault="000F295D">
            <w:pPr>
              <w:spacing w:after="0" w:line="259" w:lineRule="auto"/>
              <w:ind w:left="0" w:firstLine="0"/>
              <w:jc w:val="left"/>
              <w:rPr>
                <w:b/>
                <w:bCs/>
              </w:rPr>
            </w:pPr>
            <w:r w:rsidRPr="000F295D">
              <w:rPr>
                <w:b/>
                <w:bCs/>
              </w:rPr>
              <w:t>Authority:</w:t>
            </w:r>
          </w:p>
        </w:tc>
        <w:tc>
          <w:tcPr>
            <w:tcW w:w="3012" w:type="dxa"/>
            <w:tcBorders>
              <w:top w:val="single" w:sz="4" w:space="0" w:color="000000"/>
              <w:left w:val="single" w:sz="4" w:space="0" w:color="000000"/>
              <w:bottom w:val="single" w:sz="4" w:space="0" w:color="000000"/>
              <w:right w:val="single" w:sz="4" w:space="0" w:color="000000"/>
            </w:tcBorders>
          </w:tcPr>
          <w:p w14:paraId="3FE49AF9" w14:textId="6B95710B" w:rsidR="00081981" w:rsidRDefault="000F295D">
            <w:pPr>
              <w:spacing w:after="0" w:line="259" w:lineRule="auto"/>
              <w:ind w:left="0" w:firstLine="0"/>
              <w:jc w:val="left"/>
            </w:pPr>
            <w:r>
              <w:t>North Northamptonshire Council</w:t>
            </w:r>
          </w:p>
        </w:tc>
      </w:tr>
    </w:tbl>
    <w:p w14:paraId="44F8BE91" w14:textId="77777777" w:rsidR="00081981" w:rsidRDefault="00FE0AE8">
      <w:pPr>
        <w:spacing w:after="0" w:line="259" w:lineRule="auto"/>
        <w:ind w:left="708" w:firstLine="0"/>
        <w:jc w:val="left"/>
      </w:pPr>
      <w:r>
        <w:rPr>
          <w:b/>
        </w:rPr>
        <w:t xml:space="preserve"> </w:t>
      </w: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081981" w14:paraId="51B9A77E" w14:textId="77777777">
        <w:trPr>
          <w:trHeight w:val="336"/>
        </w:trPr>
        <w:tc>
          <w:tcPr>
            <w:tcW w:w="545" w:type="dxa"/>
            <w:tcBorders>
              <w:top w:val="nil"/>
              <w:left w:val="nil"/>
              <w:bottom w:val="nil"/>
              <w:right w:val="nil"/>
            </w:tcBorders>
            <w:shd w:val="clear" w:color="auto" w:fill="000000"/>
          </w:tcPr>
          <w:p w14:paraId="15B39041" w14:textId="77777777" w:rsidR="00081981" w:rsidRDefault="00FE0AE8">
            <w:pPr>
              <w:spacing w:after="0" w:line="259" w:lineRule="auto"/>
              <w:ind w:left="118" w:firstLine="0"/>
              <w:jc w:val="left"/>
            </w:pPr>
            <w:r>
              <w:rPr>
                <w:b/>
                <w:color w:val="FFFFFF"/>
              </w:rPr>
              <w:t xml:space="preserve">1. </w:t>
            </w:r>
          </w:p>
        </w:tc>
        <w:tc>
          <w:tcPr>
            <w:tcW w:w="8430" w:type="dxa"/>
            <w:tcBorders>
              <w:top w:val="nil"/>
              <w:left w:val="nil"/>
              <w:bottom w:val="nil"/>
              <w:right w:val="nil"/>
            </w:tcBorders>
            <w:shd w:val="clear" w:color="auto" w:fill="000000"/>
          </w:tcPr>
          <w:p w14:paraId="24B1BD58" w14:textId="77777777" w:rsidR="00081981" w:rsidRDefault="00FE0AE8">
            <w:pPr>
              <w:spacing w:after="0" w:line="259" w:lineRule="auto"/>
              <w:ind w:left="0" w:firstLine="0"/>
              <w:jc w:val="left"/>
            </w:pPr>
            <w:r>
              <w:rPr>
                <w:b/>
                <w:color w:val="FFFFFF"/>
              </w:rPr>
              <w:t>Purpose of job</w:t>
            </w:r>
            <w:r>
              <w:rPr>
                <w:color w:val="FFFFFF"/>
              </w:rPr>
              <w:t xml:space="preserve"> </w:t>
            </w:r>
          </w:p>
        </w:tc>
      </w:tr>
    </w:tbl>
    <w:p w14:paraId="5A5B7466" w14:textId="77777777" w:rsidR="00081981" w:rsidRDefault="00FE0AE8">
      <w:pPr>
        <w:spacing w:after="0" w:line="259" w:lineRule="auto"/>
        <w:ind w:left="1068" w:firstLine="0"/>
        <w:jc w:val="left"/>
      </w:pPr>
      <w:r>
        <w:t xml:space="preserve"> </w:t>
      </w:r>
    </w:p>
    <w:p w14:paraId="506189FA" w14:textId="2A8EA8F9" w:rsidR="00081981" w:rsidRDefault="00FE0AE8">
      <w:pPr>
        <w:spacing w:after="1" w:line="242" w:lineRule="auto"/>
        <w:ind w:left="1078"/>
        <w:jc w:val="left"/>
      </w:pPr>
      <w:r>
        <w:t xml:space="preserve">This post is designed to deliver business intelligence and insights to the business to enable evidence-based decisions, improve cost effectiveness and efficiencies. </w:t>
      </w:r>
    </w:p>
    <w:p w14:paraId="48F71745" w14:textId="77777777" w:rsidR="00081981" w:rsidRDefault="00FE0AE8">
      <w:pPr>
        <w:spacing w:after="0" w:line="259" w:lineRule="auto"/>
        <w:ind w:left="1068" w:firstLine="0"/>
        <w:jc w:val="left"/>
      </w:pPr>
      <w:r>
        <w:t xml:space="preserve"> </w:t>
      </w:r>
    </w:p>
    <w:p w14:paraId="4A449353" w14:textId="08B02F4E" w:rsidR="00081981" w:rsidRDefault="00FE0AE8">
      <w:pPr>
        <w:spacing w:after="1" w:line="242" w:lineRule="auto"/>
        <w:ind w:left="1078"/>
        <w:jc w:val="left"/>
      </w:pPr>
      <w:r>
        <w:t>The post holder will lead a</w:t>
      </w:r>
      <w:r w:rsidR="00AD7E61">
        <w:t xml:space="preserve"> small</w:t>
      </w:r>
      <w:r>
        <w:t xml:space="preserve"> team in delivering </w:t>
      </w:r>
      <w:r w:rsidR="00DC41E5">
        <w:t xml:space="preserve">corporate </w:t>
      </w:r>
      <w:r>
        <w:t xml:space="preserve">performance and intelligence reports to the business.  The post holder will also be responsible for </w:t>
      </w:r>
      <w:r w:rsidR="00DC41E5">
        <w:t>ensuring that</w:t>
      </w:r>
      <w:r w:rsidR="00DC41E5" w:rsidRPr="00DC41E5">
        <w:t xml:space="preserve"> key economic and demographic (place and people) datasets</w:t>
      </w:r>
      <w:r w:rsidR="00DC41E5">
        <w:t xml:space="preserve"> affecting us as a Local Authority</w:t>
      </w:r>
      <w:r w:rsidR="00DC41E5" w:rsidRPr="00DC41E5">
        <w:t xml:space="preserve"> are maintained and analysed</w:t>
      </w:r>
      <w:r w:rsidR="00DC41E5">
        <w:t>.</w:t>
      </w:r>
      <w:r>
        <w:t xml:space="preserve"> </w:t>
      </w:r>
    </w:p>
    <w:p w14:paraId="43D4A826" w14:textId="77777777" w:rsidR="00081981" w:rsidRDefault="00FE0AE8">
      <w:pPr>
        <w:spacing w:after="0" w:line="259" w:lineRule="auto"/>
        <w:ind w:left="1068" w:firstLine="0"/>
        <w:jc w:val="left"/>
      </w:pPr>
      <w:r>
        <w:t xml:space="preserve"> </w:t>
      </w: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081981" w14:paraId="17C828A3" w14:textId="77777777">
        <w:trPr>
          <w:trHeight w:val="336"/>
        </w:trPr>
        <w:tc>
          <w:tcPr>
            <w:tcW w:w="545" w:type="dxa"/>
            <w:tcBorders>
              <w:top w:val="nil"/>
              <w:left w:val="nil"/>
              <w:bottom w:val="nil"/>
              <w:right w:val="nil"/>
            </w:tcBorders>
            <w:shd w:val="clear" w:color="auto" w:fill="000000"/>
          </w:tcPr>
          <w:p w14:paraId="5043A134" w14:textId="77777777" w:rsidR="00081981" w:rsidRDefault="00FE0AE8">
            <w:pPr>
              <w:spacing w:after="0" w:line="259" w:lineRule="auto"/>
              <w:ind w:left="118" w:firstLine="0"/>
              <w:jc w:val="left"/>
            </w:pPr>
            <w:r>
              <w:rPr>
                <w:b/>
                <w:color w:val="FFFFFF"/>
              </w:rPr>
              <w:t xml:space="preserve">2. </w:t>
            </w:r>
          </w:p>
        </w:tc>
        <w:tc>
          <w:tcPr>
            <w:tcW w:w="8430" w:type="dxa"/>
            <w:tcBorders>
              <w:top w:val="nil"/>
              <w:left w:val="nil"/>
              <w:bottom w:val="nil"/>
              <w:right w:val="nil"/>
            </w:tcBorders>
            <w:shd w:val="clear" w:color="auto" w:fill="000000"/>
          </w:tcPr>
          <w:p w14:paraId="4D8C3B34" w14:textId="77777777" w:rsidR="00081981" w:rsidRDefault="00FE0AE8">
            <w:pPr>
              <w:spacing w:after="0" w:line="259" w:lineRule="auto"/>
              <w:ind w:left="0" w:firstLine="0"/>
              <w:jc w:val="left"/>
            </w:pPr>
            <w:r>
              <w:rPr>
                <w:b/>
                <w:color w:val="FFFFFF"/>
              </w:rPr>
              <w:t xml:space="preserve">Job context </w:t>
            </w:r>
          </w:p>
        </w:tc>
      </w:tr>
    </w:tbl>
    <w:p w14:paraId="46BF8131" w14:textId="67724D37" w:rsidR="00081981" w:rsidRDefault="00081981">
      <w:pPr>
        <w:spacing w:after="0" w:line="259" w:lineRule="auto"/>
        <w:ind w:left="1428" w:firstLine="0"/>
        <w:jc w:val="left"/>
      </w:pPr>
    </w:p>
    <w:p w14:paraId="3BCC1ED3" w14:textId="0C11DB66" w:rsidR="00081981" w:rsidRDefault="00FE0AE8">
      <w:pPr>
        <w:spacing w:after="1" w:line="242" w:lineRule="auto"/>
        <w:ind w:left="1002"/>
        <w:jc w:val="left"/>
      </w:pPr>
      <w:r>
        <w:t xml:space="preserve">The </w:t>
      </w:r>
      <w:r w:rsidR="00AD7E61">
        <w:t>Performance</w:t>
      </w:r>
      <w:r>
        <w:t xml:space="preserve"> </w:t>
      </w:r>
      <w:r w:rsidR="00522C4C">
        <w:t xml:space="preserve">&amp; Intelligence </w:t>
      </w:r>
      <w:r>
        <w:t xml:space="preserve">division sits within the </w:t>
      </w:r>
      <w:r w:rsidR="00AD7E61">
        <w:t>Finance</w:t>
      </w:r>
      <w:r>
        <w:t xml:space="preserve"> directorate, allowing it to remain impartial, objective and offer critical challenge to other non-corporate directorates. </w:t>
      </w:r>
    </w:p>
    <w:p w14:paraId="20C75F51" w14:textId="77777777" w:rsidR="00081981" w:rsidRDefault="00FE0AE8">
      <w:pPr>
        <w:spacing w:after="0" w:line="259" w:lineRule="auto"/>
        <w:ind w:left="992" w:firstLine="0"/>
        <w:jc w:val="left"/>
      </w:pPr>
      <w:r>
        <w:t xml:space="preserve"> </w:t>
      </w:r>
    </w:p>
    <w:p w14:paraId="1BA07806" w14:textId="0021BC79" w:rsidR="00081981" w:rsidRDefault="00FE0AE8">
      <w:pPr>
        <w:spacing w:after="1" w:line="242" w:lineRule="auto"/>
        <w:ind w:left="1002"/>
        <w:jc w:val="left"/>
      </w:pPr>
      <w:r>
        <w:t xml:space="preserve">Its focus is upon corporate performance Intelligence and Performance Improvement, policy development and support for the democratic processes needed for Councillors and the Council. The key objectives for the function are to: </w:t>
      </w:r>
    </w:p>
    <w:p w14:paraId="76295099" w14:textId="77777777" w:rsidR="00081981" w:rsidRDefault="00FE0AE8">
      <w:pPr>
        <w:spacing w:after="33" w:line="259" w:lineRule="auto"/>
        <w:ind w:left="992" w:firstLine="0"/>
        <w:jc w:val="left"/>
      </w:pPr>
      <w:r>
        <w:t xml:space="preserve"> </w:t>
      </w:r>
    </w:p>
    <w:p w14:paraId="2A05F64B" w14:textId="246ED702" w:rsidR="00081981" w:rsidRDefault="00FE0AE8">
      <w:pPr>
        <w:numPr>
          <w:ilvl w:val="0"/>
          <w:numId w:val="1"/>
        </w:numPr>
        <w:ind w:hanging="360"/>
      </w:pPr>
      <w:r>
        <w:t xml:space="preserve">Drive decision making from a “One </w:t>
      </w:r>
      <w:r w:rsidR="00AD7E61">
        <w:t>Team</w:t>
      </w:r>
      <w:r>
        <w:t>”</w:t>
      </w:r>
      <w:r w:rsidR="00AD7E61">
        <w:t xml:space="preserve"> view</w:t>
      </w:r>
      <w:r>
        <w:t xml:space="preserve"> of current and future issues </w:t>
      </w:r>
      <w:r w:rsidR="00522C4C">
        <w:t>affecting the Council.</w:t>
      </w:r>
    </w:p>
    <w:p w14:paraId="41C666B3" w14:textId="77777777" w:rsidR="00081981" w:rsidRDefault="00FE0AE8">
      <w:pPr>
        <w:numPr>
          <w:ilvl w:val="0"/>
          <w:numId w:val="1"/>
        </w:numPr>
        <w:ind w:hanging="360"/>
      </w:pPr>
      <w:r>
        <w:t xml:space="preserve">Support Councillors to ensure they can deliver in their democratic role, through strong policy development and Business Intelligence. </w:t>
      </w:r>
    </w:p>
    <w:p w14:paraId="735EB77E" w14:textId="77777777" w:rsidR="00081981" w:rsidRDefault="00FE0AE8">
      <w:pPr>
        <w:numPr>
          <w:ilvl w:val="0"/>
          <w:numId w:val="1"/>
        </w:numPr>
        <w:ind w:hanging="360"/>
      </w:pPr>
      <w:r>
        <w:t xml:space="preserve">Increase knowledge networks and evidence based management across the organisation through timely insight and analysis. </w:t>
      </w:r>
    </w:p>
    <w:p w14:paraId="13B24E25" w14:textId="77777777" w:rsidR="00081981" w:rsidRDefault="00FE0AE8">
      <w:pPr>
        <w:numPr>
          <w:ilvl w:val="0"/>
          <w:numId w:val="1"/>
        </w:numPr>
        <w:ind w:hanging="360"/>
      </w:pPr>
      <w:r>
        <w:t xml:space="preserve">Deliver strong corporate governance around information management ensuring information is a key corporate asset. </w:t>
      </w:r>
    </w:p>
    <w:p w14:paraId="3A6C8E2D" w14:textId="043B6BB1" w:rsidR="00081981" w:rsidRDefault="00FE0AE8">
      <w:pPr>
        <w:numPr>
          <w:ilvl w:val="0"/>
          <w:numId w:val="1"/>
        </w:numPr>
        <w:ind w:hanging="360"/>
      </w:pPr>
      <w:r>
        <w:t xml:space="preserve">Use the above to inform and influence the medium term funding platform for the council. </w:t>
      </w:r>
    </w:p>
    <w:p w14:paraId="769F1986" w14:textId="50A31AAC" w:rsidR="005E3251" w:rsidRDefault="005E3251" w:rsidP="005E3251"/>
    <w:p w14:paraId="1C430F07" w14:textId="53A45183" w:rsidR="005E3251" w:rsidRDefault="005E3251" w:rsidP="005E3251"/>
    <w:p w14:paraId="61D803DA" w14:textId="3718A64D" w:rsidR="005E3251" w:rsidRDefault="005E3251" w:rsidP="005E3251"/>
    <w:p w14:paraId="47B0A539" w14:textId="5EBF5FF6" w:rsidR="005E3251" w:rsidRDefault="005E3251" w:rsidP="005E3251"/>
    <w:p w14:paraId="6ED13B8D" w14:textId="6BE69298" w:rsidR="005E3251" w:rsidRDefault="005E3251" w:rsidP="005E3251"/>
    <w:p w14:paraId="0792D386" w14:textId="77777777" w:rsidR="005E3251" w:rsidRDefault="005E3251" w:rsidP="005E3251"/>
    <w:p w14:paraId="719718AE" w14:textId="77777777" w:rsidR="00081981" w:rsidRDefault="00FE0AE8">
      <w:pPr>
        <w:spacing w:after="0" w:line="259" w:lineRule="auto"/>
        <w:ind w:left="1428" w:firstLine="0"/>
        <w:jc w:val="left"/>
      </w:pPr>
      <w:r>
        <w:t xml:space="preserve"> </w:t>
      </w:r>
    </w:p>
    <w:p w14:paraId="4C9ABE3A" w14:textId="4A25E356" w:rsidR="00081981" w:rsidRDefault="00FE0AE8">
      <w:pPr>
        <w:spacing w:after="1" w:line="242" w:lineRule="auto"/>
        <w:ind w:left="992" w:hanging="425"/>
        <w:jc w:val="left"/>
      </w:pPr>
      <w:r>
        <w:t xml:space="preserve"> </w:t>
      </w:r>
      <w:r>
        <w:tab/>
        <w:t xml:space="preserve">The post holder will manage </w:t>
      </w:r>
      <w:r w:rsidR="00AD7E61">
        <w:t xml:space="preserve">a small </w:t>
      </w:r>
      <w:r>
        <w:t xml:space="preserve">Performance Team and provide direct support and coaching in the production of: </w:t>
      </w:r>
    </w:p>
    <w:p w14:paraId="67808A04" w14:textId="77777777" w:rsidR="00081981" w:rsidRDefault="00FE0AE8">
      <w:pPr>
        <w:spacing w:after="0" w:line="259" w:lineRule="auto"/>
        <w:ind w:left="708" w:firstLine="0"/>
        <w:jc w:val="left"/>
      </w:pPr>
      <w:r>
        <w:t xml:space="preserve"> </w:t>
      </w:r>
    </w:p>
    <w:p w14:paraId="0E4B4AE1" w14:textId="7CFA4FFF" w:rsidR="00081981" w:rsidRDefault="00DC41E5">
      <w:pPr>
        <w:numPr>
          <w:ilvl w:val="0"/>
          <w:numId w:val="2"/>
        </w:numPr>
        <w:ind w:hanging="360"/>
      </w:pPr>
      <w:r>
        <w:t>Corporate and Management Performance Reports</w:t>
      </w:r>
    </w:p>
    <w:p w14:paraId="64C8CB9A" w14:textId="23F37F6A" w:rsidR="00EF1226" w:rsidRDefault="00EF1226">
      <w:pPr>
        <w:numPr>
          <w:ilvl w:val="0"/>
          <w:numId w:val="2"/>
        </w:numPr>
        <w:ind w:hanging="360"/>
      </w:pPr>
      <w:r>
        <w:t>Collation, development</w:t>
      </w:r>
      <w:r w:rsidR="00DC41E5">
        <w:t xml:space="preserve">, </w:t>
      </w:r>
      <w:r>
        <w:t>production</w:t>
      </w:r>
      <w:r w:rsidR="00DC41E5">
        <w:t xml:space="preserve"> and </w:t>
      </w:r>
      <w:r w:rsidR="00F07942">
        <w:t>analysis of</w:t>
      </w:r>
      <w:r>
        <w:t xml:space="preserve"> various</w:t>
      </w:r>
      <w:r w:rsidR="00DC41E5">
        <w:t xml:space="preserve"> external</w:t>
      </w:r>
      <w:r>
        <w:t xml:space="preserve"> datasets</w:t>
      </w:r>
      <w:r w:rsidR="00DC41E5">
        <w:t xml:space="preserve">. </w:t>
      </w:r>
    </w:p>
    <w:p w14:paraId="7984457E" w14:textId="36C85FD9" w:rsidR="00081981" w:rsidRDefault="00FE0AE8">
      <w:pPr>
        <w:numPr>
          <w:ilvl w:val="0"/>
          <w:numId w:val="2"/>
        </w:numPr>
        <w:ind w:hanging="360"/>
      </w:pPr>
      <w:r>
        <w:t xml:space="preserve">Standard and </w:t>
      </w:r>
      <w:proofErr w:type="spellStart"/>
      <w:r>
        <w:t>adhoc</w:t>
      </w:r>
      <w:proofErr w:type="spellEnd"/>
      <w:r>
        <w:t xml:space="preserve"> reports to service areas, senior managers and other</w:t>
      </w:r>
      <w:r w:rsidR="00522C4C">
        <w:t xml:space="preserve"> stakeholders.</w:t>
      </w:r>
      <w:r>
        <w:t xml:space="preserve"> </w:t>
      </w:r>
    </w:p>
    <w:p w14:paraId="3C6B2D65" w14:textId="77777777" w:rsidR="00081981" w:rsidRDefault="00FE0AE8">
      <w:pPr>
        <w:numPr>
          <w:ilvl w:val="0"/>
          <w:numId w:val="2"/>
        </w:numPr>
        <w:ind w:hanging="360"/>
      </w:pPr>
      <w:r>
        <w:t xml:space="preserve">Advise and support on data quality strategy and initiatives </w:t>
      </w:r>
    </w:p>
    <w:p w14:paraId="76B950A8" w14:textId="77777777" w:rsidR="00081981" w:rsidRDefault="00FE0AE8">
      <w:pPr>
        <w:spacing w:after="0" w:line="259" w:lineRule="auto"/>
        <w:ind w:left="1352" w:firstLine="0"/>
        <w:jc w:val="left"/>
      </w:pPr>
      <w:r>
        <w:t xml:space="preserve"> </w:t>
      </w:r>
    </w:p>
    <w:p w14:paraId="3E583C7C" w14:textId="166BC735" w:rsidR="00081981" w:rsidRDefault="00FE0AE8">
      <w:pPr>
        <w:spacing w:after="1" w:line="242" w:lineRule="auto"/>
        <w:ind w:left="1002"/>
        <w:jc w:val="left"/>
      </w:pPr>
      <w:r>
        <w:t xml:space="preserve">The post holder will support the work of the </w:t>
      </w:r>
      <w:r w:rsidR="005E3251">
        <w:t>Performance</w:t>
      </w:r>
      <w:r w:rsidR="00BA4F13">
        <w:t xml:space="preserve"> Manager</w:t>
      </w:r>
      <w:r w:rsidR="007547DC">
        <w:t xml:space="preserve"> to embed a strong performance and intelligence driven culture across the Council.</w:t>
      </w:r>
    </w:p>
    <w:p w14:paraId="66372795" w14:textId="1E3FB5D3" w:rsidR="00081981" w:rsidRDefault="00FE0AE8" w:rsidP="005E3251">
      <w:pPr>
        <w:spacing w:after="0" w:line="259" w:lineRule="auto"/>
        <w:ind w:left="1352" w:firstLine="0"/>
        <w:jc w:val="left"/>
      </w:pPr>
      <w:r>
        <w:t xml:space="preserve"> </w:t>
      </w:r>
    </w:p>
    <w:p w14:paraId="6CF661F5" w14:textId="77777777" w:rsidR="00081981" w:rsidRDefault="00FE0AE8">
      <w:pPr>
        <w:spacing w:after="9" w:line="259" w:lineRule="auto"/>
        <w:ind w:left="708" w:firstLine="0"/>
        <w:jc w:val="left"/>
      </w:pPr>
      <w:r>
        <w:t xml:space="preserve"> </w:t>
      </w:r>
    </w:p>
    <w:p w14:paraId="4318E43F" w14:textId="77777777" w:rsidR="00081981" w:rsidRDefault="00FE0AE8">
      <w:pPr>
        <w:pStyle w:val="Heading1"/>
        <w:ind w:left="276"/>
      </w:pPr>
      <w:r>
        <w:t>3. Main accountabilities</w:t>
      </w:r>
      <w:r>
        <w:rPr>
          <w:b w:val="0"/>
        </w:rPr>
        <w:t xml:space="preserve"> </w:t>
      </w:r>
    </w:p>
    <w:p w14:paraId="6CB21084" w14:textId="270912EB" w:rsidR="00081981" w:rsidRDefault="00081981">
      <w:pPr>
        <w:spacing w:after="98" w:line="259" w:lineRule="auto"/>
        <w:ind w:left="1068" w:firstLine="0"/>
        <w:jc w:val="left"/>
      </w:pPr>
    </w:p>
    <w:p w14:paraId="0630813B" w14:textId="187E872A" w:rsidR="00081981" w:rsidRDefault="00FE0AE8">
      <w:pPr>
        <w:numPr>
          <w:ilvl w:val="0"/>
          <w:numId w:val="3"/>
        </w:numPr>
        <w:spacing w:after="118" w:line="242" w:lineRule="auto"/>
        <w:ind w:hanging="540"/>
        <w:jc w:val="left"/>
      </w:pPr>
      <w:r>
        <w:t xml:space="preserve">Manage </w:t>
      </w:r>
      <w:r w:rsidR="007547DC">
        <w:t>the production of the corporate performance report and other management level performance reports as applicable</w:t>
      </w:r>
      <w:r>
        <w:t xml:space="preserve"> to provide a platform of </w:t>
      </w:r>
      <w:r w:rsidR="007547DC">
        <w:t>information and intelligence</w:t>
      </w:r>
      <w:r>
        <w:t xml:space="preserve"> </w:t>
      </w:r>
      <w:r w:rsidR="007547DC">
        <w:t xml:space="preserve">to facilitate Member and </w:t>
      </w:r>
      <w:r>
        <w:t>management decision making</w:t>
      </w:r>
      <w:r w:rsidR="007547DC">
        <w:t>.</w:t>
      </w:r>
      <w:r>
        <w:t xml:space="preserve"> </w:t>
      </w:r>
    </w:p>
    <w:p w14:paraId="0DDA6FDB" w14:textId="133BB428" w:rsidR="00081981" w:rsidRDefault="00FE0AE8">
      <w:pPr>
        <w:numPr>
          <w:ilvl w:val="0"/>
          <w:numId w:val="3"/>
        </w:numPr>
        <w:spacing w:after="112"/>
        <w:ind w:hanging="540"/>
        <w:jc w:val="left"/>
      </w:pPr>
      <w:r>
        <w:t xml:space="preserve">Establish and ensure application of professional standards in management information across the </w:t>
      </w:r>
      <w:r w:rsidR="007547DC">
        <w:t>Council</w:t>
      </w:r>
      <w:r>
        <w:t xml:space="preserve"> so that data is up-to-date, accurate and of the required standard. </w:t>
      </w:r>
    </w:p>
    <w:p w14:paraId="1001D99C" w14:textId="5F80F4E4" w:rsidR="00081981" w:rsidRDefault="00FE0AE8">
      <w:pPr>
        <w:numPr>
          <w:ilvl w:val="0"/>
          <w:numId w:val="3"/>
        </w:numPr>
        <w:spacing w:after="118" w:line="242" w:lineRule="auto"/>
        <w:ind w:hanging="540"/>
        <w:jc w:val="left"/>
      </w:pPr>
      <w:r>
        <w:t xml:space="preserve">Appraise and anticipate changes in legislation and other external drivers that impact on information requirements so that statutory obligations are met. </w:t>
      </w:r>
    </w:p>
    <w:p w14:paraId="713FA72A" w14:textId="7CB7C8EA" w:rsidR="00F07942" w:rsidRDefault="00F07942" w:rsidP="00F07942">
      <w:pPr>
        <w:numPr>
          <w:ilvl w:val="0"/>
          <w:numId w:val="3"/>
        </w:numPr>
        <w:spacing w:after="118" w:line="242" w:lineRule="auto"/>
        <w:ind w:hanging="540"/>
        <w:jc w:val="left"/>
      </w:pPr>
      <w:r>
        <w:t xml:space="preserve">Oversee the work of the Place Information Officer to </w:t>
      </w:r>
      <w:r w:rsidRPr="00B973A4">
        <w:t xml:space="preserve">ensure that key economic and demographic (place and people) datasets </w:t>
      </w:r>
      <w:r>
        <w:t xml:space="preserve">affecting us a local authority </w:t>
      </w:r>
      <w:r w:rsidRPr="00B973A4">
        <w:t>are maintained and analysed.</w:t>
      </w:r>
    </w:p>
    <w:p w14:paraId="0ABF1C63" w14:textId="4018A172" w:rsidR="00F07942" w:rsidRDefault="00FE0AE8" w:rsidP="00F07942">
      <w:pPr>
        <w:numPr>
          <w:ilvl w:val="0"/>
          <w:numId w:val="3"/>
        </w:numPr>
        <w:spacing w:after="119" w:line="242" w:lineRule="auto"/>
        <w:ind w:hanging="540"/>
        <w:jc w:val="left"/>
      </w:pPr>
      <w:r>
        <w:t>Lead, manage and develop the Performance</w:t>
      </w:r>
      <w:r w:rsidR="005E3251">
        <w:t xml:space="preserve"> </w:t>
      </w:r>
      <w:r>
        <w:t>Team, ensuring continuous professional development in order to provide organisational learning, capability and resilience (including supervising appraisals and 1-1 sessions as required) to ensure staff have or gain the knowledge, skills and experience to carry out their roles effectively</w:t>
      </w:r>
      <w:r w:rsidR="00BA4F13">
        <w:t xml:space="preserve"> including coaching the team in the new ways of working and systems implemented</w:t>
      </w:r>
      <w:r w:rsidR="00F07942">
        <w:t xml:space="preserve"> by the Council. </w:t>
      </w:r>
    </w:p>
    <w:p w14:paraId="57AB1008" w14:textId="5198D594" w:rsidR="00081981" w:rsidRDefault="00FE0AE8">
      <w:pPr>
        <w:numPr>
          <w:ilvl w:val="0"/>
          <w:numId w:val="3"/>
        </w:numPr>
        <w:spacing w:after="118" w:line="242" w:lineRule="auto"/>
        <w:ind w:hanging="540"/>
        <w:jc w:val="left"/>
      </w:pPr>
      <w:r>
        <w:t xml:space="preserve">Plan and manage the allocation of resources to prioritised projects and business as usual activities, </w:t>
      </w:r>
      <w:r w:rsidR="00F5673B">
        <w:t>adjusting</w:t>
      </w:r>
      <w:r>
        <w:t xml:space="preserve"> as required to ensure key objectives are met whilst managing competing demands. </w:t>
      </w:r>
    </w:p>
    <w:p w14:paraId="5892F7CB" w14:textId="7E8BECEC" w:rsidR="00081981" w:rsidRDefault="00FE0AE8">
      <w:pPr>
        <w:numPr>
          <w:ilvl w:val="0"/>
          <w:numId w:val="3"/>
        </w:numPr>
        <w:spacing w:after="118" w:line="242" w:lineRule="auto"/>
        <w:ind w:hanging="540"/>
        <w:jc w:val="left"/>
      </w:pPr>
      <w:r>
        <w:t xml:space="preserve">Liaise with the Business and </w:t>
      </w:r>
      <w:r w:rsidR="00522C4C">
        <w:t xml:space="preserve">relevant </w:t>
      </w:r>
      <w:r>
        <w:t xml:space="preserve">stakeholders to understand the business requirements and </w:t>
      </w:r>
      <w:r w:rsidR="00F5673B">
        <w:t>priorities, manage</w:t>
      </w:r>
      <w:r>
        <w:t xml:space="preserve"> expectations and challenge requests to arrive at a clear set of requirements and specific tasks to assign to the team. </w:t>
      </w:r>
    </w:p>
    <w:p w14:paraId="520CBD3A" w14:textId="4DC42D64" w:rsidR="005E3251" w:rsidRDefault="005E3251" w:rsidP="005E3251">
      <w:pPr>
        <w:spacing w:after="118" w:line="242" w:lineRule="auto"/>
        <w:jc w:val="left"/>
      </w:pPr>
    </w:p>
    <w:p w14:paraId="7A0E4591" w14:textId="108FCFA1" w:rsidR="005E3251" w:rsidRDefault="005E3251" w:rsidP="005E3251">
      <w:pPr>
        <w:spacing w:after="118" w:line="242" w:lineRule="auto"/>
        <w:jc w:val="left"/>
      </w:pPr>
    </w:p>
    <w:p w14:paraId="781D0204" w14:textId="77777777" w:rsidR="005E3251" w:rsidRDefault="005E3251" w:rsidP="005E3251">
      <w:pPr>
        <w:spacing w:after="118" w:line="242" w:lineRule="auto"/>
        <w:jc w:val="left"/>
      </w:pPr>
    </w:p>
    <w:p w14:paraId="19390E60" w14:textId="77777777" w:rsidR="00081981" w:rsidRDefault="00FE0AE8">
      <w:pPr>
        <w:numPr>
          <w:ilvl w:val="0"/>
          <w:numId w:val="3"/>
        </w:numPr>
        <w:ind w:hanging="540"/>
        <w:jc w:val="left"/>
      </w:pPr>
      <w:r>
        <w:t xml:space="preserve">Ensure that reasonable care is taken at all times for the health, safety and welfare of you and other persons, and to comply with the policies and procedures relating to health and safety within the department. </w:t>
      </w:r>
    </w:p>
    <w:p w14:paraId="3CE9345E" w14:textId="77777777" w:rsidR="00081981" w:rsidRDefault="00FE0AE8">
      <w:pPr>
        <w:spacing w:after="0" w:line="259" w:lineRule="auto"/>
        <w:ind w:left="708" w:firstLine="0"/>
        <w:jc w:val="left"/>
      </w:pPr>
      <w:r>
        <w:t xml:space="preserve"> </w:t>
      </w:r>
    </w:p>
    <w:p w14:paraId="65CE1391" w14:textId="485DB3B6" w:rsidR="00081981" w:rsidRDefault="00FE0AE8" w:rsidP="005E3251">
      <w:pPr>
        <w:spacing w:after="0" w:line="259" w:lineRule="auto"/>
        <w:ind w:left="708" w:firstLine="0"/>
        <w:jc w:val="left"/>
      </w:pPr>
      <w:r>
        <w:t xml:space="preserve"> </w:t>
      </w:r>
    </w:p>
    <w:tbl>
      <w:tblPr>
        <w:tblStyle w:val="TableGrid"/>
        <w:tblW w:w="9115" w:type="dxa"/>
        <w:tblInd w:w="24" w:type="dxa"/>
        <w:tblCellMar>
          <w:top w:w="35" w:type="dxa"/>
          <w:right w:w="115" w:type="dxa"/>
        </w:tblCellMar>
        <w:tblLook w:val="04A0" w:firstRow="1" w:lastRow="0" w:firstColumn="1" w:lastColumn="0" w:noHBand="0" w:noVBand="1"/>
      </w:tblPr>
      <w:tblGrid>
        <w:gridCol w:w="684"/>
        <w:gridCol w:w="8431"/>
      </w:tblGrid>
      <w:tr w:rsidR="00081981" w14:paraId="40A88F48" w14:textId="77777777">
        <w:trPr>
          <w:trHeight w:val="336"/>
        </w:trPr>
        <w:tc>
          <w:tcPr>
            <w:tcW w:w="684" w:type="dxa"/>
            <w:tcBorders>
              <w:top w:val="nil"/>
              <w:left w:val="nil"/>
              <w:bottom w:val="nil"/>
              <w:right w:val="nil"/>
            </w:tcBorders>
            <w:shd w:val="clear" w:color="auto" w:fill="000000"/>
          </w:tcPr>
          <w:p w14:paraId="2DD17FCA" w14:textId="475FF831" w:rsidR="00081981" w:rsidRDefault="00DC2386">
            <w:pPr>
              <w:spacing w:after="0" w:line="259" w:lineRule="auto"/>
              <w:ind w:left="118" w:firstLine="0"/>
              <w:jc w:val="left"/>
            </w:pPr>
            <w:r>
              <w:rPr>
                <w:b/>
                <w:color w:val="FFFFFF"/>
              </w:rPr>
              <w:t>4</w:t>
            </w:r>
            <w:r w:rsidR="00FE0AE8">
              <w:rPr>
                <w:b/>
                <w:color w:val="FFFFFF"/>
              </w:rPr>
              <w:t xml:space="preserve">. </w:t>
            </w:r>
          </w:p>
        </w:tc>
        <w:tc>
          <w:tcPr>
            <w:tcW w:w="8430" w:type="dxa"/>
            <w:tcBorders>
              <w:top w:val="nil"/>
              <w:left w:val="nil"/>
              <w:bottom w:val="nil"/>
              <w:right w:val="nil"/>
            </w:tcBorders>
            <w:shd w:val="clear" w:color="auto" w:fill="000000"/>
          </w:tcPr>
          <w:p w14:paraId="59202141" w14:textId="77777777" w:rsidR="00081981" w:rsidRDefault="00FE0AE8">
            <w:pPr>
              <w:spacing w:after="0" w:line="259" w:lineRule="auto"/>
              <w:ind w:left="0" w:firstLine="0"/>
              <w:jc w:val="left"/>
            </w:pPr>
            <w:r>
              <w:rPr>
                <w:b/>
                <w:color w:val="FFFFFF"/>
              </w:rPr>
              <w:t>Knowledge, experience and training</w:t>
            </w:r>
            <w:r>
              <w:rPr>
                <w:color w:val="FFFFFF"/>
              </w:rPr>
              <w:t xml:space="preserve"> </w:t>
            </w:r>
          </w:p>
        </w:tc>
      </w:tr>
    </w:tbl>
    <w:p w14:paraId="1D8DA0BD" w14:textId="77777777" w:rsidR="00081981" w:rsidRDefault="00FE0AE8">
      <w:pPr>
        <w:spacing w:after="0" w:line="259" w:lineRule="auto"/>
        <w:ind w:left="0" w:firstLine="0"/>
        <w:jc w:val="left"/>
      </w:pPr>
      <w:r>
        <w:t xml:space="preserve"> </w:t>
      </w:r>
    </w:p>
    <w:p w14:paraId="357D23E0" w14:textId="3FED6561" w:rsidR="00081981" w:rsidRDefault="00081981">
      <w:pPr>
        <w:spacing w:after="0" w:line="259" w:lineRule="auto"/>
        <w:ind w:left="0" w:firstLine="0"/>
        <w:jc w:val="left"/>
      </w:pPr>
    </w:p>
    <w:p w14:paraId="3BE28F5C" w14:textId="77777777" w:rsidR="004213F0" w:rsidRDefault="004213F0" w:rsidP="004213F0">
      <w:pPr>
        <w:numPr>
          <w:ilvl w:val="1"/>
          <w:numId w:val="4"/>
        </w:numPr>
        <w:ind w:hanging="348"/>
      </w:pPr>
      <w:r>
        <w:t xml:space="preserve">Higher standard of education (degree level qualification or equivalent) or relevant experience. </w:t>
      </w:r>
    </w:p>
    <w:p w14:paraId="7DA291E9" w14:textId="7112D9AB" w:rsidR="004213F0" w:rsidRDefault="004213F0" w:rsidP="004213F0">
      <w:pPr>
        <w:numPr>
          <w:ilvl w:val="1"/>
          <w:numId w:val="4"/>
        </w:numPr>
        <w:ind w:hanging="348"/>
      </w:pPr>
      <w:r>
        <w:t>Evidence of commitment to personal development activity</w:t>
      </w:r>
      <w:r>
        <w:t>.</w:t>
      </w:r>
      <w:bookmarkStart w:id="0" w:name="_GoBack"/>
      <w:bookmarkEnd w:id="0"/>
    </w:p>
    <w:p w14:paraId="60C4A183" w14:textId="77777777" w:rsidR="004213F0" w:rsidRDefault="004213F0" w:rsidP="004213F0">
      <w:pPr>
        <w:numPr>
          <w:ilvl w:val="1"/>
          <w:numId w:val="4"/>
        </w:numPr>
        <w:ind w:hanging="348"/>
      </w:pPr>
      <w:r>
        <w:t xml:space="preserve">Advanced level of understanding of performance management and the importance of high-quality information and its use. </w:t>
      </w:r>
    </w:p>
    <w:p w14:paraId="727500D1" w14:textId="77777777" w:rsidR="004213F0" w:rsidRDefault="004213F0" w:rsidP="004213F0">
      <w:pPr>
        <w:numPr>
          <w:ilvl w:val="1"/>
          <w:numId w:val="4"/>
        </w:numPr>
        <w:ind w:hanging="348"/>
      </w:pPr>
      <w:r>
        <w:t xml:space="preserve">Knowledge of the content and cycle of local government statutory returns </w:t>
      </w:r>
    </w:p>
    <w:p w14:paraId="0DAD5727" w14:textId="77777777" w:rsidR="004213F0" w:rsidRDefault="004213F0" w:rsidP="004213F0">
      <w:pPr>
        <w:numPr>
          <w:ilvl w:val="1"/>
          <w:numId w:val="4"/>
        </w:numPr>
        <w:ind w:hanging="348"/>
      </w:pPr>
      <w:r>
        <w:t xml:space="preserve">Experience of planning and managing complex long-term data projects </w:t>
      </w:r>
    </w:p>
    <w:p w14:paraId="4DF52525" w14:textId="77777777" w:rsidR="004213F0" w:rsidRDefault="004213F0" w:rsidP="004213F0">
      <w:pPr>
        <w:numPr>
          <w:ilvl w:val="1"/>
          <w:numId w:val="4"/>
        </w:numPr>
        <w:ind w:hanging="348"/>
      </w:pPr>
      <w:r>
        <w:t xml:space="preserve">Experience of collating, statistically analysing and presenting information to a range of audiences. </w:t>
      </w:r>
    </w:p>
    <w:p w14:paraId="509EDC33" w14:textId="77777777" w:rsidR="004213F0" w:rsidRDefault="004213F0" w:rsidP="004213F0">
      <w:pPr>
        <w:numPr>
          <w:ilvl w:val="1"/>
          <w:numId w:val="4"/>
        </w:numPr>
        <w:ind w:hanging="348"/>
      </w:pPr>
      <w:r>
        <w:t xml:space="preserve">Experience of managing a team of professionals within a busy environment, including managing the quality and productivity of the team. </w:t>
      </w:r>
    </w:p>
    <w:p w14:paraId="79726F9C" w14:textId="77777777" w:rsidR="004213F0" w:rsidRDefault="004213F0" w:rsidP="004213F0">
      <w:pPr>
        <w:numPr>
          <w:ilvl w:val="1"/>
          <w:numId w:val="4"/>
        </w:numPr>
        <w:ind w:hanging="348"/>
      </w:pPr>
      <w:r>
        <w:t xml:space="preserve">Ability to operate effectively with people at a range of levels, both internal and external to the organisation </w:t>
      </w:r>
    </w:p>
    <w:p w14:paraId="3630A0C5" w14:textId="77777777" w:rsidR="004213F0" w:rsidRDefault="004213F0" w:rsidP="004213F0">
      <w:pPr>
        <w:numPr>
          <w:ilvl w:val="1"/>
          <w:numId w:val="4"/>
        </w:numPr>
        <w:ind w:hanging="348"/>
      </w:pPr>
      <w:r>
        <w:t xml:space="preserve">Able to think strategically and identify suitable and innovative problems solving solutions, whilst managing complex sets of relationships and evidence of success in this regard. </w:t>
      </w:r>
    </w:p>
    <w:p w14:paraId="02946B07" w14:textId="77777777" w:rsidR="004213F0" w:rsidRDefault="004213F0" w:rsidP="004213F0">
      <w:pPr>
        <w:numPr>
          <w:ilvl w:val="1"/>
          <w:numId w:val="4"/>
        </w:numPr>
        <w:ind w:hanging="348"/>
      </w:pPr>
      <w:r>
        <w:t xml:space="preserve">Highly developed communication and interpersonal skills, able to influence and challenge others, where appropriate in order to facilitate business change and to impact organisational culture </w:t>
      </w:r>
    </w:p>
    <w:p w14:paraId="12DAADA2" w14:textId="77777777" w:rsidR="004213F0" w:rsidRDefault="004213F0" w:rsidP="004213F0">
      <w:pPr>
        <w:numPr>
          <w:ilvl w:val="1"/>
          <w:numId w:val="4"/>
        </w:numPr>
        <w:ind w:hanging="348"/>
      </w:pPr>
      <w:r>
        <w:t xml:space="preserve">Excellent numerical, written and verbal skills including the ability to communicate complex issues to all audiences. </w:t>
      </w:r>
    </w:p>
    <w:p w14:paraId="6A43DB45" w14:textId="77777777" w:rsidR="004213F0" w:rsidRDefault="004213F0" w:rsidP="004213F0">
      <w:pPr>
        <w:numPr>
          <w:ilvl w:val="1"/>
          <w:numId w:val="4"/>
        </w:numPr>
        <w:ind w:hanging="348"/>
      </w:pPr>
      <w:r>
        <w:t xml:space="preserve">Strong ICT skills to support and develop work alongside excellent self-organisation and co-ordination skills. </w:t>
      </w:r>
    </w:p>
    <w:p w14:paraId="483FD87B" w14:textId="77777777" w:rsidR="004213F0" w:rsidRDefault="004213F0" w:rsidP="004213F0">
      <w:pPr>
        <w:numPr>
          <w:ilvl w:val="1"/>
          <w:numId w:val="4"/>
        </w:numPr>
        <w:ind w:hanging="348"/>
      </w:pPr>
      <w:r>
        <w:t xml:space="preserve">Use of Microsoft Access Packages (Word, Excel, Access, PowerPoint) at advanced level. </w:t>
      </w:r>
    </w:p>
    <w:p w14:paraId="5460CE89" w14:textId="77777777" w:rsidR="004213F0" w:rsidRDefault="004213F0" w:rsidP="004213F0">
      <w:pPr>
        <w:numPr>
          <w:ilvl w:val="1"/>
          <w:numId w:val="4"/>
        </w:numPr>
        <w:ind w:hanging="348"/>
      </w:pPr>
      <w:r>
        <w:t xml:space="preserve">Evidence of assertiveness and change management skills working within a complex challenging environment.  </w:t>
      </w:r>
    </w:p>
    <w:p w14:paraId="3A5963D7" w14:textId="31A3B9E3" w:rsidR="00081981" w:rsidRDefault="00FE0AE8" w:rsidP="004213F0">
      <w:pPr>
        <w:ind w:left="708" w:firstLine="0"/>
      </w:pPr>
      <w:r>
        <w:t xml:space="preserve"> </w:t>
      </w:r>
    </w:p>
    <w:sectPr w:rsidR="00081981">
      <w:footerReference w:type="even" r:id="rId8"/>
      <w:footerReference w:type="default" r:id="rId9"/>
      <w:footerReference w:type="first" r:id="rId10"/>
      <w:pgSz w:w="11906" w:h="16838"/>
      <w:pgMar w:top="183" w:right="1791" w:bottom="1306" w:left="109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2D8E" w14:textId="77777777" w:rsidR="00F07942" w:rsidRDefault="00F07942">
      <w:pPr>
        <w:spacing w:after="0" w:line="240" w:lineRule="auto"/>
      </w:pPr>
      <w:r>
        <w:separator/>
      </w:r>
    </w:p>
  </w:endnote>
  <w:endnote w:type="continuationSeparator" w:id="0">
    <w:p w14:paraId="5606E621" w14:textId="77777777" w:rsidR="00F07942" w:rsidRDefault="00F0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25BD" w14:textId="77777777" w:rsidR="00F07942" w:rsidRDefault="00F07942">
    <w:pPr>
      <w:spacing w:after="0" w:line="238" w:lineRule="auto"/>
      <w:ind w:left="708" w:right="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3077 Senior Performance Analyst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1F95" w14:textId="77777777" w:rsidR="00F07942" w:rsidRDefault="00F07942">
    <w:pPr>
      <w:spacing w:after="0" w:line="238" w:lineRule="auto"/>
      <w:ind w:left="708" w:right="4" w:firstLine="0"/>
      <w:jc w:val="right"/>
      <w:rPr>
        <w:sz w:val="22"/>
      </w:rPr>
    </w:pPr>
    <w:r>
      <w:fldChar w:fldCharType="begin"/>
    </w:r>
    <w:r>
      <w:instrText xml:space="preserve"> PAGE   \* MERGEFORMAT </w:instrText>
    </w:r>
    <w:r>
      <w:fldChar w:fldCharType="separate"/>
    </w:r>
    <w:r>
      <w:rPr>
        <w:sz w:val="22"/>
      </w:rPr>
      <w:t>1</w:t>
    </w:r>
    <w:r>
      <w:rPr>
        <w:sz w:val="22"/>
      </w:rPr>
      <w:fldChar w:fldCharType="end"/>
    </w:r>
  </w:p>
  <w:p w14:paraId="0E3E2A46" w14:textId="77777777" w:rsidR="00F07942" w:rsidRDefault="00F07942">
    <w:pPr>
      <w:spacing w:after="0" w:line="238" w:lineRule="auto"/>
      <w:ind w:left="708" w:right="4" w:firstLine="0"/>
      <w:jc w:val="right"/>
      <w:rPr>
        <w:sz w:val="22"/>
      </w:rPr>
    </w:pPr>
  </w:p>
  <w:p w14:paraId="0E620612" w14:textId="51178460" w:rsidR="00F07942" w:rsidRDefault="00F07942">
    <w:pPr>
      <w:spacing w:after="0" w:line="238" w:lineRule="auto"/>
      <w:ind w:left="708" w:right="4" w:firstLine="0"/>
      <w:jc w:val="right"/>
    </w:pPr>
    <w:r>
      <w:rPr>
        <w:sz w:val="22"/>
      </w:rPr>
      <w:t xml:space="preserve">Senior Performance Analyst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D3F7" w14:textId="77777777" w:rsidR="00F07942" w:rsidRDefault="00F07942">
    <w:pPr>
      <w:spacing w:after="0" w:line="238" w:lineRule="auto"/>
      <w:ind w:left="708" w:right="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3077 Senior Performance Analyst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9B39" w14:textId="77777777" w:rsidR="00F07942" w:rsidRDefault="00F07942">
      <w:pPr>
        <w:spacing w:after="0" w:line="240" w:lineRule="auto"/>
      </w:pPr>
      <w:r>
        <w:separator/>
      </w:r>
    </w:p>
  </w:footnote>
  <w:footnote w:type="continuationSeparator" w:id="0">
    <w:p w14:paraId="6557C92F" w14:textId="77777777" w:rsidR="00F07942" w:rsidRDefault="00F07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FC4"/>
    <w:multiLevelType w:val="hybridMultilevel"/>
    <w:tmpl w:val="21123004"/>
    <w:lvl w:ilvl="0" w:tplc="9784451E">
      <w:start w:val="1"/>
      <w:numFmt w:val="decimal"/>
      <w:lvlText w:val="%1."/>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4F29A">
      <w:start w:val="1"/>
      <w:numFmt w:val="lowerLetter"/>
      <w:lvlText w:val="%2"/>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D0CA36">
      <w:start w:val="1"/>
      <w:numFmt w:val="lowerRoman"/>
      <w:lvlText w:val="%3"/>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D6CAB0">
      <w:start w:val="1"/>
      <w:numFmt w:val="decimal"/>
      <w:lvlText w:val="%4"/>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EF728">
      <w:start w:val="1"/>
      <w:numFmt w:val="lowerLetter"/>
      <w:lvlText w:val="%5"/>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5A1412">
      <w:start w:val="1"/>
      <w:numFmt w:val="lowerRoman"/>
      <w:lvlText w:val="%6"/>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CE91FA">
      <w:start w:val="1"/>
      <w:numFmt w:val="decimal"/>
      <w:lvlText w:val="%7"/>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EE40E">
      <w:start w:val="1"/>
      <w:numFmt w:val="lowerLetter"/>
      <w:lvlText w:val="%8"/>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C44642">
      <w:start w:val="1"/>
      <w:numFmt w:val="lowerRoman"/>
      <w:lvlText w:val="%9"/>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9044AA"/>
    <w:multiLevelType w:val="hybridMultilevel"/>
    <w:tmpl w:val="E382970E"/>
    <w:lvl w:ilvl="0" w:tplc="594C16BC">
      <w:start w:val="1"/>
      <w:numFmt w:val="bullet"/>
      <w:lvlText w:val="•"/>
      <w:lvlJc w:val="left"/>
      <w:pPr>
        <w:ind w:left="1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8F500">
      <w:start w:val="1"/>
      <w:numFmt w:val="bullet"/>
      <w:lvlText w:val="o"/>
      <w:lvlJc w:val="left"/>
      <w:pPr>
        <w:ind w:left="1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42A7A">
      <w:start w:val="1"/>
      <w:numFmt w:val="bullet"/>
      <w:lvlText w:val="▪"/>
      <w:lvlJc w:val="left"/>
      <w:pPr>
        <w:ind w:left="2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2125A">
      <w:start w:val="1"/>
      <w:numFmt w:val="bullet"/>
      <w:lvlText w:val="•"/>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296BA">
      <w:start w:val="1"/>
      <w:numFmt w:val="bullet"/>
      <w:lvlText w:val="o"/>
      <w:lvlJc w:val="left"/>
      <w:pPr>
        <w:ind w:left="4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A8819A">
      <w:start w:val="1"/>
      <w:numFmt w:val="bullet"/>
      <w:lvlText w:val="▪"/>
      <w:lvlJc w:val="left"/>
      <w:pPr>
        <w:ind w:left="4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A4B42">
      <w:start w:val="1"/>
      <w:numFmt w:val="bullet"/>
      <w:lvlText w:val="•"/>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928F5C">
      <w:start w:val="1"/>
      <w:numFmt w:val="bullet"/>
      <w:lvlText w:val="o"/>
      <w:lvlJc w:val="left"/>
      <w:pPr>
        <w:ind w:left="6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928B2A">
      <w:start w:val="1"/>
      <w:numFmt w:val="bullet"/>
      <w:lvlText w:val="▪"/>
      <w:lvlJc w:val="left"/>
      <w:pPr>
        <w:ind w:left="7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3C3123"/>
    <w:multiLevelType w:val="hybridMultilevel"/>
    <w:tmpl w:val="85F44BBE"/>
    <w:lvl w:ilvl="0" w:tplc="48A40CAC">
      <w:start w:val="1"/>
      <w:numFmt w:val="lowerLetter"/>
      <w:lvlText w:val="(%1)"/>
      <w:lvlJc w:val="left"/>
      <w:pPr>
        <w:ind w:left="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57D6">
      <w:start w:val="1"/>
      <w:numFmt w:val="decimal"/>
      <w:lvlText w:val="%2."/>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0178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42719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8A85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46EAD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F0DBC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248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1446BA">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22485C"/>
    <w:multiLevelType w:val="hybridMultilevel"/>
    <w:tmpl w:val="5718BD1A"/>
    <w:lvl w:ilvl="0" w:tplc="205844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EF794">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52867C">
      <w:start w:val="1"/>
      <w:numFmt w:val="lowerRoman"/>
      <w:lvlText w:val="%3"/>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E8B82">
      <w:start w:val="1"/>
      <w:numFmt w:val="decimal"/>
      <w:lvlText w:val="%4"/>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84B42">
      <w:start w:val="1"/>
      <w:numFmt w:val="lowerLetter"/>
      <w:lvlText w:val="%5"/>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74FCC4">
      <w:start w:val="1"/>
      <w:numFmt w:val="lowerRoman"/>
      <w:lvlText w:val="%6"/>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60B78">
      <w:start w:val="1"/>
      <w:numFmt w:val="decimal"/>
      <w:lvlText w:val="%7"/>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81E60">
      <w:start w:val="1"/>
      <w:numFmt w:val="lowerLetter"/>
      <w:lvlText w:val="%8"/>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286708">
      <w:start w:val="1"/>
      <w:numFmt w:val="lowerRoman"/>
      <w:lvlText w:val="%9"/>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2B2062"/>
    <w:multiLevelType w:val="hybridMultilevel"/>
    <w:tmpl w:val="FF643058"/>
    <w:lvl w:ilvl="0" w:tplc="067898A0">
      <w:start w:val="1"/>
      <w:numFmt w:val="lowerLetter"/>
      <w:lvlText w:val="(%1)"/>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6CD30">
      <w:start w:val="1"/>
      <w:numFmt w:val="decimal"/>
      <w:lvlText w:val="%2."/>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6225BE">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00572">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A6979A">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3C0CE6">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08923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4259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FAF28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1B517B"/>
    <w:multiLevelType w:val="hybridMultilevel"/>
    <w:tmpl w:val="2DDA8780"/>
    <w:lvl w:ilvl="0" w:tplc="C1F6B4C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E40B1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07E6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E71B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43AC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2C87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F0C2C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68EC1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30845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377675"/>
    <w:multiLevelType w:val="hybridMultilevel"/>
    <w:tmpl w:val="614ADCDA"/>
    <w:lvl w:ilvl="0" w:tplc="2D3472C6">
      <w:start w:val="1"/>
      <w:numFmt w:val="lowerLetter"/>
      <w:lvlText w:val="(%1)"/>
      <w:lvlJc w:val="left"/>
      <w:pPr>
        <w:ind w:left="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05EC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BEA126">
      <w:start w:val="1"/>
      <w:numFmt w:val="decimal"/>
      <w:lvlText w:val="%3."/>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C43D60">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C292C">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F4ADB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0A626">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C073E">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6270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B212B1"/>
    <w:multiLevelType w:val="hybridMultilevel"/>
    <w:tmpl w:val="9D843FDE"/>
    <w:lvl w:ilvl="0" w:tplc="9A38CAEE">
      <w:start w:val="1"/>
      <w:numFmt w:val="decimal"/>
      <w:lvlText w:val="%1."/>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C7E1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0AB2F6">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58CB36">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02E0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A5DF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0029C">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CEF6C">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DEC628">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9110AD"/>
    <w:multiLevelType w:val="hybridMultilevel"/>
    <w:tmpl w:val="E7706D38"/>
    <w:lvl w:ilvl="0" w:tplc="9C5CE1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1CDCA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F84D88">
      <w:start w:val="1"/>
      <w:numFmt w:val="decimal"/>
      <w:lvlRestart w:val="0"/>
      <w:lvlText w:val="%3."/>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7E4EC8">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1A6C5E">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1E481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C06316">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C619A">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00E1BA">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7"/>
  </w:num>
  <w:num w:numId="4">
    <w:abstractNumId w:val="6"/>
  </w:num>
  <w:num w:numId="5">
    <w:abstractNumId w:val="3"/>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81"/>
    <w:rsid w:val="00081981"/>
    <w:rsid w:val="000F295D"/>
    <w:rsid w:val="00103771"/>
    <w:rsid w:val="001816AE"/>
    <w:rsid w:val="00196CA2"/>
    <w:rsid w:val="00286F19"/>
    <w:rsid w:val="004213F0"/>
    <w:rsid w:val="00430ECB"/>
    <w:rsid w:val="00522C4C"/>
    <w:rsid w:val="00541706"/>
    <w:rsid w:val="005E3251"/>
    <w:rsid w:val="006038FD"/>
    <w:rsid w:val="007547DC"/>
    <w:rsid w:val="00AD76D7"/>
    <w:rsid w:val="00AD7E61"/>
    <w:rsid w:val="00BA4F13"/>
    <w:rsid w:val="00C84E99"/>
    <w:rsid w:val="00CB17D0"/>
    <w:rsid w:val="00DC2386"/>
    <w:rsid w:val="00DC41E5"/>
    <w:rsid w:val="00EF1226"/>
    <w:rsid w:val="00F07942"/>
    <w:rsid w:val="00F5673B"/>
    <w:rsid w:val="00FE0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21A0"/>
  <w15:docId w15:val="{CABBA3EF-9FE9-44B6-9524-EA2F5B1F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18"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hd w:val="clear" w:color="auto" w:fill="000000"/>
      <w:spacing w:after="7"/>
      <w:ind w:left="291" w:hanging="10"/>
      <w:outlineLvl w:val="0"/>
    </w:pPr>
    <w:rPr>
      <w:rFonts w:ascii="Arial" w:eastAsia="Arial" w:hAnsi="Arial" w:cs="Arial"/>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3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25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NORTHAMPTONSHIRE COUNTY COUNCIL</vt:lpstr>
    </vt:vector>
  </TitlesOfParts>
  <Company>Northants Unitary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margaret white</dc:creator>
  <cp:keywords/>
  <cp:lastModifiedBy>Stacey Parker</cp:lastModifiedBy>
  <cp:revision>2</cp:revision>
  <dcterms:created xsi:type="dcterms:W3CDTF">2023-03-21T13:35:00Z</dcterms:created>
  <dcterms:modified xsi:type="dcterms:W3CDTF">2023-03-21T13:35:00Z</dcterms:modified>
</cp:coreProperties>
</file>